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101F" w:rsidRPr="00DA71C7" w:rsidRDefault="0050101F" w:rsidP="0050101F">
      <w:pPr>
        <w:pStyle w:val="Akti"/>
        <w:rPr>
          <w:rFonts w:ascii="Garamond" w:hAnsi="Garamond"/>
          <w:sz w:val="24"/>
          <w:szCs w:val="24"/>
        </w:rPr>
      </w:pPr>
      <w:r w:rsidRPr="00DA71C7">
        <w:rPr>
          <w:rFonts w:ascii="Garamond" w:hAnsi="Garamond"/>
          <w:sz w:val="24"/>
          <w:szCs w:val="24"/>
        </w:rPr>
        <w:t>L I G J</w:t>
      </w:r>
    </w:p>
    <w:p w:rsidR="0050101F" w:rsidRPr="00DA71C7" w:rsidRDefault="0050101F" w:rsidP="0050101F">
      <w:pPr>
        <w:pStyle w:val="NumriData"/>
        <w:rPr>
          <w:rFonts w:ascii="Garamond" w:hAnsi="Garamond"/>
          <w:sz w:val="24"/>
          <w:szCs w:val="24"/>
        </w:rPr>
      </w:pPr>
      <w:r w:rsidRPr="00DA71C7">
        <w:rPr>
          <w:rFonts w:ascii="Garamond" w:hAnsi="Garamond"/>
          <w:sz w:val="24"/>
          <w:szCs w:val="24"/>
        </w:rPr>
        <w:t>Nr.8464, datë 11.3.1999</w:t>
      </w:r>
    </w:p>
    <w:p w:rsidR="0050101F" w:rsidRPr="00DA71C7" w:rsidRDefault="0050101F" w:rsidP="0050101F">
      <w:pPr>
        <w:pStyle w:val="Paragrafi"/>
        <w:rPr>
          <w:rFonts w:ascii="Garamond" w:hAnsi="Garamond"/>
          <w:sz w:val="24"/>
          <w:szCs w:val="24"/>
        </w:rPr>
      </w:pPr>
    </w:p>
    <w:p w:rsidR="0050101F" w:rsidRPr="00DA71C7" w:rsidRDefault="0050101F" w:rsidP="0050101F">
      <w:pPr>
        <w:pStyle w:val="Titulli"/>
        <w:rPr>
          <w:rFonts w:ascii="Garamond" w:hAnsi="Garamond"/>
          <w:sz w:val="24"/>
          <w:szCs w:val="24"/>
        </w:rPr>
      </w:pPr>
      <w:r w:rsidRPr="00DA71C7">
        <w:rPr>
          <w:rFonts w:ascii="Garamond" w:hAnsi="Garamond"/>
          <w:sz w:val="24"/>
          <w:szCs w:val="24"/>
        </w:rPr>
        <w:t xml:space="preserve">PËR STANDARDIZIMIN </w:t>
      </w:r>
    </w:p>
    <w:p w:rsidR="00DA71C7" w:rsidRPr="00DA71C7" w:rsidRDefault="00DA71C7" w:rsidP="00DA71C7">
      <w:pPr>
        <w:pStyle w:val="NumriData"/>
        <w:rPr>
          <w:rFonts w:ascii="Garamond" w:hAnsi="Garamond"/>
          <w:b w:val="0"/>
          <w:i/>
          <w:sz w:val="24"/>
          <w:szCs w:val="24"/>
        </w:rPr>
      </w:pPr>
      <w:r w:rsidRPr="00DA71C7">
        <w:rPr>
          <w:rFonts w:ascii="Garamond" w:hAnsi="Garamond"/>
          <w:b w:val="0"/>
          <w:i/>
          <w:sz w:val="24"/>
          <w:szCs w:val="24"/>
        </w:rPr>
        <w:t xml:space="preserve">(Ndryshuar me </w:t>
      </w:r>
      <w:r w:rsidRPr="00DA71C7">
        <w:rPr>
          <w:rFonts w:ascii="Garamond" w:hAnsi="Garamond"/>
          <w:b w:val="0"/>
          <w:i/>
          <w:sz w:val="24"/>
          <w:szCs w:val="24"/>
        </w:rPr>
        <w:t>ligjin nr. 9024, datë 6.3.2003</w:t>
      </w:r>
      <w:bookmarkStart w:id="0" w:name="_Hlk225250585"/>
      <w:r w:rsidRPr="00DA71C7">
        <w:rPr>
          <w:rFonts w:ascii="Garamond" w:hAnsi="Garamond"/>
          <w:b w:val="0"/>
          <w:i/>
          <w:sz w:val="24"/>
          <w:szCs w:val="24"/>
        </w:rPr>
        <w:t>)</w:t>
      </w:r>
      <w:bookmarkEnd w:id="0"/>
    </w:p>
    <w:p w:rsidR="00DA71C7" w:rsidRPr="00DA71C7" w:rsidRDefault="00DA71C7" w:rsidP="00DA71C7">
      <w:pPr>
        <w:pStyle w:val="Paragrafi"/>
        <w:jc w:val="right"/>
        <w:rPr>
          <w:rFonts w:ascii="Garamond" w:hAnsi="Garamond"/>
          <w:i/>
          <w:sz w:val="24"/>
          <w:szCs w:val="24"/>
        </w:rPr>
      </w:pPr>
      <w:r w:rsidRPr="00DA71C7">
        <w:rPr>
          <w:rFonts w:ascii="Garamond" w:hAnsi="Garamond"/>
          <w:i/>
          <w:sz w:val="24"/>
          <w:szCs w:val="24"/>
        </w:rPr>
        <w:t>(I përditësuar)</w:t>
      </w:r>
    </w:p>
    <w:p w:rsidR="00DA71C7" w:rsidRPr="00DA71C7" w:rsidRDefault="00DA71C7" w:rsidP="00DA71C7">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p>
    <w:p w:rsidR="0050101F" w:rsidRPr="00DA71C7" w:rsidRDefault="0050101F" w:rsidP="0050101F">
      <w:pPr>
        <w:pStyle w:val="BazLigjPropozues"/>
        <w:rPr>
          <w:rFonts w:ascii="Garamond" w:hAnsi="Garamond"/>
          <w:sz w:val="24"/>
          <w:szCs w:val="24"/>
        </w:rPr>
      </w:pPr>
      <w:r w:rsidRPr="00DA71C7">
        <w:rPr>
          <w:rFonts w:ascii="Garamond" w:hAnsi="Garamond"/>
          <w:sz w:val="24"/>
          <w:szCs w:val="24"/>
        </w:rPr>
        <w:t xml:space="preserve">Në mbështetje të neneve 78 e 83 pika 1 </w:t>
      </w:r>
      <w:proofErr w:type="gramStart"/>
      <w:r w:rsidRPr="00DA71C7">
        <w:rPr>
          <w:rFonts w:ascii="Garamond" w:hAnsi="Garamond"/>
          <w:sz w:val="24"/>
          <w:szCs w:val="24"/>
        </w:rPr>
        <w:t>të  Kushtetutës</w:t>
      </w:r>
      <w:proofErr w:type="gramEnd"/>
      <w:r w:rsidRPr="00DA71C7">
        <w:rPr>
          <w:rFonts w:ascii="Garamond" w:hAnsi="Garamond"/>
          <w:sz w:val="24"/>
          <w:szCs w:val="24"/>
        </w:rPr>
        <w:t xml:space="preserve">, me propozimin e Këshillit të Ministrave, </w:t>
      </w:r>
    </w:p>
    <w:p w:rsidR="0050101F" w:rsidRPr="00DA71C7" w:rsidRDefault="0050101F" w:rsidP="0050101F">
      <w:pPr>
        <w:pStyle w:val="Paragrafi"/>
        <w:rPr>
          <w:rFonts w:ascii="Garamond" w:hAnsi="Garamond"/>
          <w:sz w:val="24"/>
          <w:szCs w:val="24"/>
        </w:rPr>
      </w:pPr>
    </w:p>
    <w:p w:rsidR="0050101F" w:rsidRPr="00DA71C7" w:rsidRDefault="0050101F" w:rsidP="0050101F">
      <w:pPr>
        <w:pStyle w:val="Institucioni"/>
        <w:rPr>
          <w:rFonts w:ascii="Garamond" w:hAnsi="Garamond"/>
          <w:sz w:val="24"/>
          <w:szCs w:val="24"/>
        </w:rPr>
      </w:pPr>
      <w:r w:rsidRPr="00DA71C7">
        <w:rPr>
          <w:rFonts w:ascii="Garamond" w:hAnsi="Garamond"/>
          <w:sz w:val="24"/>
          <w:szCs w:val="24"/>
        </w:rPr>
        <w:t>K U V E N D I</w:t>
      </w:r>
    </w:p>
    <w:p w:rsidR="0050101F" w:rsidRPr="00DA71C7" w:rsidRDefault="0050101F" w:rsidP="0050101F">
      <w:pPr>
        <w:pStyle w:val="Institucioni"/>
        <w:rPr>
          <w:rFonts w:ascii="Garamond" w:hAnsi="Garamond"/>
          <w:sz w:val="24"/>
          <w:szCs w:val="24"/>
        </w:rPr>
      </w:pPr>
      <w:r w:rsidRPr="00DA71C7">
        <w:rPr>
          <w:rFonts w:ascii="Garamond" w:hAnsi="Garamond"/>
          <w:sz w:val="24"/>
          <w:szCs w:val="24"/>
        </w:rPr>
        <w:t>I REPUBLIKËS SË SHQIPËRISË</w:t>
      </w:r>
    </w:p>
    <w:p w:rsidR="0050101F" w:rsidRPr="00DA71C7" w:rsidRDefault="0050101F" w:rsidP="0050101F">
      <w:pPr>
        <w:pStyle w:val="Paragrafi"/>
        <w:rPr>
          <w:rFonts w:ascii="Garamond" w:hAnsi="Garamond"/>
          <w:sz w:val="24"/>
          <w:szCs w:val="24"/>
        </w:rPr>
      </w:pPr>
    </w:p>
    <w:p w:rsidR="0050101F" w:rsidRPr="00DA71C7" w:rsidRDefault="0050101F" w:rsidP="0050101F">
      <w:pPr>
        <w:pStyle w:val="VENDOSI"/>
        <w:rPr>
          <w:rFonts w:ascii="Garamond" w:hAnsi="Garamond"/>
          <w:sz w:val="24"/>
          <w:szCs w:val="24"/>
        </w:rPr>
      </w:pPr>
      <w:r w:rsidRPr="00DA71C7">
        <w:rPr>
          <w:rFonts w:ascii="Garamond" w:hAnsi="Garamond"/>
          <w:sz w:val="24"/>
          <w:szCs w:val="24"/>
        </w:rPr>
        <w:t xml:space="preserve">V E N D O S </w:t>
      </w:r>
      <w:proofErr w:type="gramStart"/>
      <w:r w:rsidRPr="00DA71C7">
        <w:rPr>
          <w:rFonts w:ascii="Garamond" w:hAnsi="Garamond"/>
          <w:sz w:val="24"/>
          <w:szCs w:val="24"/>
        </w:rPr>
        <w:t>I :</w:t>
      </w:r>
      <w:proofErr w:type="gramEnd"/>
    </w:p>
    <w:p w:rsidR="0050101F" w:rsidRPr="00DA71C7" w:rsidRDefault="0050101F" w:rsidP="0050101F">
      <w:pPr>
        <w:pStyle w:val="Paragrafi"/>
        <w:rPr>
          <w:rFonts w:ascii="Garamond" w:hAnsi="Garamond"/>
          <w:sz w:val="24"/>
          <w:szCs w:val="24"/>
        </w:rPr>
      </w:pPr>
    </w:p>
    <w:p w:rsidR="0050101F" w:rsidRPr="00DA71C7" w:rsidRDefault="0050101F" w:rsidP="0050101F">
      <w:pPr>
        <w:pStyle w:val="KreuNr"/>
        <w:rPr>
          <w:rFonts w:ascii="Garamond" w:hAnsi="Garamond"/>
          <w:sz w:val="24"/>
          <w:szCs w:val="24"/>
        </w:rPr>
      </w:pPr>
      <w:bookmarkStart w:id="1" w:name="_GoBack"/>
      <w:bookmarkEnd w:id="1"/>
      <w:r w:rsidRPr="00DA71C7">
        <w:rPr>
          <w:rFonts w:ascii="Garamond" w:hAnsi="Garamond"/>
          <w:sz w:val="24"/>
          <w:szCs w:val="24"/>
        </w:rPr>
        <w:t>KREU I</w:t>
      </w:r>
    </w:p>
    <w:p w:rsidR="0050101F" w:rsidRPr="00DA71C7" w:rsidRDefault="0050101F" w:rsidP="0050101F">
      <w:pPr>
        <w:pStyle w:val="KreuTitull"/>
        <w:rPr>
          <w:rFonts w:ascii="Garamond" w:hAnsi="Garamond"/>
          <w:sz w:val="24"/>
          <w:szCs w:val="24"/>
        </w:rPr>
      </w:pPr>
      <w:r w:rsidRPr="00DA71C7">
        <w:rPr>
          <w:rFonts w:ascii="Garamond" w:hAnsi="Garamond"/>
          <w:sz w:val="24"/>
          <w:szCs w:val="24"/>
        </w:rPr>
        <w:t>PËRCAKTIME TË PËRGJITHSHME DHE PËRKUFIZIME</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1</w:t>
      </w:r>
    </w:p>
    <w:p w:rsidR="00DA71C7" w:rsidRPr="00DA71C7" w:rsidRDefault="00DA71C7" w:rsidP="00DA71C7">
      <w:pPr>
        <w:pStyle w:val="NumriData"/>
        <w:rPr>
          <w:rFonts w:ascii="Garamond" w:hAnsi="Garamond"/>
          <w:b w:val="0"/>
          <w:i/>
          <w:sz w:val="24"/>
          <w:szCs w:val="24"/>
        </w:rPr>
      </w:pPr>
      <w:r w:rsidRPr="00DA71C7">
        <w:rPr>
          <w:rFonts w:ascii="Garamond" w:hAnsi="Garamond"/>
          <w:b w:val="0"/>
          <w:i/>
          <w:sz w:val="24"/>
          <w:szCs w:val="24"/>
        </w:rPr>
        <w:t>(</w:t>
      </w:r>
      <w:r w:rsidRPr="00DA71C7">
        <w:rPr>
          <w:rFonts w:ascii="Garamond" w:hAnsi="Garamond"/>
          <w:b w:val="0"/>
          <w:i/>
          <w:sz w:val="24"/>
          <w:szCs w:val="24"/>
        </w:rPr>
        <w:t xml:space="preserve">Hequr togfjalësh </w:t>
      </w:r>
      <w:r w:rsidRPr="00DA71C7">
        <w:rPr>
          <w:rFonts w:ascii="Garamond" w:hAnsi="Garamond"/>
          <w:b w:val="0"/>
          <w:i/>
          <w:sz w:val="24"/>
          <w:szCs w:val="24"/>
        </w:rPr>
        <w:t>me ligjin nr. 9024, datë 6.3.2003)</w:t>
      </w:r>
    </w:p>
    <w:p w:rsidR="00DA71C7" w:rsidRPr="00DA71C7" w:rsidRDefault="00DA71C7"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Ky ligj vendos rregulla për procedurat e hartimit e të miratimit të standardeve shqiptare dhe për përcaktimin e statusit të tyre, certifikimit të produkteve, proceseve, shërbimeve dhe sistemeve të cilësisë dhe personelit, me qëllim që të sigurohet një nivel i caktuar cilësie, me përjashtim të rasteve kur në ligj përcaktohet ndryshe.</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2</w:t>
      </w:r>
    </w:p>
    <w:p w:rsidR="00DA71C7" w:rsidRPr="00DA71C7" w:rsidRDefault="00DA71C7" w:rsidP="00DA71C7">
      <w:pPr>
        <w:pStyle w:val="NumriData"/>
        <w:rPr>
          <w:rFonts w:ascii="Garamond" w:hAnsi="Garamond"/>
          <w:b w:val="0"/>
          <w:i/>
          <w:sz w:val="24"/>
          <w:szCs w:val="24"/>
        </w:rPr>
      </w:pPr>
      <w:r w:rsidRPr="00DA71C7">
        <w:rPr>
          <w:rFonts w:ascii="Garamond" w:hAnsi="Garamond"/>
          <w:b w:val="0"/>
          <w:i/>
          <w:sz w:val="24"/>
          <w:szCs w:val="24"/>
        </w:rPr>
        <w:t>(</w:t>
      </w:r>
      <w:r w:rsidRPr="00DA71C7">
        <w:rPr>
          <w:rFonts w:ascii="Garamond" w:hAnsi="Garamond"/>
          <w:b w:val="0"/>
          <w:i/>
          <w:sz w:val="24"/>
          <w:szCs w:val="24"/>
        </w:rPr>
        <w:t>Shfuqizuar</w:t>
      </w:r>
      <w:r w:rsidRPr="00DA71C7">
        <w:rPr>
          <w:rFonts w:ascii="Garamond" w:hAnsi="Garamond"/>
          <w:b w:val="0"/>
          <w:i/>
          <w:sz w:val="24"/>
          <w:szCs w:val="24"/>
        </w:rPr>
        <w:t xml:space="preserve"> me ligjin nr. 9024, datë 6.3.2003)</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3</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Ky ligj zbatohet nga të gjithë personat, fizikë dhe juridikë, </w:t>
      </w:r>
      <w:proofErr w:type="gramStart"/>
      <w:r w:rsidRPr="00DA71C7">
        <w:rPr>
          <w:rFonts w:ascii="Garamond" w:hAnsi="Garamond"/>
          <w:sz w:val="24"/>
          <w:szCs w:val="24"/>
        </w:rPr>
        <w:t>vendas  dhe</w:t>
      </w:r>
      <w:proofErr w:type="gramEnd"/>
      <w:r w:rsidRPr="00DA71C7">
        <w:rPr>
          <w:rFonts w:ascii="Garamond" w:hAnsi="Garamond"/>
          <w:sz w:val="24"/>
          <w:szCs w:val="24"/>
        </w:rPr>
        <w:t xml:space="preserve"> të huaj, që ushtrojnë veprimtari ekonomike në Republikën e Shqipërisë.</w:t>
      </w:r>
    </w:p>
    <w:p w:rsidR="0050101F" w:rsidRPr="00DA71C7" w:rsidRDefault="0050101F" w:rsidP="0050101F">
      <w:pPr>
        <w:pStyle w:val="Paragrafi"/>
        <w:rPr>
          <w:rFonts w:ascii="Garamond" w:hAnsi="Garamond"/>
          <w:sz w:val="24"/>
          <w:szCs w:val="24"/>
        </w:rPr>
      </w:pPr>
    </w:p>
    <w:p w:rsidR="0050101F" w:rsidRPr="00DA71C7" w:rsidRDefault="0050101F" w:rsidP="0050101F">
      <w:pPr>
        <w:pStyle w:val="KreuNr"/>
        <w:rPr>
          <w:rFonts w:ascii="Garamond" w:hAnsi="Garamond"/>
          <w:sz w:val="24"/>
          <w:szCs w:val="24"/>
        </w:rPr>
      </w:pPr>
      <w:r w:rsidRPr="00DA71C7">
        <w:rPr>
          <w:rFonts w:ascii="Garamond" w:hAnsi="Garamond"/>
          <w:sz w:val="24"/>
          <w:szCs w:val="24"/>
        </w:rPr>
        <w:t>KREU II</w:t>
      </w:r>
    </w:p>
    <w:p w:rsidR="0050101F" w:rsidRPr="00DA71C7" w:rsidRDefault="0050101F" w:rsidP="0050101F">
      <w:pPr>
        <w:pStyle w:val="KreuTitull"/>
        <w:rPr>
          <w:rFonts w:ascii="Garamond" w:hAnsi="Garamond"/>
          <w:sz w:val="24"/>
          <w:szCs w:val="24"/>
        </w:rPr>
      </w:pPr>
      <w:r w:rsidRPr="00DA71C7">
        <w:rPr>
          <w:rFonts w:ascii="Garamond" w:hAnsi="Garamond"/>
          <w:sz w:val="24"/>
          <w:szCs w:val="24"/>
        </w:rPr>
        <w:t>STANDARDET DHE RREGULLAT TEKNIKE</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4</w:t>
      </w:r>
    </w:p>
    <w:p w:rsidR="0050101F" w:rsidRPr="00DA71C7" w:rsidRDefault="0050101F" w:rsidP="0050101F">
      <w:pPr>
        <w:pStyle w:val="NeniNr"/>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Standardet shqiptare (SSH) kanë të njëjtën vlerë për të gjithë personat, fizikë dhe juridikë, vendas dhe të huaj, që ushtrojnë veprimtari ekonomike në Republikën e Shqipërisë. Standardet shqiptare, ose pjesë të tyre, përdoren si bazë referuese për hartimin e rregullave teknike.</w:t>
      </w:r>
    </w:p>
    <w:p w:rsidR="0050101F" w:rsidRPr="00DA71C7" w:rsidRDefault="0050101F" w:rsidP="0050101F">
      <w:pPr>
        <w:pStyle w:val="Paragrafi"/>
        <w:rPr>
          <w:rFonts w:ascii="Garamond" w:hAnsi="Garamond"/>
          <w:sz w:val="24"/>
          <w:szCs w:val="24"/>
        </w:rPr>
      </w:pPr>
      <w:r w:rsidRPr="00DA71C7">
        <w:rPr>
          <w:rFonts w:ascii="Garamond" w:hAnsi="Garamond"/>
          <w:sz w:val="24"/>
          <w:szCs w:val="24"/>
        </w:rPr>
        <w:t>Standardi eksperimental përcakton kërkesat cilësore për prodhimet, ndërtimet dhe shërbimet e reja. Me përvetësimin e teknologjisë rishikohet për t’i dhënë atij statusin e Standardit Shqiptar. Standardi eksperimental nuk mund të merret si bazë referimi për hartimin e rregullave teknike.</w:t>
      </w:r>
    </w:p>
    <w:p w:rsidR="0050101F" w:rsidRPr="00DA71C7" w:rsidRDefault="0050101F" w:rsidP="0050101F">
      <w:pPr>
        <w:pStyle w:val="Paragrafi"/>
        <w:rPr>
          <w:rFonts w:ascii="Garamond" w:hAnsi="Garamond"/>
          <w:sz w:val="24"/>
          <w:szCs w:val="24"/>
        </w:rPr>
      </w:pPr>
      <w:r w:rsidRPr="00DA71C7">
        <w:rPr>
          <w:rFonts w:ascii="Garamond" w:hAnsi="Garamond"/>
          <w:sz w:val="24"/>
          <w:szCs w:val="24"/>
        </w:rPr>
        <w:lastRenderedPageBreak/>
        <w:t>DPS-</w:t>
      </w:r>
      <w:proofErr w:type="gramStart"/>
      <w:r w:rsidRPr="00DA71C7">
        <w:rPr>
          <w:rFonts w:ascii="Garamond" w:hAnsi="Garamond"/>
          <w:sz w:val="24"/>
          <w:szCs w:val="24"/>
        </w:rPr>
        <w:t>ja  i</w:t>
      </w:r>
      <w:proofErr w:type="gramEnd"/>
      <w:r w:rsidRPr="00DA71C7">
        <w:rPr>
          <w:rFonts w:ascii="Garamond" w:hAnsi="Garamond"/>
          <w:sz w:val="24"/>
          <w:szCs w:val="24"/>
        </w:rPr>
        <w:t xml:space="preserve"> jep përparësi  hartimit, përshtatjes, adoptimit dhe miratimit të një standardi, që shërben si bazë referimi për hartimin e një rregulli teknik, të nevojshëm për ekonominë shqiptare.</w:t>
      </w:r>
    </w:p>
    <w:p w:rsidR="0050101F" w:rsidRPr="00DA71C7" w:rsidRDefault="0050101F" w:rsidP="0050101F">
      <w:pPr>
        <w:pStyle w:val="Paragrafi"/>
        <w:rPr>
          <w:rFonts w:ascii="Garamond" w:hAnsi="Garamond"/>
          <w:sz w:val="24"/>
          <w:szCs w:val="24"/>
        </w:rPr>
      </w:pPr>
      <w:r w:rsidRPr="00DA71C7">
        <w:rPr>
          <w:rFonts w:ascii="Garamond" w:hAnsi="Garamond"/>
          <w:sz w:val="24"/>
          <w:szCs w:val="24"/>
        </w:rPr>
        <w:t>Standardet shqiptare janë të lira për t’u përdorur nga çdo person, fizik e juridik, që ushtron veprimtari prodhimi dhe shërbime në Republikën e Shqipërisë.</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Standardet ndërkombëtare, europiane dhe të shteteve të tjera përshtaten dhe adoptohen si standarde shqiptare, me kusht që ato t’u shërbejnë interesave ekonomike të vendit, instalimit të teknologjive të reja dhe mënjanimit të pengesave </w:t>
      </w:r>
      <w:proofErr w:type="gramStart"/>
      <w:r w:rsidRPr="00DA71C7">
        <w:rPr>
          <w:rFonts w:ascii="Garamond" w:hAnsi="Garamond"/>
          <w:sz w:val="24"/>
          <w:szCs w:val="24"/>
        </w:rPr>
        <w:t>teknike,  në</w:t>
      </w:r>
      <w:proofErr w:type="gramEnd"/>
      <w:r w:rsidRPr="00DA71C7">
        <w:rPr>
          <w:rFonts w:ascii="Garamond" w:hAnsi="Garamond"/>
          <w:sz w:val="24"/>
          <w:szCs w:val="24"/>
        </w:rPr>
        <w:t xml:space="preserve"> shkëmbimin e lirë të mallrave me vendet e tjera.</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Ministritë dhe institucionet e tjera qendrore, publike, detyrohen </w:t>
      </w:r>
      <w:proofErr w:type="gramStart"/>
      <w:r w:rsidRPr="00DA71C7">
        <w:rPr>
          <w:rFonts w:ascii="Garamond" w:hAnsi="Garamond"/>
          <w:sz w:val="24"/>
          <w:szCs w:val="24"/>
        </w:rPr>
        <w:t>të  hartojnë</w:t>
      </w:r>
      <w:proofErr w:type="gramEnd"/>
      <w:r w:rsidRPr="00DA71C7">
        <w:rPr>
          <w:rFonts w:ascii="Garamond" w:hAnsi="Garamond"/>
          <w:sz w:val="24"/>
          <w:szCs w:val="24"/>
        </w:rPr>
        <w:t xml:space="preserve"> dhe të ndjekin zbatimin e rregullave teknike, në të gjitha fushat e veprimtarisë që mbulojnë. Rregullat teknike botohen në Fletoren Zyrtare.</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5</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Standardet Shqiptare, ose pjesë të tyre, kur gjykohet e nevojshme, përdoren si </w:t>
      </w:r>
      <w:proofErr w:type="gramStart"/>
      <w:r w:rsidRPr="00DA71C7">
        <w:rPr>
          <w:rFonts w:ascii="Garamond" w:hAnsi="Garamond"/>
          <w:sz w:val="24"/>
          <w:szCs w:val="24"/>
        </w:rPr>
        <w:t>referencë  në</w:t>
      </w:r>
      <w:proofErr w:type="gramEnd"/>
      <w:r w:rsidRPr="00DA71C7">
        <w:rPr>
          <w:rFonts w:ascii="Garamond" w:hAnsi="Garamond"/>
          <w:sz w:val="24"/>
          <w:szCs w:val="24"/>
        </w:rPr>
        <w:t xml:space="preserve"> aktet ligjore ose nënligjore. </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Nisma për përgatitjen e projektstandardeve </w:t>
      </w:r>
      <w:proofErr w:type="gramStart"/>
      <w:r w:rsidRPr="00DA71C7">
        <w:rPr>
          <w:rFonts w:ascii="Garamond" w:hAnsi="Garamond"/>
          <w:sz w:val="24"/>
          <w:szCs w:val="24"/>
        </w:rPr>
        <w:t>merren  nga</w:t>
      </w:r>
      <w:proofErr w:type="gramEnd"/>
      <w:r w:rsidRPr="00DA71C7">
        <w:rPr>
          <w:rFonts w:ascii="Garamond" w:hAnsi="Garamond"/>
          <w:sz w:val="24"/>
          <w:szCs w:val="24"/>
        </w:rPr>
        <w:t xml:space="preserve"> personat fizikë dhe juridikë, si dhe nga vetë DPS-ja, e cila bën dhe miratimin përfundimtar të tyre.</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Përfaqësuesit e ministrive dhe të institucioneve të tjera qendrore, publike, bashkëpunojnë me DPS-në, për hartimin dhe rishikimin e standardeve shqiptare, si dhe për përshtatjen dhe adoptimin e standardeve ndërkombëtare, europiane apo </w:t>
      </w:r>
      <w:proofErr w:type="gramStart"/>
      <w:r w:rsidRPr="00DA71C7">
        <w:rPr>
          <w:rFonts w:ascii="Garamond" w:hAnsi="Garamond"/>
          <w:sz w:val="24"/>
          <w:szCs w:val="24"/>
        </w:rPr>
        <w:t>të  një</w:t>
      </w:r>
      <w:proofErr w:type="gramEnd"/>
      <w:r w:rsidRPr="00DA71C7">
        <w:rPr>
          <w:rFonts w:ascii="Garamond" w:hAnsi="Garamond"/>
          <w:sz w:val="24"/>
          <w:szCs w:val="24"/>
        </w:rPr>
        <w:t xml:space="preserve"> shteti tjetër.</w:t>
      </w:r>
    </w:p>
    <w:p w:rsidR="0050101F" w:rsidRPr="00DA71C7" w:rsidRDefault="0050101F" w:rsidP="0050101F">
      <w:pPr>
        <w:pStyle w:val="Paragrafi"/>
        <w:rPr>
          <w:rFonts w:ascii="Garamond" w:hAnsi="Garamond"/>
          <w:sz w:val="24"/>
          <w:szCs w:val="24"/>
        </w:rPr>
      </w:pPr>
      <w:r w:rsidRPr="00DA71C7">
        <w:rPr>
          <w:rFonts w:ascii="Garamond" w:hAnsi="Garamond"/>
          <w:sz w:val="24"/>
          <w:szCs w:val="24"/>
        </w:rPr>
        <w:t>Ministritë e interesuara bashkëpunojnë me DPS-në, me qëllim që personat, fizikë dhe juridikë, të zbatojnë në veprimtarinë e tyre sistemet e cilësisë.</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6</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E drejta ekskluzive për </w:t>
      </w:r>
      <w:proofErr w:type="gramStart"/>
      <w:r w:rsidRPr="00DA71C7">
        <w:rPr>
          <w:rFonts w:ascii="Garamond" w:hAnsi="Garamond"/>
          <w:sz w:val="24"/>
          <w:szCs w:val="24"/>
        </w:rPr>
        <w:t>publikimin  dhe</w:t>
      </w:r>
      <w:proofErr w:type="gramEnd"/>
      <w:r w:rsidRPr="00DA71C7">
        <w:rPr>
          <w:rFonts w:ascii="Garamond" w:hAnsi="Garamond"/>
          <w:sz w:val="24"/>
          <w:szCs w:val="24"/>
        </w:rPr>
        <w:t xml:space="preserve"> shitjen  e standardeve i takon DPS-së, e cila mund t’ia delegojë këtë të drejtë ndonjë subjekti tjetër, publik ose privat, mbi bazën e një  kontrate të lidhur me të.</w:t>
      </w:r>
    </w:p>
    <w:p w:rsidR="0050101F" w:rsidRPr="00DA71C7" w:rsidRDefault="0050101F" w:rsidP="0050101F">
      <w:pPr>
        <w:pStyle w:val="Paragrafi"/>
        <w:rPr>
          <w:rFonts w:ascii="Garamond" w:hAnsi="Garamond"/>
          <w:sz w:val="24"/>
          <w:szCs w:val="24"/>
        </w:rPr>
      </w:pPr>
      <w:r w:rsidRPr="00DA71C7">
        <w:rPr>
          <w:rFonts w:ascii="Garamond" w:hAnsi="Garamond"/>
          <w:sz w:val="24"/>
          <w:szCs w:val="24"/>
        </w:rPr>
        <w:t>Subjektet fizike dhe juridike detyrohen të blejnë pranë DPS-së ato standarde, të cilat janë përdorur si referencë në aktet ligjore e nënligjore.</w:t>
      </w:r>
    </w:p>
    <w:p w:rsidR="0050101F" w:rsidRPr="00DA71C7" w:rsidRDefault="0050101F" w:rsidP="0050101F">
      <w:pPr>
        <w:pStyle w:val="Paragrafi"/>
        <w:rPr>
          <w:rFonts w:ascii="Garamond" w:hAnsi="Garamond"/>
          <w:sz w:val="24"/>
          <w:szCs w:val="24"/>
        </w:rPr>
      </w:pPr>
    </w:p>
    <w:p w:rsidR="0050101F" w:rsidRPr="00DA71C7" w:rsidRDefault="0050101F" w:rsidP="0050101F">
      <w:pPr>
        <w:pStyle w:val="KreuNr"/>
        <w:rPr>
          <w:rFonts w:ascii="Garamond" w:hAnsi="Garamond"/>
          <w:sz w:val="24"/>
          <w:szCs w:val="24"/>
        </w:rPr>
      </w:pPr>
      <w:r w:rsidRPr="00DA71C7">
        <w:rPr>
          <w:rFonts w:ascii="Garamond" w:hAnsi="Garamond"/>
          <w:sz w:val="24"/>
          <w:szCs w:val="24"/>
        </w:rPr>
        <w:t>KREU III</w:t>
      </w:r>
    </w:p>
    <w:p w:rsidR="0050101F" w:rsidRPr="00DA71C7" w:rsidRDefault="0050101F" w:rsidP="0050101F">
      <w:pPr>
        <w:pStyle w:val="KreuTitull"/>
        <w:rPr>
          <w:rFonts w:ascii="Garamond" w:hAnsi="Garamond"/>
          <w:sz w:val="24"/>
          <w:szCs w:val="24"/>
        </w:rPr>
      </w:pPr>
      <w:r w:rsidRPr="00DA71C7">
        <w:rPr>
          <w:rFonts w:ascii="Garamond" w:hAnsi="Garamond"/>
          <w:sz w:val="24"/>
          <w:szCs w:val="24"/>
        </w:rPr>
        <w:t>DREJTORIA E PëRGJITHSHME E STANDARDIZIMIT</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7</w:t>
      </w:r>
    </w:p>
    <w:p w:rsidR="00DA71C7" w:rsidRPr="00DA71C7" w:rsidRDefault="00DA71C7" w:rsidP="00DA71C7">
      <w:pPr>
        <w:pStyle w:val="NumriData"/>
        <w:rPr>
          <w:rFonts w:ascii="Garamond" w:hAnsi="Garamond"/>
          <w:b w:val="0"/>
          <w:i/>
          <w:sz w:val="24"/>
          <w:szCs w:val="24"/>
        </w:rPr>
      </w:pPr>
      <w:r w:rsidRPr="00DA71C7">
        <w:rPr>
          <w:rFonts w:ascii="Garamond" w:hAnsi="Garamond"/>
          <w:b w:val="0"/>
          <w:i/>
          <w:sz w:val="24"/>
          <w:szCs w:val="24"/>
        </w:rPr>
        <w:t>(</w:t>
      </w:r>
      <w:r w:rsidRPr="00DA71C7">
        <w:rPr>
          <w:rFonts w:ascii="Garamond" w:hAnsi="Garamond"/>
          <w:b w:val="0"/>
          <w:i/>
          <w:sz w:val="24"/>
          <w:szCs w:val="24"/>
        </w:rPr>
        <w:t xml:space="preserve">Hequr togfjalësh </w:t>
      </w:r>
      <w:r w:rsidRPr="00DA71C7">
        <w:rPr>
          <w:rFonts w:ascii="Garamond" w:hAnsi="Garamond"/>
          <w:b w:val="0"/>
          <w:i/>
          <w:sz w:val="24"/>
          <w:szCs w:val="24"/>
        </w:rPr>
        <w:t>me ligjin nr. 9024, datë 6.3.2003)</w:t>
      </w:r>
    </w:p>
    <w:p w:rsidR="0050101F" w:rsidRPr="00DA71C7" w:rsidRDefault="0050101F" w:rsidP="0050101F">
      <w:pPr>
        <w:pStyle w:val="Ndryshimet"/>
        <w:rPr>
          <w:rFonts w:ascii="Garamond" w:hAnsi="Garamond"/>
          <w:sz w:val="24"/>
          <w:szCs w:val="24"/>
        </w:rPr>
      </w:pPr>
    </w:p>
    <w:p w:rsidR="0050101F" w:rsidRPr="00DA71C7" w:rsidRDefault="00DA71C7" w:rsidP="00DA71C7">
      <w:pPr>
        <w:pStyle w:val="Paragrafi"/>
        <w:ind w:firstLine="0"/>
        <w:rPr>
          <w:rFonts w:ascii="Garamond" w:hAnsi="Garamond"/>
          <w:sz w:val="24"/>
          <w:szCs w:val="24"/>
        </w:rPr>
      </w:pPr>
      <w:r w:rsidRPr="00DA71C7">
        <w:rPr>
          <w:rFonts w:ascii="Garamond" w:hAnsi="Garamond"/>
          <w:sz w:val="24"/>
          <w:szCs w:val="24"/>
        </w:rPr>
        <w:t>C</w:t>
      </w:r>
      <w:r w:rsidR="0050101F" w:rsidRPr="00DA71C7">
        <w:rPr>
          <w:rFonts w:ascii="Garamond" w:hAnsi="Garamond"/>
          <w:sz w:val="24"/>
          <w:szCs w:val="24"/>
        </w:rPr>
        <w:t xml:space="preserve">ertifikimin dhe sigurimin e sistemeve të cilësisë në Republikën e Shqipërisë, funksionon Drejtoria e Përgjithshme e Standardizimit. </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8</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DPS-ja është institucion qendror, publik, me qendër </w:t>
      </w:r>
      <w:proofErr w:type="gramStart"/>
      <w:r w:rsidRPr="00DA71C7">
        <w:rPr>
          <w:rFonts w:ascii="Garamond" w:hAnsi="Garamond"/>
          <w:sz w:val="24"/>
          <w:szCs w:val="24"/>
        </w:rPr>
        <w:t>në  Tiranë</w:t>
      </w:r>
      <w:proofErr w:type="gramEnd"/>
      <w:r w:rsidRPr="00DA71C7">
        <w:rPr>
          <w:rFonts w:ascii="Garamond" w:hAnsi="Garamond"/>
          <w:sz w:val="24"/>
          <w:szCs w:val="24"/>
        </w:rPr>
        <w:t xml:space="preserve">, në varësi të Këshillit të Ministrave dhe drejtohet nga Drejtori i Përgjithshëm. </w:t>
      </w:r>
    </w:p>
    <w:p w:rsidR="0050101F" w:rsidRPr="00DA71C7" w:rsidRDefault="0050101F" w:rsidP="0050101F">
      <w:pPr>
        <w:pStyle w:val="Paragrafi"/>
        <w:rPr>
          <w:rFonts w:ascii="Garamond" w:hAnsi="Garamond"/>
          <w:sz w:val="24"/>
          <w:szCs w:val="24"/>
        </w:rPr>
      </w:pPr>
      <w:r w:rsidRPr="00DA71C7">
        <w:rPr>
          <w:rFonts w:ascii="Garamond" w:hAnsi="Garamond"/>
          <w:sz w:val="24"/>
          <w:szCs w:val="24"/>
        </w:rPr>
        <w:t>DPS-ja është institucion buxhetor.</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Drejtori i </w:t>
      </w:r>
      <w:proofErr w:type="gramStart"/>
      <w:r w:rsidRPr="00DA71C7">
        <w:rPr>
          <w:rFonts w:ascii="Garamond" w:hAnsi="Garamond"/>
          <w:sz w:val="24"/>
          <w:szCs w:val="24"/>
        </w:rPr>
        <w:t>Përgjithshëm  emërohet</w:t>
      </w:r>
      <w:proofErr w:type="gramEnd"/>
      <w:r w:rsidRPr="00DA71C7">
        <w:rPr>
          <w:rFonts w:ascii="Garamond" w:hAnsi="Garamond"/>
          <w:sz w:val="24"/>
          <w:szCs w:val="24"/>
        </w:rPr>
        <w:t xml:space="preserve"> e shkarkohet nga Këshilli i Ministrave.</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9</w:t>
      </w:r>
    </w:p>
    <w:p w:rsidR="00DA71C7" w:rsidRPr="00DA71C7" w:rsidRDefault="00DA71C7" w:rsidP="00DA71C7">
      <w:pPr>
        <w:pStyle w:val="NumriData"/>
        <w:rPr>
          <w:rFonts w:ascii="Garamond" w:hAnsi="Garamond"/>
          <w:b w:val="0"/>
          <w:i/>
          <w:sz w:val="24"/>
          <w:szCs w:val="24"/>
        </w:rPr>
      </w:pPr>
      <w:r w:rsidRPr="00DA71C7">
        <w:rPr>
          <w:rFonts w:ascii="Garamond" w:hAnsi="Garamond"/>
          <w:b w:val="0"/>
          <w:i/>
          <w:sz w:val="24"/>
          <w:szCs w:val="24"/>
        </w:rPr>
        <w:t>(Hequr togfjal</w:t>
      </w:r>
      <w:r w:rsidRPr="00DA71C7">
        <w:rPr>
          <w:rFonts w:ascii="Garamond" w:hAnsi="Garamond"/>
          <w:b w:val="0"/>
          <w:i/>
          <w:sz w:val="24"/>
          <w:szCs w:val="24"/>
        </w:rPr>
        <w:t>ë</w:t>
      </w:r>
      <w:r w:rsidRPr="00DA71C7">
        <w:rPr>
          <w:rFonts w:ascii="Garamond" w:hAnsi="Garamond"/>
          <w:b w:val="0"/>
          <w:i/>
          <w:sz w:val="24"/>
          <w:szCs w:val="24"/>
        </w:rPr>
        <w:t xml:space="preserve">sh </w:t>
      </w:r>
      <w:r w:rsidRPr="00DA71C7">
        <w:rPr>
          <w:rFonts w:ascii="Garamond" w:hAnsi="Garamond"/>
          <w:b w:val="0"/>
          <w:i/>
          <w:sz w:val="24"/>
          <w:szCs w:val="24"/>
        </w:rPr>
        <w:t xml:space="preserve">në pikën 2 dhe 8 dhe shfuqizuar pika 5 </w:t>
      </w:r>
      <w:r w:rsidRPr="00DA71C7">
        <w:rPr>
          <w:rFonts w:ascii="Garamond" w:hAnsi="Garamond"/>
          <w:b w:val="0"/>
          <w:i/>
          <w:sz w:val="24"/>
          <w:szCs w:val="24"/>
        </w:rPr>
        <w:t>me ligjin nr. 9024, datë 6.3.2003)</w:t>
      </w:r>
    </w:p>
    <w:p w:rsidR="00DA71C7" w:rsidRPr="00DA71C7" w:rsidRDefault="00DA71C7" w:rsidP="00DA71C7">
      <w:pPr>
        <w:pStyle w:val="Ndryshimet"/>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Drejtoria e Përgjithshme e Standardizimit ushtron kompetencat si vijon:</w:t>
      </w:r>
    </w:p>
    <w:p w:rsidR="0050101F" w:rsidRPr="00DA71C7" w:rsidRDefault="0050101F" w:rsidP="0050101F">
      <w:pPr>
        <w:pStyle w:val="Paragrafi"/>
        <w:rPr>
          <w:rFonts w:ascii="Garamond" w:hAnsi="Garamond"/>
          <w:sz w:val="24"/>
          <w:szCs w:val="24"/>
        </w:rPr>
      </w:pPr>
      <w:r w:rsidRPr="00DA71C7">
        <w:rPr>
          <w:rFonts w:ascii="Garamond" w:hAnsi="Garamond"/>
          <w:sz w:val="24"/>
          <w:szCs w:val="24"/>
        </w:rPr>
        <w:t>1 - Organizimin dhe ndjekjen e procedurave të hartimit dhe të miratimit të standardeve shqiptare, certifikimit të produkteve, shërbimeve, sistemeve të cilësisë dhe të personelit.</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 2-</w:t>
      </w:r>
      <w:r w:rsidR="00DA71C7" w:rsidRPr="00DA71C7">
        <w:rPr>
          <w:rFonts w:ascii="Garamond" w:hAnsi="Garamond"/>
          <w:sz w:val="24"/>
          <w:szCs w:val="24"/>
        </w:rPr>
        <w:t xml:space="preserve"> A</w:t>
      </w:r>
      <w:r w:rsidRPr="00DA71C7">
        <w:rPr>
          <w:rFonts w:ascii="Garamond" w:hAnsi="Garamond"/>
          <w:sz w:val="24"/>
          <w:szCs w:val="24"/>
        </w:rPr>
        <w:t>kreditimit dhe të certifikimit, duke u mbështetur në standardet e organizmave ndërkombëtare dhe europiane, të standardizimit.</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3 - Miratimin e standardeve shqiptare, </w:t>
      </w:r>
      <w:proofErr w:type="gramStart"/>
      <w:r w:rsidRPr="00DA71C7">
        <w:rPr>
          <w:rFonts w:ascii="Garamond" w:hAnsi="Garamond"/>
          <w:sz w:val="24"/>
          <w:szCs w:val="24"/>
        </w:rPr>
        <w:t>përshtatjen  dhe</w:t>
      </w:r>
      <w:proofErr w:type="gramEnd"/>
      <w:r w:rsidRPr="00DA71C7">
        <w:rPr>
          <w:rFonts w:ascii="Garamond" w:hAnsi="Garamond"/>
          <w:sz w:val="24"/>
          <w:szCs w:val="24"/>
        </w:rPr>
        <w:t xml:space="preserve"> adoptimin e  standardeve ndërkombëtare, europiane  e të vendeve të tjera si standarde shqiptare, me përjashtim të standardeve të fushës së telekomunikacionit, duke mbajtur parasysh marrëveshjet ndërkombëtare në fuqi. </w:t>
      </w:r>
    </w:p>
    <w:p w:rsidR="0050101F" w:rsidRPr="00DA71C7" w:rsidRDefault="0050101F" w:rsidP="0050101F">
      <w:pPr>
        <w:pStyle w:val="Paragrafi"/>
        <w:rPr>
          <w:rFonts w:ascii="Garamond" w:hAnsi="Garamond"/>
          <w:sz w:val="24"/>
          <w:szCs w:val="24"/>
        </w:rPr>
      </w:pPr>
      <w:r w:rsidRPr="00DA71C7">
        <w:rPr>
          <w:rFonts w:ascii="Garamond" w:hAnsi="Garamond"/>
          <w:sz w:val="24"/>
          <w:szCs w:val="24"/>
        </w:rPr>
        <w:t>4 - Rishikimin e standardeve shqiptare ekzistuese.</w:t>
      </w:r>
    </w:p>
    <w:p w:rsidR="00DA71C7" w:rsidRPr="00DA71C7" w:rsidRDefault="0050101F" w:rsidP="0050101F">
      <w:pPr>
        <w:pStyle w:val="Paragrafi"/>
        <w:rPr>
          <w:rFonts w:ascii="Garamond" w:hAnsi="Garamond"/>
          <w:sz w:val="24"/>
          <w:szCs w:val="24"/>
        </w:rPr>
      </w:pPr>
      <w:r w:rsidRPr="00DA71C7">
        <w:rPr>
          <w:rFonts w:ascii="Garamond" w:hAnsi="Garamond"/>
          <w:sz w:val="24"/>
          <w:szCs w:val="24"/>
        </w:rPr>
        <w:t xml:space="preserve">5 </w:t>
      </w:r>
      <w:r w:rsidR="00DA71C7" w:rsidRPr="00DA71C7">
        <w:rPr>
          <w:rFonts w:ascii="Garamond" w:hAnsi="Garamond"/>
          <w:sz w:val="24"/>
          <w:szCs w:val="24"/>
        </w:rPr>
        <w:t>–</w:t>
      </w:r>
      <w:r w:rsidRPr="00DA71C7">
        <w:rPr>
          <w:rFonts w:ascii="Garamond" w:hAnsi="Garamond"/>
          <w:sz w:val="24"/>
          <w:szCs w:val="24"/>
        </w:rPr>
        <w:t xml:space="preserve"> </w:t>
      </w:r>
      <w:r w:rsidR="00DA71C7" w:rsidRPr="00DA71C7">
        <w:rPr>
          <w:rFonts w:ascii="Garamond" w:hAnsi="Garamond"/>
          <w:sz w:val="24"/>
          <w:szCs w:val="24"/>
        </w:rPr>
        <w:t>Shfuqizuar.</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6 - Përfaqësimin e Republikës së Shqipërisë në organizatat </w:t>
      </w:r>
      <w:proofErr w:type="gramStart"/>
      <w:r w:rsidRPr="00DA71C7">
        <w:rPr>
          <w:rFonts w:ascii="Garamond" w:hAnsi="Garamond"/>
          <w:sz w:val="24"/>
          <w:szCs w:val="24"/>
        </w:rPr>
        <w:t>ndërkombëtare,  europiane</w:t>
      </w:r>
      <w:proofErr w:type="gramEnd"/>
      <w:r w:rsidRPr="00DA71C7">
        <w:rPr>
          <w:rFonts w:ascii="Garamond" w:hAnsi="Garamond"/>
          <w:sz w:val="24"/>
          <w:szCs w:val="24"/>
        </w:rPr>
        <w:t xml:space="preserve"> e rajonale, për fushat e veprimtarisë, të përcaktuara në nenin 1 të këtij ligji, duke mbajtur parasysh  marrëveshjet   ndërkombëtare, ku shteti ynë është palë.</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7 - Lidhjen </w:t>
      </w:r>
      <w:proofErr w:type="gramStart"/>
      <w:r w:rsidRPr="00DA71C7">
        <w:rPr>
          <w:rFonts w:ascii="Garamond" w:hAnsi="Garamond"/>
          <w:sz w:val="24"/>
          <w:szCs w:val="24"/>
        </w:rPr>
        <w:t>e  marrëveshjeve</w:t>
      </w:r>
      <w:proofErr w:type="gramEnd"/>
      <w:r w:rsidRPr="00DA71C7">
        <w:rPr>
          <w:rFonts w:ascii="Garamond" w:hAnsi="Garamond"/>
          <w:sz w:val="24"/>
          <w:szCs w:val="24"/>
        </w:rPr>
        <w:t xml:space="preserve">  të bashkëpunimit  me organet homologe të shteteve të tjera, për informacionin,  shkëmbimin e literaturës, përvojën  dhe kualifikimin e specialistëve, për fushat e përcaktuara në  nenin 1 të këtij ligji, me synim  lehtësimin  e pengesave teknike në tregti.  </w:t>
      </w:r>
    </w:p>
    <w:p w:rsidR="0050101F" w:rsidRPr="00DA71C7" w:rsidRDefault="0050101F" w:rsidP="0050101F">
      <w:pPr>
        <w:pStyle w:val="Paragrafi"/>
        <w:rPr>
          <w:rFonts w:ascii="Garamond" w:hAnsi="Garamond"/>
          <w:sz w:val="24"/>
          <w:szCs w:val="24"/>
        </w:rPr>
      </w:pPr>
      <w:r w:rsidRPr="00DA71C7">
        <w:rPr>
          <w:rFonts w:ascii="Garamond" w:hAnsi="Garamond"/>
          <w:sz w:val="24"/>
          <w:szCs w:val="24"/>
        </w:rPr>
        <w:t>8 -</w:t>
      </w:r>
      <w:r w:rsidR="00DA71C7" w:rsidRPr="00DA71C7">
        <w:rPr>
          <w:rFonts w:ascii="Garamond" w:hAnsi="Garamond"/>
          <w:sz w:val="24"/>
          <w:szCs w:val="24"/>
        </w:rPr>
        <w:t xml:space="preserve"> T</w:t>
      </w:r>
      <w:r w:rsidRPr="00DA71C7">
        <w:rPr>
          <w:rFonts w:ascii="Garamond" w:hAnsi="Garamond"/>
          <w:sz w:val="24"/>
          <w:szCs w:val="24"/>
        </w:rPr>
        <w:t>ë markave të konformitetit dhe të sigurisë.</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9 - Nxitjen </w:t>
      </w:r>
      <w:proofErr w:type="gramStart"/>
      <w:r w:rsidRPr="00DA71C7">
        <w:rPr>
          <w:rFonts w:ascii="Garamond" w:hAnsi="Garamond"/>
          <w:sz w:val="24"/>
          <w:szCs w:val="24"/>
        </w:rPr>
        <w:t>e  studimeve</w:t>
      </w:r>
      <w:proofErr w:type="gramEnd"/>
      <w:r w:rsidRPr="00DA71C7">
        <w:rPr>
          <w:rFonts w:ascii="Garamond" w:hAnsi="Garamond"/>
          <w:sz w:val="24"/>
          <w:szCs w:val="24"/>
        </w:rPr>
        <w:t xml:space="preserve">, botimeve, përvojave  e kërkimeve, që kanë të bëjnë me standardizimin dhe veprimtaritë që lidhen me të. Nxitjen dhe bashkërendimin e </w:t>
      </w:r>
      <w:proofErr w:type="gramStart"/>
      <w:r w:rsidRPr="00DA71C7">
        <w:rPr>
          <w:rFonts w:ascii="Garamond" w:hAnsi="Garamond"/>
          <w:sz w:val="24"/>
          <w:szCs w:val="24"/>
        </w:rPr>
        <w:t>nismave,  me</w:t>
      </w:r>
      <w:proofErr w:type="gramEnd"/>
      <w:r w:rsidRPr="00DA71C7">
        <w:rPr>
          <w:rFonts w:ascii="Garamond" w:hAnsi="Garamond"/>
          <w:sz w:val="24"/>
          <w:szCs w:val="24"/>
        </w:rPr>
        <w:t xml:space="preserve"> karakter shkencor, teknik, zbatues dhe kulturor që kanë të bëjnë  me to.</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10 - Mbajtjen dhe administrimin e arkivës së standardeve </w:t>
      </w:r>
      <w:proofErr w:type="gramStart"/>
      <w:r w:rsidRPr="00DA71C7">
        <w:rPr>
          <w:rFonts w:ascii="Garamond" w:hAnsi="Garamond"/>
          <w:sz w:val="24"/>
          <w:szCs w:val="24"/>
        </w:rPr>
        <w:t>shqiptare  e</w:t>
      </w:r>
      <w:proofErr w:type="gramEnd"/>
      <w:r w:rsidRPr="00DA71C7">
        <w:rPr>
          <w:rFonts w:ascii="Garamond" w:hAnsi="Garamond"/>
          <w:sz w:val="24"/>
          <w:szCs w:val="24"/>
        </w:rPr>
        <w:t xml:space="preserve"> të huaja dhe kryerjen e shërbimit të informacionit, sipas nevojave të subjekteve, vendase ose të huaja, që kryejnë veprimtari ekonomike në  Republikën e Shqipërisë.</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11 </w:t>
      </w:r>
      <w:proofErr w:type="gramStart"/>
      <w:r w:rsidRPr="00DA71C7">
        <w:rPr>
          <w:rFonts w:ascii="Garamond" w:hAnsi="Garamond"/>
          <w:sz w:val="24"/>
          <w:szCs w:val="24"/>
        </w:rPr>
        <w:t>-  Përgatitjen</w:t>
      </w:r>
      <w:proofErr w:type="gramEnd"/>
      <w:r w:rsidRPr="00DA71C7">
        <w:rPr>
          <w:rFonts w:ascii="Garamond" w:hAnsi="Garamond"/>
          <w:sz w:val="24"/>
          <w:szCs w:val="24"/>
        </w:rPr>
        <w:t xml:space="preserve"> e  akteve ligjore e nënligjore për veprimtaritë që mbulon ajo.</w:t>
      </w:r>
    </w:p>
    <w:p w:rsidR="0050101F" w:rsidRPr="00DA71C7" w:rsidRDefault="0050101F" w:rsidP="0050101F">
      <w:pPr>
        <w:pStyle w:val="Paragrafi"/>
        <w:rPr>
          <w:rFonts w:ascii="Garamond" w:hAnsi="Garamond"/>
          <w:sz w:val="24"/>
          <w:szCs w:val="24"/>
        </w:rPr>
      </w:pPr>
      <w:r w:rsidRPr="00DA71C7">
        <w:rPr>
          <w:rFonts w:ascii="Garamond" w:hAnsi="Garamond"/>
          <w:sz w:val="24"/>
          <w:szCs w:val="24"/>
        </w:rPr>
        <w:t>12 – Propozimin e tarifave në Ministrinë e Financave, për shërbimet që kryen për të tretët.</w:t>
      </w:r>
    </w:p>
    <w:p w:rsidR="0050101F" w:rsidRPr="00DA71C7" w:rsidRDefault="0050101F" w:rsidP="0050101F">
      <w:pPr>
        <w:pStyle w:val="Paragrafi"/>
        <w:rPr>
          <w:rFonts w:ascii="Garamond" w:hAnsi="Garamond"/>
          <w:sz w:val="24"/>
          <w:szCs w:val="24"/>
        </w:rPr>
      </w:pPr>
    </w:p>
    <w:p w:rsidR="0050101F" w:rsidRPr="00DA71C7" w:rsidRDefault="0050101F" w:rsidP="0050101F">
      <w:pPr>
        <w:pStyle w:val="KreuNr"/>
        <w:rPr>
          <w:rFonts w:ascii="Garamond" w:hAnsi="Garamond"/>
          <w:sz w:val="24"/>
          <w:szCs w:val="24"/>
        </w:rPr>
      </w:pPr>
      <w:r w:rsidRPr="00DA71C7">
        <w:rPr>
          <w:rFonts w:ascii="Garamond" w:hAnsi="Garamond"/>
          <w:sz w:val="24"/>
          <w:szCs w:val="24"/>
        </w:rPr>
        <w:t>KREU IV</w:t>
      </w:r>
    </w:p>
    <w:p w:rsidR="0050101F" w:rsidRPr="00DA71C7" w:rsidRDefault="0050101F" w:rsidP="0050101F">
      <w:pPr>
        <w:pStyle w:val="KreuTitull"/>
        <w:rPr>
          <w:rFonts w:ascii="Garamond" w:hAnsi="Garamond"/>
          <w:sz w:val="24"/>
          <w:szCs w:val="24"/>
        </w:rPr>
      </w:pPr>
      <w:r w:rsidRPr="00DA71C7">
        <w:rPr>
          <w:rFonts w:ascii="Garamond" w:hAnsi="Garamond"/>
          <w:sz w:val="24"/>
          <w:szCs w:val="24"/>
        </w:rPr>
        <w:t>DEKLARIMI DHE VERIFIKIMI</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10</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Të </w:t>
      </w:r>
      <w:proofErr w:type="gramStart"/>
      <w:r w:rsidRPr="00DA71C7">
        <w:rPr>
          <w:rFonts w:ascii="Garamond" w:hAnsi="Garamond"/>
          <w:sz w:val="24"/>
          <w:szCs w:val="24"/>
        </w:rPr>
        <w:t>gjitha  produktet</w:t>
      </w:r>
      <w:proofErr w:type="gramEnd"/>
      <w:r w:rsidRPr="00DA71C7">
        <w:rPr>
          <w:rFonts w:ascii="Garamond" w:hAnsi="Garamond"/>
          <w:sz w:val="24"/>
          <w:szCs w:val="24"/>
        </w:rPr>
        <w:t>, proceset, apo shërbimet e tjera, që kanë të bëjnë me sigurinë e jetës, mbrojtjen e shëndetit dhe të mjedisit, për të cilat duhen respektuar aktet ligjore e nënligjore, apo rregullat teknike, përkatëse, u  nënshtrohen procedurës së certifikimit të detyruar (dhënies së markës së sigurisë).</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Kërkesa për këtë </w:t>
      </w:r>
      <w:proofErr w:type="gramStart"/>
      <w:r w:rsidRPr="00DA71C7">
        <w:rPr>
          <w:rFonts w:ascii="Garamond" w:hAnsi="Garamond"/>
          <w:sz w:val="24"/>
          <w:szCs w:val="24"/>
        </w:rPr>
        <w:t>certifikim  bëhet</w:t>
      </w:r>
      <w:proofErr w:type="gramEnd"/>
      <w:r w:rsidRPr="00DA71C7">
        <w:rPr>
          <w:rFonts w:ascii="Garamond" w:hAnsi="Garamond"/>
          <w:sz w:val="24"/>
          <w:szCs w:val="24"/>
        </w:rPr>
        <w:t xml:space="preserve"> nga ministritë përkatëse.</w:t>
      </w:r>
    </w:p>
    <w:p w:rsidR="0050101F" w:rsidRPr="00DA71C7" w:rsidRDefault="0050101F" w:rsidP="0050101F">
      <w:pPr>
        <w:pStyle w:val="Paragrafi"/>
        <w:rPr>
          <w:rFonts w:ascii="Garamond" w:hAnsi="Garamond"/>
          <w:sz w:val="24"/>
          <w:szCs w:val="24"/>
        </w:rPr>
      </w:pPr>
      <w:r w:rsidRPr="00DA71C7">
        <w:rPr>
          <w:rFonts w:ascii="Garamond" w:hAnsi="Garamond"/>
          <w:sz w:val="24"/>
          <w:szCs w:val="24"/>
        </w:rPr>
        <w:t>Për të gjitha produktet, proceset apo shërbimet e tjera, procedura e certifikimit (dhënia e markës së konformitetit</w:t>
      </w:r>
      <w:proofErr w:type="gramStart"/>
      <w:r w:rsidRPr="00DA71C7">
        <w:rPr>
          <w:rFonts w:ascii="Garamond" w:hAnsi="Garamond"/>
          <w:sz w:val="24"/>
          <w:szCs w:val="24"/>
        </w:rPr>
        <w:t>),  kryhet</w:t>
      </w:r>
      <w:proofErr w:type="gramEnd"/>
      <w:r w:rsidRPr="00DA71C7">
        <w:rPr>
          <w:rFonts w:ascii="Garamond" w:hAnsi="Garamond"/>
          <w:sz w:val="24"/>
          <w:szCs w:val="24"/>
        </w:rPr>
        <w:t xml:space="preserve"> mbi baza vullnetare, sipas akteve nënligjore.  </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Analizat për ekspertiza dhe për kontrollin e produkteve, që kanë të bëjnë me sigurinë e jetës, mbrojtjen e shëndetit dhe të </w:t>
      </w:r>
      <w:proofErr w:type="gramStart"/>
      <w:r w:rsidRPr="00DA71C7">
        <w:rPr>
          <w:rFonts w:ascii="Garamond" w:hAnsi="Garamond"/>
          <w:sz w:val="24"/>
          <w:szCs w:val="24"/>
        </w:rPr>
        <w:t>mjedisit,  kryhen</w:t>
      </w:r>
      <w:proofErr w:type="gramEnd"/>
      <w:r w:rsidRPr="00DA71C7">
        <w:rPr>
          <w:rFonts w:ascii="Garamond" w:hAnsi="Garamond"/>
          <w:sz w:val="24"/>
          <w:szCs w:val="24"/>
        </w:rPr>
        <w:t xml:space="preserve"> vetëm në laboratorët e akredituar. </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11</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Deklarimi i konformitetit të një produkti, procesi apo shërbimi është i lirë të kryhet nën përgjegjesinë personale të prodhuesit ose të tregtuesit, nëpërmjet një dokumenti, kur produkti, procesi apo shërbimi nuk mbulohet me rregulla teknike ose standarde shqiptare të detyrueshme, për periudhën e caktuar në këtë ligj.  </w:t>
      </w:r>
    </w:p>
    <w:p w:rsidR="0050101F" w:rsidRPr="00DA71C7" w:rsidRDefault="0050101F" w:rsidP="0050101F">
      <w:pPr>
        <w:pStyle w:val="Paragrafi"/>
        <w:rPr>
          <w:rFonts w:ascii="Garamond" w:hAnsi="Garamond"/>
          <w:sz w:val="24"/>
          <w:szCs w:val="24"/>
        </w:rPr>
      </w:pPr>
    </w:p>
    <w:p w:rsidR="0050101F" w:rsidRPr="00DA71C7" w:rsidRDefault="0050101F" w:rsidP="0050101F">
      <w:pPr>
        <w:pStyle w:val="KreuNr"/>
        <w:rPr>
          <w:rFonts w:ascii="Garamond" w:hAnsi="Garamond"/>
          <w:sz w:val="24"/>
          <w:szCs w:val="24"/>
        </w:rPr>
      </w:pPr>
      <w:r w:rsidRPr="00DA71C7">
        <w:rPr>
          <w:rFonts w:ascii="Garamond" w:hAnsi="Garamond"/>
          <w:sz w:val="24"/>
          <w:szCs w:val="24"/>
        </w:rPr>
        <w:t>KREU V</w:t>
      </w:r>
    </w:p>
    <w:p w:rsidR="0050101F" w:rsidRPr="00DA71C7" w:rsidRDefault="0050101F" w:rsidP="0050101F">
      <w:pPr>
        <w:pStyle w:val="KreuTitull"/>
        <w:rPr>
          <w:rFonts w:ascii="Garamond" w:hAnsi="Garamond"/>
          <w:sz w:val="24"/>
          <w:szCs w:val="24"/>
        </w:rPr>
      </w:pPr>
      <w:r w:rsidRPr="00DA71C7">
        <w:rPr>
          <w:rFonts w:ascii="Garamond" w:hAnsi="Garamond"/>
          <w:sz w:val="24"/>
          <w:szCs w:val="24"/>
        </w:rPr>
        <w:t>KUNDËRVAJTJET</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12</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Shkeljet e përcaktuara në nenin 6 të këtij ligji, kur nuk përbëjnë </w:t>
      </w:r>
      <w:proofErr w:type="gramStart"/>
      <w:r w:rsidRPr="00DA71C7">
        <w:rPr>
          <w:rFonts w:ascii="Garamond" w:hAnsi="Garamond"/>
          <w:sz w:val="24"/>
          <w:szCs w:val="24"/>
        </w:rPr>
        <w:t>vepër  penale</w:t>
      </w:r>
      <w:proofErr w:type="gramEnd"/>
      <w:r w:rsidRPr="00DA71C7">
        <w:rPr>
          <w:rFonts w:ascii="Garamond" w:hAnsi="Garamond"/>
          <w:sz w:val="24"/>
          <w:szCs w:val="24"/>
        </w:rPr>
        <w:t xml:space="preserve">, dënohen si kundërvajtje administrative, me gjobë nga 5 000 (pesë mijë) lekë deri në 50 000 (pesëdhjetë mijë) lekë. </w:t>
      </w:r>
    </w:p>
    <w:p w:rsidR="0050101F" w:rsidRPr="00DA71C7" w:rsidRDefault="0050101F" w:rsidP="0050101F">
      <w:pPr>
        <w:pStyle w:val="Paragrafi"/>
        <w:rPr>
          <w:rFonts w:ascii="Garamond" w:hAnsi="Garamond"/>
          <w:sz w:val="24"/>
          <w:szCs w:val="24"/>
        </w:rPr>
      </w:pPr>
      <w:r w:rsidRPr="00DA71C7">
        <w:rPr>
          <w:rFonts w:ascii="Garamond" w:hAnsi="Garamond"/>
          <w:sz w:val="24"/>
          <w:szCs w:val="24"/>
        </w:rPr>
        <w:t>Falsifikimet e rezultateve të analizave dhe të markës së sigurisë, sipas nenit 10 paragrafi i parë dhe i tretë, përbëjnë vepër penale, sipas nenit 186 të Kodit Penal.</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13</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1. Të drejtën e dhënies së gjobës për kundërvajtjet e përmendura në nenin 12, paragrafi i parë, e </w:t>
      </w:r>
      <w:proofErr w:type="gramStart"/>
      <w:r w:rsidRPr="00DA71C7">
        <w:rPr>
          <w:rFonts w:ascii="Garamond" w:hAnsi="Garamond"/>
          <w:sz w:val="24"/>
          <w:szCs w:val="24"/>
        </w:rPr>
        <w:t>kanë  punonjësit</w:t>
      </w:r>
      <w:proofErr w:type="gramEnd"/>
      <w:r w:rsidRPr="00DA71C7">
        <w:rPr>
          <w:rFonts w:ascii="Garamond" w:hAnsi="Garamond"/>
          <w:sz w:val="24"/>
          <w:szCs w:val="24"/>
        </w:rPr>
        <w:t xml:space="preserve"> e autorizuar të DPS-së.</w:t>
      </w:r>
    </w:p>
    <w:p w:rsidR="0050101F" w:rsidRPr="00DA71C7" w:rsidRDefault="0050101F" w:rsidP="0050101F">
      <w:pPr>
        <w:pStyle w:val="Paragrafi"/>
        <w:rPr>
          <w:rFonts w:ascii="Garamond" w:hAnsi="Garamond"/>
          <w:sz w:val="24"/>
          <w:szCs w:val="24"/>
        </w:rPr>
      </w:pPr>
      <w:r w:rsidRPr="00DA71C7">
        <w:rPr>
          <w:rFonts w:ascii="Garamond" w:hAnsi="Garamond"/>
          <w:sz w:val="24"/>
          <w:szCs w:val="24"/>
        </w:rPr>
        <w:t>2. Të drejtën e kallëzimit për shkeljet e përcaktuara në nenin 12, paragrafi i dytë, e kanë respektivisht organizmat e specializuara, pranë ministrive e institucioneve të tjera qendrore, publike dhe punonjësit e DPS-së.</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proofErr w:type="gramStart"/>
      <w:r w:rsidRPr="00DA71C7">
        <w:rPr>
          <w:rFonts w:ascii="Garamond" w:hAnsi="Garamond"/>
          <w:sz w:val="24"/>
          <w:szCs w:val="24"/>
        </w:rPr>
        <w:t>Neni  14</w:t>
      </w:r>
      <w:proofErr w:type="gramEnd"/>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Ankimi kundër dënimeve administrative, të dhëna për shkelje në nenin 6, paragrafi i parë, bëhet te Drejtori i Përgjithshëm i DPS-</w:t>
      </w:r>
      <w:proofErr w:type="gramStart"/>
      <w:r w:rsidRPr="00DA71C7">
        <w:rPr>
          <w:rFonts w:ascii="Garamond" w:hAnsi="Garamond"/>
          <w:sz w:val="24"/>
          <w:szCs w:val="24"/>
        </w:rPr>
        <w:t>së,  i</w:t>
      </w:r>
      <w:proofErr w:type="gramEnd"/>
      <w:r w:rsidRPr="00DA71C7">
        <w:rPr>
          <w:rFonts w:ascii="Garamond" w:hAnsi="Garamond"/>
          <w:sz w:val="24"/>
          <w:szCs w:val="24"/>
        </w:rPr>
        <w:t xml:space="preserve"> cili përgjigjet brenda 30 ditëve nga data e marrjes së ankimit. Kur përgjigjja nuk është e kënaqshme, ankuesi, ka të drejtë t’u drejtohet organeve gjyqësore.    </w:t>
      </w:r>
    </w:p>
    <w:p w:rsidR="0050101F" w:rsidRPr="00DA71C7" w:rsidRDefault="0050101F" w:rsidP="0050101F">
      <w:pPr>
        <w:pStyle w:val="Paragrafi"/>
        <w:rPr>
          <w:rFonts w:ascii="Garamond" w:hAnsi="Garamond"/>
          <w:sz w:val="24"/>
          <w:szCs w:val="24"/>
        </w:rPr>
      </w:pPr>
    </w:p>
    <w:p w:rsidR="0050101F" w:rsidRPr="00DA71C7" w:rsidRDefault="0050101F" w:rsidP="0050101F">
      <w:pPr>
        <w:pStyle w:val="KreuNr"/>
        <w:rPr>
          <w:rFonts w:ascii="Garamond" w:hAnsi="Garamond"/>
          <w:sz w:val="24"/>
          <w:szCs w:val="24"/>
        </w:rPr>
      </w:pPr>
      <w:r w:rsidRPr="00DA71C7">
        <w:rPr>
          <w:rFonts w:ascii="Garamond" w:hAnsi="Garamond"/>
          <w:sz w:val="24"/>
          <w:szCs w:val="24"/>
        </w:rPr>
        <w:t>KREU VI</w:t>
      </w:r>
    </w:p>
    <w:p w:rsidR="0050101F" w:rsidRPr="00DA71C7" w:rsidRDefault="0050101F" w:rsidP="0050101F">
      <w:pPr>
        <w:pStyle w:val="KreuTitull"/>
        <w:rPr>
          <w:rFonts w:ascii="Garamond" w:hAnsi="Garamond"/>
          <w:sz w:val="24"/>
          <w:szCs w:val="24"/>
        </w:rPr>
      </w:pPr>
      <w:r w:rsidRPr="00DA71C7">
        <w:rPr>
          <w:rFonts w:ascii="Garamond" w:hAnsi="Garamond"/>
          <w:sz w:val="24"/>
          <w:szCs w:val="24"/>
        </w:rPr>
        <w:t>DISPOZITA TRANSITORE</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15</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Standardet shqiptare të detyrueshme në fuqi e ruajnë këtë status për një periudhë deri në tre vjet pas hyrjes në fuqi të këtij ligji.</w:t>
      </w:r>
    </w:p>
    <w:p w:rsidR="0050101F" w:rsidRPr="00DA71C7" w:rsidRDefault="0050101F" w:rsidP="0050101F">
      <w:pPr>
        <w:pStyle w:val="Paragrafi"/>
        <w:rPr>
          <w:rFonts w:ascii="Garamond" w:hAnsi="Garamond"/>
          <w:sz w:val="24"/>
          <w:szCs w:val="24"/>
        </w:rPr>
      </w:pPr>
      <w:r w:rsidRPr="00DA71C7">
        <w:rPr>
          <w:rFonts w:ascii="Garamond" w:hAnsi="Garamond"/>
          <w:sz w:val="24"/>
          <w:szCs w:val="24"/>
        </w:rPr>
        <w:t>DPS-ja, brenda periudhës së përcaktuar në pikën 1 të këtij neni, deklaron emrat dhe numrat e standardeve shqiptare të detyrueshme.</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16</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Gjatë periudhës së përcaktuar në nenin 15 pika 1, ministritë dhe institucionet e tjera qendrore, publike, në bashkëpunim me DPS-në, ndjekin zbatimin e standardeve shqiptare, </w:t>
      </w:r>
      <w:r w:rsidRPr="00DA71C7">
        <w:rPr>
          <w:rFonts w:ascii="Garamond" w:hAnsi="Garamond"/>
          <w:sz w:val="24"/>
          <w:szCs w:val="24"/>
        </w:rPr>
        <w:lastRenderedPageBreak/>
        <w:t xml:space="preserve">me status të detyrueshëm, sipas veprimtarive që mbulojnë.   </w:t>
      </w:r>
    </w:p>
    <w:p w:rsidR="0050101F" w:rsidRPr="00DA71C7" w:rsidRDefault="0050101F" w:rsidP="0050101F">
      <w:pPr>
        <w:pStyle w:val="Paragrafi"/>
        <w:rPr>
          <w:rFonts w:ascii="Garamond" w:hAnsi="Garamond"/>
          <w:sz w:val="24"/>
          <w:szCs w:val="24"/>
        </w:rPr>
      </w:pPr>
    </w:p>
    <w:p w:rsidR="0050101F" w:rsidRPr="00DA71C7" w:rsidRDefault="0050101F" w:rsidP="0050101F">
      <w:pPr>
        <w:pStyle w:val="KreuNr"/>
        <w:rPr>
          <w:rFonts w:ascii="Garamond" w:hAnsi="Garamond"/>
          <w:sz w:val="24"/>
          <w:szCs w:val="24"/>
        </w:rPr>
      </w:pPr>
      <w:r w:rsidRPr="00DA71C7">
        <w:rPr>
          <w:rFonts w:ascii="Garamond" w:hAnsi="Garamond"/>
          <w:sz w:val="24"/>
          <w:szCs w:val="24"/>
        </w:rPr>
        <w:t>KREU VII</w:t>
      </w:r>
    </w:p>
    <w:p w:rsidR="0050101F" w:rsidRPr="00DA71C7" w:rsidRDefault="0050101F" w:rsidP="0050101F">
      <w:pPr>
        <w:pStyle w:val="KreuTitull"/>
        <w:rPr>
          <w:rFonts w:ascii="Garamond" w:hAnsi="Garamond"/>
          <w:sz w:val="24"/>
          <w:szCs w:val="24"/>
        </w:rPr>
      </w:pPr>
      <w:r w:rsidRPr="00DA71C7">
        <w:rPr>
          <w:rFonts w:ascii="Garamond" w:hAnsi="Garamond"/>
          <w:sz w:val="24"/>
          <w:szCs w:val="24"/>
        </w:rPr>
        <w:t>DISPOZITA PËRFUNDIMTARE</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17</w:t>
      </w:r>
    </w:p>
    <w:p w:rsidR="0050101F" w:rsidRPr="00DA71C7" w:rsidRDefault="0050101F" w:rsidP="0050101F">
      <w:pPr>
        <w:pStyle w:val="NeniNr"/>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Ngarkohet Keshilli i </w:t>
      </w:r>
      <w:proofErr w:type="gramStart"/>
      <w:r w:rsidRPr="00DA71C7">
        <w:rPr>
          <w:rFonts w:ascii="Garamond" w:hAnsi="Garamond"/>
          <w:sz w:val="24"/>
          <w:szCs w:val="24"/>
        </w:rPr>
        <w:t>Ministrave  të</w:t>
      </w:r>
      <w:proofErr w:type="gramEnd"/>
      <w:r w:rsidRPr="00DA71C7">
        <w:rPr>
          <w:rFonts w:ascii="Garamond" w:hAnsi="Garamond"/>
          <w:sz w:val="24"/>
          <w:szCs w:val="24"/>
        </w:rPr>
        <w:t xml:space="preserve"> nxjerrë aktet e mëposhtme nënligjore për zbatimin e këtij ligji, duke respektuar kompetencat e tij:</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Kodin e përgatitjes, adoptimit, miratimit dhe zbatimit të standardeve.</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Kompetencat në fushën e standardizimit, akreditimit dhe certifikimit.</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Shkëmbimin e informacionit për standardet dhe rregullat teknike</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18</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Ligji nr.7630, datë 28.10.1992, “Për standardizimin dhe cilësinë” dhe aktet nënligjore për zbatimin e tij, shfuqizohen.</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19</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Ky ligj </w:t>
      </w:r>
      <w:proofErr w:type="gramStart"/>
      <w:r w:rsidRPr="00DA71C7">
        <w:rPr>
          <w:rFonts w:ascii="Garamond" w:hAnsi="Garamond"/>
          <w:sz w:val="24"/>
          <w:szCs w:val="24"/>
        </w:rPr>
        <w:t>hyn  në</w:t>
      </w:r>
      <w:proofErr w:type="gramEnd"/>
      <w:r w:rsidRPr="00DA71C7">
        <w:rPr>
          <w:rFonts w:ascii="Garamond" w:hAnsi="Garamond"/>
          <w:sz w:val="24"/>
          <w:szCs w:val="24"/>
        </w:rPr>
        <w:t xml:space="preserve"> fuqi 15 ditë pas botimit në  Fletoren Zyrtare.</w:t>
      </w:r>
    </w:p>
    <w:p w:rsidR="0050101F" w:rsidRPr="00DA71C7" w:rsidRDefault="0050101F" w:rsidP="0050101F">
      <w:pPr>
        <w:pStyle w:val="Paragrafi"/>
        <w:rPr>
          <w:rFonts w:ascii="Garamond" w:hAnsi="Garamond"/>
          <w:sz w:val="24"/>
          <w:szCs w:val="24"/>
        </w:rPr>
      </w:pPr>
    </w:p>
    <w:p w:rsidR="0050101F" w:rsidRPr="00DA71C7" w:rsidRDefault="0050101F" w:rsidP="0050101F">
      <w:pPr>
        <w:pStyle w:val="Shpallja"/>
        <w:rPr>
          <w:rFonts w:ascii="Garamond" w:hAnsi="Garamond"/>
          <w:sz w:val="24"/>
          <w:szCs w:val="24"/>
        </w:rPr>
      </w:pPr>
      <w:r w:rsidRPr="00DA71C7">
        <w:rPr>
          <w:rFonts w:ascii="Garamond" w:hAnsi="Garamond"/>
          <w:sz w:val="24"/>
          <w:szCs w:val="24"/>
        </w:rPr>
        <w:t>Shpallur me dekretin nr.2336, datë 19.3.1999 të Presidentit të Republikës së Shqipërisë, Rexhep Meidani</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p>
    <w:p w:rsidR="00A0784B" w:rsidRPr="00DA71C7" w:rsidRDefault="00A0784B" w:rsidP="003941D1">
      <w:pPr>
        <w:pStyle w:val="Paragrafi"/>
        <w:rPr>
          <w:rFonts w:ascii="Garamond" w:hAnsi="Garamond"/>
          <w:sz w:val="24"/>
          <w:szCs w:val="24"/>
        </w:rPr>
      </w:pPr>
    </w:p>
    <w:sectPr w:rsidR="00A0784B" w:rsidRPr="00DA71C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B29AB"/>
    <w:rsid w:val="00116978"/>
    <w:rsid w:val="00134ADF"/>
    <w:rsid w:val="00180B5E"/>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50101F"/>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A71C7"/>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4A4913"/>
  <w15:chartTrackingRefBased/>
  <w15:docId w15:val="{3AC53441-0183-4207-850E-BF67A3604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ParagrafiChar">
    <w:name w:val="Paragrafi Char"/>
    <w:basedOn w:val="DefaultParagraphFont"/>
    <w:link w:val="Paragrafi"/>
    <w:locked/>
    <w:rsid w:val="00DA71C7"/>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588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1412</Words>
  <Characters>8054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2026-03-30T10:05:00Z</dcterms:created>
  <dcterms:modified xsi:type="dcterms:W3CDTF">2026-03-30T10:05:00Z</dcterms:modified>
</cp:coreProperties>
</file>