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4C8" w:rsidRPr="00685D6A" w:rsidRDefault="002974C8" w:rsidP="00285348">
      <w:pPr>
        <w:pStyle w:val="Akti"/>
      </w:pPr>
      <w:bookmarkStart w:id="0" w:name="_GoBack"/>
      <w:bookmarkEnd w:id="0"/>
      <w:r w:rsidRPr="00685D6A">
        <w:t>L I G J</w:t>
      </w:r>
    </w:p>
    <w:p w:rsidR="002974C8" w:rsidRPr="00685D6A" w:rsidRDefault="002974C8" w:rsidP="002974C8">
      <w:pPr>
        <w:pStyle w:val="NumriData"/>
      </w:pPr>
      <w:r w:rsidRPr="00685D6A">
        <w:t>Nr.8467, datë 31.3.1999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Titulli"/>
      </w:pPr>
      <w:r w:rsidRPr="00685D6A">
        <w:t>PËR KOMPETENCAT E PRESIDENTIT TË REPUBLIKËS</w:t>
      </w:r>
      <w:r>
        <w:t xml:space="preserve"> </w:t>
      </w:r>
      <w:r w:rsidRPr="00685D6A">
        <w:t>SI KOMANDANT I PËRGJITHSHËM I FORCAVE TË ARMATOSURA DHE TË KËSHILLIT TË SIGURIMIT KOMBËTAR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 xml:space="preserve">Në mbështetje të neneve 81, 84, 168 dhe 169 të Kushtetutës, me propozimin e një grupi deputetësh, 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Institucioni"/>
      </w:pPr>
      <w:r w:rsidRPr="00685D6A">
        <w:t>KUVENDI</w:t>
      </w:r>
    </w:p>
    <w:p w:rsidR="002974C8" w:rsidRPr="00685D6A" w:rsidRDefault="002974C8" w:rsidP="00285348">
      <w:pPr>
        <w:pStyle w:val="Institucioni"/>
      </w:pPr>
      <w:r w:rsidRPr="00685D6A">
        <w:t>I REPUBLIKËS SË SHQIPËRISË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VENDOSI"/>
      </w:pPr>
      <w:r w:rsidRPr="00685D6A">
        <w:t>V E N D O S I :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1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Objekti i këtij ligji është përcaktimi i rregullave të funksionimit, të  përbërjes së Këshillit të Sigurimit Kombëtar dhe të kompetencave të Presidentit të Republikës si Komandant i Përgjithshëm i Forcave të Armatosura.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KreuNr"/>
      </w:pPr>
      <w:r w:rsidRPr="00685D6A">
        <w:t>KREU I</w:t>
      </w:r>
    </w:p>
    <w:p w:rsidR="002974C8" w:rsidRPr="00685D6A" w:rsidRDefault="002974C8" w:rsidP="00285348">
      <w:pPr>
        <w:pStyle w:val="KreuTitull"/>
      </w:pPr>
      <w:r w:rsidRPr="00685D6A">
        <w:t xml:space="preserve">PRESIDENTI I REPUBLIKËS SI KOMANDANT </w:t>
      </w:r>
      <w:r w:rsidRPr="002974C8">
        <w:t>i përgjithshëm</w:t>
      </w:r>
      <w:r w:rsidR="00285348">
        <w:t xml:space="preserve"> </w:t>
      </w:r>
      <w:r w:rsidRPr="00685D6A">
        <w:t>I FORCAVE TË ARMATOSURA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2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Presidenti i Republikës është Komandant i Përgjithshëm i Forcave të Armatosura. Ai drejton të gjithë veprimtarinë e tyre në kohë paqe dhe në kohë lufte.</w:t>
      </w:r>
    </w:p>
    <w:p w:rsidR="002974C8" w:rsidRPr="00685D6A" w:rsidRDefault="002974C8" w:rsidP="002974C8">
      <w:pPr>
        <w:pStyle w:val="Paragrafi"/>
      </w:pPr>
      <w:r w:rsidRPr="00685D6A">
        <w:t>Presidenti i Republikës, në kohë paqe e ushtron drejtimin e Forcave të Armatosura nëpërmjet Kryeministrit dhe Ministrit të Mbrojtjes.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3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Presidenti i Republikës, me propozim të Kryeministrit, emëron e shkarkon Shefin e Shtabit të Përgjithshëm, si dhe, me propozim të Ministrit të Mbrojtjes, emëron e shkarkon komandantët e forcave tokësore, detare dhe ajrore.</w:t>
      </w:r>
    </w:p>
    <w:p w:rsidR="002974C8" w:rsidRPr="00685D6A" w:rsidRDefault="002974C8" w:rsidP="002974C8">
      <w:pPr>
        <w:pStyle w:val="Paragrafi"/>
      </w:pPr>
      <w:r w:rsidRPr="00685D6A">
        <w:t>Shefi i Shtabit të Përgjithshëm është përgjegjës përpara Presidentit të Republikës, Kryeministrit dhe Ministrit të Mbrojtjes për përgatitjen dhe gatishmërinë luftarake të ushtrisë, si dhe për drejtimin dhe organizimin e operacioneve ushtarake të Forcave të Armatosura.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4</w:t>
      </w:r>
    </w:p>
    <w:p w:rsidR="002974C8" w:rsidRPr="00685D6A" w:rsidRDefault="002974C8" w:rsidP="00285348">
      <w:pPr>
        <w:pStyle w:val="NeniNr"/>
      </w:pPr>
    </w:p>
    <w:p w:rsidR="002974C8" w:rsidRPr="00685D6A" w:rsidRDefault="002974C8" w:rsidP="002974C8">
      <w:pPr>
        <w:pStyle w:val="Paragrafi"/>
      </w:pPr>
      <w:r w:rsidRPr="00685D6A">
        <w:t>Komandanti i Përgjithshëm i Forcave të Armatosura ka këto kompetenca:</w:t>
      </w:r>
    </w:p>
    <w:p w:rsidR="002974C8" w:rsidRPr="00685D6A" w:rsidRDefault="002974C8" w:rsidP="002974C8">
      <w:pPr>
        <w:pStyle w:val="Paragrafi"/>
      </w:pPr>
      <w:r w:rsidRPr="00685D6A">
        <w:t xml:space="preserve">1. Drejton, kontrollon dhe  verifikon në çdo kohë zbatimin e programeve dhe respektimin e rregullave që lidhen me gatishmërinë luftarake të Forcave të Armatosura, me përjashtim të rasteve kur janë kompetencë e organeve të tjera të përcaktuara me ligj. </w:t>
      </w:r>
    </w:p>
    <w:p w:rsidR="002974C8" w:rsidRPr="00685D6A" w:rsidRDefault="002974C8" w:rsidP="002974C8">
      <w:pPr>
        <w:pStyle w:val="Paragrafi"/>
      </w:pPr>
      <w:r w:rsidRPr="00685D6A">
        <w:t>2. Miraton planin operativo-strategjik të mbrojtjes së vendit.</w:t>
      </w:r>
    </w:p>
    <w:p w:rsidR="002974C8" w:rsidRPr="00685D6A" w:rsidRDefault="002974C8" w:rsidP="002974C8">
      <w:pPr>
        <w:pStyle w:val="Paragrafi"/>
      </w:pPr>
      <w:r w:rsidRPr="00685D6A">
        <w:t>3. Miraton strukturën organizative të Forcave të Armatosura e të formacioneve të mbrojtjes, si dhe limitet e tyre.</w:t>
      </w:r>
    </w:p>
    <w:p w:rsidR="002974C8" w:rsidRPr="00685D6A" w:rsidRDefault="002974C8" w:rsidP="002974C8">
      <w:pPr>
        <w:pStyle w:val="Paragrafi"/>
      </w:pPr>
      <w:r w:rsidRPr="00685D6A">
        <w:t xml:space="preserve">4. Emëron, transferon dhe vendos për marrjen e masave disiplinore ndaj oficerëve të lartë </w:t>
      </w:r>
      <w:r w:rsidRPr="00685D6A">
        <w:lastRenderedPageBreak/>
        <w:t>me gradën gjeneral.</w:t>
      </w:r>
    </w:p>
    <w:p w:rsidR="002974C8" w:rsidRPr="00685D6A" w:rsidRDefault="002974C8" w:rsidP="002974C8">
      <w:pPr>
        <w:pStyle w:val="Paragrafi"/>
      </w:pPr>
      <w:r w:rsidRPr="00685D6A">
        <w:t>5. Vendos për mobilizimin e efektivave, të njësive, si dhe për lëvizjen dhe vendosjen e tyre jashtë rajonit të dislokimit të përhershëm.</w:t>
      </w:r>
    </w:p>
    <w:p w:rsidR="002974C8" w:rsidRPr="00685D6A" w:rsidRDefault="002974C8" w:rsidP="002974C8">
      <w:pPr>
        <w:pStyle w:val="Paragrafi"/>
      </w:pPr>
      <w:r w:rsidRPr="00685D6A">
        <w:t>6. Në rast agresioni të armatosur kundër Republikës së Shqipërisë, me kërkesën e Këshillit të Ministrave, shpall gjendjen e luftës.</w:t>
      </w:r>
    </w:p>
    <w:p w:rsidR="002974C8" w:rsidRPr="00685D6A" w:rsidRDefault="002974C8" w:rsidP="002974C8">
      <w:pPr>
        <w:pStyle w:val="Paragrafi"/>
      </w:pPr>
      <w:r w:rsidRPr="00685D6A">
        <w:t>7. Në kohë lufte, me propozim të Kryeministrit, emëron dhe shkarkon Komandantin e Forcave të Armatosura.</w:t>
      </w:r>
    </w:p>
    <w:p w:rsidR="002974C8" w:rsidRPr="00685D6A" w:rsidRDefault="002974C8" w:rsidP="002974C8">
      <w:pPr>
        <w:pStyle w:val="Paragrafi"/>
      </w:pPr>
      <w:r w:rsidRPr="00685D6A">
        <w:t>8. I propozon Kuvendit shpalljen e gjendjes së luftës dhe vendos gjendjen e mobilizimit e të çmobilizimit të përgjithshëm ose të pjesshëm në rast kërcënimesh që vijnë nga jashtë territorit të Republikës ose kur detyrimi buron nga një marrëveshje ndërkombëtare për mbrojtje të përbashkët.</w:t>
      </w:r>
    </w:p>
    <w:p w:rsidR="002974C8" w:rsidRPr="00685D6A" w:rsidRDefault="002974C8" w:rsidP="002974C8">
      <w:pPr>
        <w:pStyle w:val="Paragrafi"/>
      </w:pPr>
      <w:r w:rsidRPr="00685D6A">
        <w:t>9. Urdhëron dhënien e sinjalit të kushtrimit ajror në të gjithë territorin e Republikës së Shqipërisë.</w:t>
      </w:r>
    </w:p>
    <w:p w:rsidR="002974C8" w:rsidRPr="00685D6A" w:rsidRDefault="002974C8" w:rsidP="002974C8">
      <w:pPr>
        <w:pStyle w:val="Paragrafi"/>
      </w:pPr>
      <w:r w:rsidRPr="00685D6A">
        <w:t>10. Në rast agresioni, kur sulmohet territori i Republikës së Shqipërisë, urdhëron për hapjen zjarr mbi forcat dhe mjetet tokësore, detare dhe ajrore të huaja.</w:t>
      </w:r>
    </w:p>
    <w:p w:rsidR="002974C8" w:rsidRPr="00685D6A" w:rsidRDefault="002974C8" w:rsidP="002974C8">
      <w:pPr>
        <w:pStyle w:val="Paragrafi"/>
      </w:pPr>
      <w:r w:rsidRPr="00685D6A">
        <w:t>11. Në kohë lufte, me propozim të Komandantit të Forcave të Armatosura, vendos për përdorimin e Forcave të Armatosura në operacionet ushtarake.</w:t>
      </w:r>
    </w:p>
    <w:p w:rsidR="002974C8" w:rsidRPr="00685D6A" w:rsidRDefault="002974C8" w:rsidP="002974C8">
      <w:pPr>
        <w:pStyle w:val="Paragrafi"/>
      </w:pPr>
      <w:r w:rsidRPr="00685D6A">
        <w:t>12. Vendos dhe përcakton mënyrën e zhvillimit të bisedimeve me forcat kundërshtare.</w:t>
      </w:r>
    </w:p>
    <w:p w:rsidR="002974C8" w:rsidRPr="00685D6A" w:rsidRDefault="002974C8" w:rsidP="002974C8">
      <w:pPr>
        <w:pStyle w:val="Paragrafi"/>
      </w:pPr>
      <w:r w:rsidRPr="00685D6A">
        <w:t>13. I propozon Kuvendit përfundimin e gjendjes së luftës.</w:t>
      </w:r>
    </w:p>
    <w:p w:rsidR="002974C8" w:rsidRPr="00685D6A" w:rsidRDefault="002974C8" w:rsidP="002974C8">
      <w:pPr>
        <w:pStyle w:val="Paragrafi"/>
      </w:pPr>
      <w:r w:rsidRPr="00685D6A">
        <w:t>14. Urdhëron vendosjen e shkallëve të ndryshme të gatishmërisë luftarake në Forcat e Armatosura në kushtet e masave të jashtë</w:t>
      </w:r>
      <w:r w:rsidRPr="00685D6A">
        <w:softHyphen/>
        <w:t>zakonshme.</w:t>
      </w:r>
    </w:p>
    <w:p w:rsidR="002974C8" w:rsidRPr="00685D6A" w:rsidRDefault="002974C8" w:rsidP="002974C8">
      <w:pPr>
        <w:pStyle w:val="Paragrafi"/>
      </w:pPr>
      <w:r w:rsidRPr="00685D6A">
        <w:t>15. Urdhëron lëvizjen, dislokimin dhe përdorimin e Forcave të Armatosura  në kushtet e masave të jashtëzakonshme.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5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Presidenti i Republikës si Komandant i Përgjithshëm i Forcave të Armatosura nxjerr urdhra në ushtrimin e kompetencave të tij.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KreuNr"/>
      </w:pPr>
      <w:r w:rsidRPr="00685D6A">
        <w:t>KREU II</w:t>
      </w:r>
    </w:p>
    <w:p w:rsidR="002974C8" w:rsidRPr="00685D6A" w:rsidRDefault="002974C8" w:rsidP="00285348">
      <w:pPr>
        <w:pStyle w:val="KreuTitull"/>
      </w:pPr>
      <w:r w:rsidRPr="00685D6A">
        <w:t>KËSHILLI I SIGURIMIT KOMBËTAR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6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Këshilli i Sigurimit Kombëtar e ushtron veprimtarinë e tij në bazë të Kushtetutës, ligjeve dhe detyrimeve që rrjedhin nga marrëveshjet ndërkombëtare të ratifikuara nga Kuvendi.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7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Këshilli i Sigurimit Kombëtar është organ këshillimor i Presidentit të Republikës në fushën e sigurimit kombëtar.</w:t>
      </w:r>
    </w:p>
    <w:p w:rsidR="002974C8" w:rsidRPr="00685D6A" w:rsidRDefault="002974C8" w:rsidP="002974C8">
      <w:pPr>
        <w:pStyle w:val="Paragrafi"/>
      </w:pPr>
      <w:r w:rsidRPr="00685D6A">
        <w:t xml:space="preserve">Këshilli i Sigurimit Kombëtar thirret dhe drejtohet nga Presidenti i Republikës mbi bazën e një rendi dite të përcaktuar. </w:t>
      </w:r>
    </w:p>
    <w:p w:rsidR="002974C8" w:rsidRPr="00685D6A" w:rsidRDefault="002974C8" w:rsidP="002974C8">
      <w:pPr>
        <w:pStyle w:val="Paragrafi"/>
      </w:pPr>
      <w:r w:rsidRPr="00685D6A">
        <w:t>Këshilli i Sigurimit Kombëtar ka për detyrë të ndihmojë Presidentin e Republikës në drejtimin, organizimin dhe mobilizimin e burimeve njerëzore dhe materiale për sigurimin kombëtar të vendit.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8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Këshilli  i Sigurimit Kombëtar diskuton dhe jep mendime:</w:t>
      </w:r>
    </w:p>
    <w:p w:rsidR="002974C8" w:rsidRPr="00685D6A" w:rsidRDefault="002974C8" w:rsidP="002974C8">
      <w:pPr>
        <w:pStyle w:val="Paragrafi"/>
      </w:pPr>
      <w:r w:rsidRPr="00685D6A">
        <w:t xml:space="preserve">1. për politikën e shtetit në lidhje me projektudhëzimet e përgjithshme të natyrës </w:t>
      </w:r>
      <w:r w:rsidRPr="00685D6A">
        <w:lastRenderedPageBreak/>
        <w:t>ushtarake, organizative dhe teknike të cilat kanë të bëjnë me përgatitjen e vendit për mbrojtje;</w:t>
      </w:r>
    </w:p>
    <w:p w:rsidR="002974C8" w:rsidRPr="00685D6A" w:rsidRDefault="002974C8" w:rsidP="002974C8">
      <w:pPr>
        <w:pStyle w:val="Paragrafi"/>
      </w:pPr>
      <w:r w:rsidRPr="00685D6A">
        <w:t>2. për strukturën organizative të Forcave të Armatosura  e të formacioneve të mbrojtjes si dhe limitet e tyre;</w:t>
      </w:r>
    </w:p>
    <w:p w:rsidR="002974C8" w:rsidRPr="00685D6A" w:rsidRDefault="002974C8" w:rsidP="002974C8">
      <w:pPr>
        <w:pStyle w:val="Paragrafi"/>
      </w:pPr>
      <w:r w:rsidRPr="00685D6A">
        <w:t>3. për krijimin dhe funksionimin e shtabeve të mbrojtjes në të gjithë vendin;</w:t>
      </w:r>
    </w:p>
    <w:p w:rsidR="002974C8" w:rsidRPr="00685D6A" w:rsidRDefault="002974C8" w:rsidP="002974C8">
      <w:pPr>
        <w:pStyle w:val="Paragrafi"/>
      </w:pPr>
      <w:r w:rsidRPr="00685D6A">
        <w:t>4. për drejtimet kryesore të planifikimit, ndërtimit të mbrojtjes operativo-strategjike të vendit, të stërvitjes e të gatishmërisë luftarake, të pajisjes  materialo-teknike dhe të fuqizimit e të modernizimit të Forcave të Armatosura;</w:t>
      </w:r>
    </w:p>
    <w:p w:rsidR="002974C8" w:rsidRPr="00685D6A" w:rsidRDefault="002974C8" w:rsidP="002974C8">
      <w:pPr>
        <w:pStyle w:val="Paragrafi"/>
      </w:pPr>
      <w:r w:rsidRPr="00685D6A">
        <w:t>5. për drejtimet kryesore të zhvillimit të industrisë ushtarake dhe të përgatitjes së mbrojtjes civile të vendit;</w:t>
      </w:r>
    </w:p>
    <w:p w:rsidR="002974C8" w:rsidRPr="00685D6A" w:rsidRDefault="002974C8" w:rsidP="002974C8">
      <w:pPr>
        <w:pStyle w:val="Paragrafi"/>
      </w:pPr>
      <w:r w:rsidRPr="00685D6A">
        <w:t>6. për kompetencat e komandave ushtarake për mobilizimin e efektivave të njësisë, si dhe për lëvizjen e vendosjen e tyre jashtë rajonit të dislokimit të përhershëm;</w:t>
      </w:r>
    </w:p>
    <w:p w:rsidR="002974C8" w:rsidRPr="00685D6A" w:rsidRDefault="002974C8" w:rsidP="002974C8">
      <w:pPr>
        <w:pStyle w:val="Paragrafi"/>
      </w:pPr>
      <w:r w:rsidRPr="00685D6A">
        <w:t>7. për krijimin dhe shkrirjen e njësive dhe të reparteve të Ministrisë së Mbrojtjes për hallkën batalion e lart;</w:t>
      </w:r>
    </w:p>
    <w:p w:rsidR="002974C8" w:rsidRPr="00685D6A" w:rsidRDefault="002974C8" w:rsidP="002974C8">
      <w:pPr>
        <w:pStyle w:val="Paragrafi"/>
      </w:pPr>
      <w:r w:rsidRPr="00685D6A">
        <w:t>8. për masat për ruajtjen dhe mbrojtjen e rendit publik në rast gjendjeje të jashtëzakonshme ose lufte;</w:t>
      </w:r>
    </w:p>
    <w:p w:rsidR="002974C8" w:rsidRPr="00685D6A" w:rsidRDefault="002974C8" w:rsidP="002974C8">
      <w:pPr>
        <w:pStyle w:val="Paragrafi"/>
      </w:pPr>
      <w:r w:rsidRPr="00685D6A">
        <w:t>9. për angazhimin dhe vënien në dispozicion të frontit të luftës të të gjitha burimeve dhe të mjeteve materiale të domosdoshme;</w:t>
      </w:r>
    </w:p>
    <w:p w:rsidR="002974C8" w:rsidRPr="00685D6A" w:rsidRDefault="002974C8" w:rsidP="002974C8">
      <w:pPr>
        <w:pStyle w:val="Paragrafi"/>
      </w:pPr>
      <w:r w:rsidRPr="00685D6A">
        <w:t>10. për dokumentin e politikës së sigurimit kombëtar, të mbrojtjes së vendit, për doktrinën ushtarake, për rregulloret e disiplinës e të jetës së brendshme dhe të gatishmërisë luftarake të Forcave të Armatosura.</w:t>
      </w:r>
    </w:p>
    <w:p w:rsidR="002974C8" w:rsidRPr="00685D6A" w:rsidRDefault="002974C8" w:rsidP="002974C8">
      <w:pPr>
        <w:pStyle w:val="Paragrafi"/>
      </w:pPr>
      <w:r w:rsidRPr="00685D6A">
        <w:t>Këshilli i Sigurimit Kombëtar i rekomandon Këshillit të Ministrave ndryshime në buxhetin ushtarak, në varësi të nevojave për përballimin e gjendjes së luftës ose për krijimin e njësive të reja ushtarake.</w:t>
      </w:r>
    </w:p>
    <w:p w:rsidR="00285348" w:rsidRDefault="0028534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9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Anëtarë të Këshillit të Sigurimit Kombëtar janë këta funksionarë:</w:t>
      </w:r>
    </w:p>
    <w:p w:rsidR="002974C8" w:rsidRPr="00685D6A" w:rsidRDefault="002974C8" w:rsidP="002974C8">
      <w:pPr>
        <w:pStyle w:val="Paragrafi"/>
      </w:pPr>
      <w:r w:rsidRPr="00685D6A">
        <w:t>1. Kryetari i Kuvendit</w:t>
      </w:r>
    </w:p>
    <w:p w:rsidR="002974C8" w:rsidRPr="00685D6A" w:rsidRDefault="002974C8" w:rsidP="002974C8">
      <w:pPr>
        <w:pStyle w:val="Paragrafi"/>
      </w:pPr>
      <w:r w:rsidRPr="00685D6A">
        <w:t>2. Kryeministri</w:t>
      </w:r>
    </w:p>
    <w:p w:rsidR="002974C8" w:rsidRPr="00685D6A" w:rsidRDefault="002974C8" w:rsidP="002974C8">
      <w:pPr>
        <w:pStyle w:val="Paragrafi"/>
      </w:pPr>
      <w:r w:rsidRPr="00685D6A">
        <w:t>3. Ministri i Mbrojtjes</w:t>
      </w:r>
    </w:p>
    <w:p w:rsidR="002974C8" w:rsidRPr="00685D6A" w:rsidRDefault="002974C8" w:rsidP="002974C8">
      <w:pPr>
        <w:pStyle w:val="Paragrafi"/>
      </w:pPr>
      <w:r w:rsidRPr="00685D6A">
        <w:t>4. Ministri i Punëve të Jashtme</w:t>
      </w:r>
    </w:p>
    <w:p w:rsidR="002974C8" w:rsidRPr="00685D6A" w:rsidRDefault="002974C8" w:rsidP="002974C8">
      <w:pPr>
        <w:pStyle w:val="Paragrafi"/>
      </w:pPr>
      <w:r w:rsidRPr="00685D6A">
        <w:t>5. Ministri i Rendit Publik</w:t>
      </w:r>
    </w:p>
    <w:p w:rsidR="002974C8" w:rsidRPr="00685D6A" w:rsidRDefault="002974C8" w:rsidP="002974C8">
      <w:pPr>
        <w:pStyle w:val="Paragrafi"/>
      </w:pPr>
      <w:r w:rsidRPr="00685D6A">
        <w:t>6. Ministri i Ekonomisë dhe Privatizimit</w:t>
      </w:r>
    </w:p>
    <w:p w:rsidR="002974C8" w:rsidRPr="00685D6A" w:rsidRDefault="002974C8" w:rsidP="002974C8">
      <w:pPr>
        <w:pStyle w:val="Paragrafi"/>
      </w:pPr>
      <w:r w:rsidRPr="00685D6A">
        <w:t>7. Ministri i Financave</w:t>
      </w:r>
    </w:p>
    <w:p w:rsidR="002974C8" w:rsidRPr="00685D6A" w:rsidRDefault="002974C8" w:rsidP="002974C8">
      <w:pPr>
        <w:pStyle w:val="Paragrafi"/>
      </w:pPr>
      <w:r w:rsidRPr="00685D6A">
        <w:t>8. Ministri i Punëve Publike dhe Transporteve</w:t>
      </w:r>
    </w:p>
    <w:p w:rsidR="002974C8" w:rsidRPr="00685D6A" w:rsidRDefault="002974C8" w:rsidP="002974C8">
      <w:pPr>
        <w:pStyle w:val="Paragrafi"/>
      </w:pPr>
      <w:r w:rsidRPr="00685D6A">
        <w:t>9. Ministri i Pushtetit Lokal</w:t>
      </w:r>
    </w:p>
    <w:p w:rsidR="002974C8" w:rsidRPr="00685D6A" w:rsidRDefault="002974C8" w:rsidP="002974C8">
      <w:pPr>
        <w:pStyle w:val="Paragrafi"/>
      </w:pPr>
      <w:r w:rsidRPr="00685D6A">
        <w:t>10. Ministri i Shëndetësisë</w:t>
      </w:r>
    </w:p>
    <w:p w:rsidR="002974C8" w:rsidRPr="00685D6A" w:rsidRDefault="002974C8" w:rsidP="002974C8">
      <w:pPr>
        <w:pStyle w:val="Paragrafi"/>
      </w:pPr>
      <w:r w:rsidRPr="00685D6A">
        <w:t>11. Kryetari i Shërbimit Informativ Kombëtar (drejtori i shërbimit informativ të shtetit)</w:t>
      </w:r>
    </w:p>
    <w:p w:rsidR="002974C8" w:rsidRPr="00685D6A" w:rsidRDefault="002974C8" w:rsidP="002974C8">
      <w:pPr>
        <w:pStyle w:val="Paragrafi"/>
      </w:pPr>
      <w:r w:rsidRPr="00685D6A">
        <w:t>12. Shefi i Shtabit të Përgjithshëm të Ushtrisë</w:t>
      </w:r>
    </w:p>
    <w:p w:rsidR="002974C8" w:rsidRPr="00685D6A" w:rsidRDefault="002974C8" w:rsidP="002974C8">
      <w:pPr>
        <w:pStyle w:val="Paragrafi"/>
      </w:pPr>
      <w:r w:rsidRPr="00685D6A">
        <w:t>13. Komandanti i Forcave të Armatosura, vetëm në kohe lufte.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10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Ligji nr.7528, datë 11.12.1991 “Për funksionet e Këshillit të Mbrojtjes dhe të Komandantit të Përgjithshëm të Forcave të Armatosura” shfuqizohet.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NeniNr"/>
      </w:pPr>
      <w:r w:rsidRPr="00685D6A">
        <w:t>Neni 11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974C8">
      <w:pPr>
        <w:pStyle w:val="Paragrafi"/>
      </w:pPr>
      <w:r w:rsidRPr="00685D6A">
        <w:t>Ky ligj hyn në fuqi menjëherë.</w:t>
      </w:r>
    </w:p>
    <w:p w:rsidR="002974C8" w:rsidRPr="00685D6A" w:rsidRDefault="002974C8" w:rsidP="002974C8">
      <w:pPr>
        <w:pStyle w:val="Paragrafi"/>
      </w:pPr>
    </w:p>
    <w:p w:rsidR="002974C8" w:rsidRPr="00685D6A" w:rsidRDefault="002974C8" w:rsidP="00285348">
      <w:pPr>
        <w:pStyle w:val="Shpallja"/>
      </w:pPr>
      <w:r w:rsidRPr="00685D6A">
        <w:t xml:space="preserve">Shpallur me dekretin nr.2342, datë 2.4.1999 të Presidentit të Republikës së Shqipërisë, </w:t>
      </w:r>
      <w:r w:rsidRPr="00685D6A">
        <w:lastRenderedPageBreak/>
        <w:t>Rexhep Meidani</w:t>
      </w:r>
    </w:p>
    <w:p w:rsidR="002974C8" w:rsidRPr="00685D6A" w:rsidRDefault="002974C8" w:rsidP="002974C8">
      <w:pPr>
        <w:pStyle w:val="Paragrafi"/>
      </w:pPr>
    </w:p>
    <w:p w:rsidR="002974C8" w:rsidRDefault="002974C8" w:rsidP="002974C8">
      <w:pPr>
        <w:pStyle w:val="Paragrafi"/>
      </w:pPr>
    </w:p>
    <w:p w:rsidR="00A0784B" w:rsidRPr="003941D1" w:rsidRDefault="00A0784B" w:rsidP="002974C8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85348"/>
    <w:rsid w:val="002974C8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56AD0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56E819-2E9A-4FDA-98F3-A9599B67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4C8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