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7A" w:rsidRPr="00AA560E" w:rsidRDefault="00BC237A" w:rsidP="00BC237A">
      <w:pPr>
        <w:pStyle w:val="Akti"/>
      </w:pPr>
      <w:bookmarkStart w:id="0" w:name="_GoBack"/>
      <w:bookmarkEnd w:id="0"/>
      <w:r w:rsidRPr="00AA560E">
        <w:t>L I G J</w:t>
      </w:r>
    </w:p>
    <w:p w:rsidR="00BC237A" w:rsidRPr="00AA560E" w:rsidRDefault="00BC237A" w:rsidP="00BC237A">
      <w:pPr>
        <w:pStyle w:val="NumriData"/>
      </w:pPr>
      <w:r w:rsidRPr="00AA560E">
        <w:t>Nr.8491, datë 27.5.1999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Titulli"/>
      </w:pPr>
      <w:r w:rsidRPr="00AA560E">
        <w:t>PËR DISA NDRYSHIME NË LIGJIN NR.8116, DATË 29.3.1996 “KODI I PROCEDURËS CIVILE”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BazLigjPropozues"/>
      </w:pPr>
      <w:r w:rsidRPr="00AA560E">
        <w:t>Në mbështetje të neneve 81 dhe 83 pika 1 të Kushtetutës, me propozimin e Këshillit të Ministrave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Institucioni"/>
      </w:pPr>
      <w:r w:rsidRPr="00AA560E">
        <w:t>K U V E N D I</w:t>
      </w:r>
    </w:p>
    <w:p w:rsidR="00BC237A" w:rsidRPr="00AA560E" w:rsidRDefault="00BC237A" w:rsidP="00BC237A">
      <w:pPr>
        <w:pStyle w:val="Institucioni"/>
      </w:pPr>
      <w:r w:rsidRPr="00AA560E">
        <w:t>I REPUBLIKËS SË SHQIPËRISË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VENDOSI"/>
      </w:pPr>
      <w:r w:rsidRPr="00AA560E">
        <w:t>V E N D O S I: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Paragrafi"/>
      </w:pPr>
      <w:r w:rsidRPr="00AA560E">
        <w:t>Në ligjin 8116, datë 29.3.1996 bëhen këto ndryshime: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NeniNr"/>
      </w:pPr>
      <w:r w:rsidRPr="00AA560E">
        <w:t>Neni 1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Paragrafi"/>
      </w:pPr>
      <w:r w:rsidRPr="00AA560E">
        <w:t>Neni 325 ndryshohet si vijon:</w:t>
      </w:r>
    </w:p>
    <w:p w:rsidR="00BC237A" w:rsidRPr="00AA560E" w:rsidRDefault="00BC237A" w:rsidP="00BC237A">
      <w:pPr>
        <w:pStyle w:val="Paragrafi"/>
      </w:pPr>
      <w:r w:rsidRPr="00AA560E">
        <w:t>“Padia, sipas nenit 324 të këtij Kodi, mund të ngrihet kur paditësi argumenton se akti administrativ është i paligjshëm dhe se atij i cenohen  interesat dhe të drejtat e tij në mënyrë të drejtpërdrejtë ose tërthorazi, individualisht ose në mënyrë kolektive.</w:t>
      </w:r>
    </w:p>
    <w:p w:rsidR="00BC237A" w:rsidRPr="00AA560E" w:rsidRDefault="00BC237A" w:rsidP="00BC237A">
      <w:pPr>
        <w:pStyle w:val="Paragrafi"/>
      </w:pPr>
      <w:r w:rsidRPr="00AA560E">
        <w:t>Padisë, për gjykimin e një akti administrativ, i bashkëlidhet një kopje e aktit administrativ që kundërshtohet dhe çdo dokument tjetër provues.</w:t>
      </w:r>
    </w:p>
    <w:p w:rsidR="00BC237A" w:rsidRPr="00AA560E" w:rsidRDefault="00BC237A" w:rsidP="00BC237A">
      <w:pPr>
        <w:pStyle w:val="Paragrafi"/>
      </w:pPr>
      <w:r w:rsidRPr="00AA560E">
        <w:t>Kërkimi i shpërblimit të dëmit të shkaktuar nga akti administrativ i kundërligjshëm mund të kërkohet sipas rregullave të përgjithshme edhe me padi të veçantë.”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NeniNr"/>
      </w:pPr>
      <w:r w:rsidRPr="00AA560E">
        <w:t>Neni 2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Paragrafi"/>
      </w:pPr>
      <w:r w:rsidRPr="00AA560E">
        <w:t>Në nenin 326 shtohet paragrafi me këtë përmbajtje:</w:t>
      </w:r>
    </w:p>
    <w:p w:rsidR="00BC237A" w:rsidRPr="00AA560E" w:rsidRDefault="00BC237A" w:rsidP="00BC237A">
      <w:pPr>
        <w:pStyle w:val="Paragrafi"/>
      </w:pPr>
      <w:r w:rsidRPr="00AA560E">
        <w:t>“- urdhrat me karakter ushtarak, në kohë paqeje ose lufte, që lidhen me gatishmërinë ose veprimet luftarake.”</w:t>
      </w:r>
    </w:p>
    <w:p w:rsidR="00BC237A" w:rsidRDefault="00BC237A" w:rsidP="00BC237A">
      <w:pPr>
        <w:pStyle w:val="Paragrafi"/>
      </w:pPr>
    </w:p>
    <w:p w:rsidR="00BC237A" w:rsidRPr="00AA560E" w:rsidRDefault="00BC237A" w:rsidP="00BC237A">
      <w:pPr>
        <w:pStyle w:val="NeniNr"/>
      </w:pPr>
      <w:r w:rsidRPr="00AA560E">
        <w:t>Neni 3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Paragrafi"/>
      </w:pPr>
      <w:r w:rsidRPr="00AA560E">
        <w:t>Në nenin 331 shtohen dy paragrafë me këtë përmbajtje:</w:t>
      </w:r>
    </w:p>
    <w:p w:rsidR="00BC237A" w:rsidRPr="00AA560E" w:rsidRDefault="00BC237A" w:rsidP="00BC237A">
      <w:pPr>
        <w:pStyle w:val="Paragrafi"/>
      </w:pPr>
      <w:r w:rsidRPr="00AA560E">
        <w:t>“- detyrimin e organit përkatës, për të nxjerrë një akt administrativ, në përputhje me ligjin ose për marrjen e masave për rivendosjen e së drejtës së cenuar;</w:t>
      </w:r>
    </w:p>
    <w:p w:rsidR="00BC237A" w:rsidRPr="00AA560E" w:rsidRDefault="00BC237A" w:rsidP="00BC237A">
      <w:pPr>
        <w:pStyle w:val="Paragrafi"/>
      </w:pPr>
      <w:r w:rsidRPr="00AA560E">
        <w:t>- saktësimin e të drejtave dhe detyrimeve ndërmjet paditësit dhe organit administrativ në marrëdhënien në konflikt, në bazë të ligjit dhe në interpretim të marrëveshjes kur ka të tillë.”</w:t>
      </w:r>
    </w:p>
    <w:p w:rsidR="00BC237A" w:rsidRDefault="00BC237A" w:rsidP="00BC237A">
      <w:pPr>
        <w:pStyle w:val="Paragrafi"/>
      </w:pPr>
    </w:p>
    <w:p w:rsidR="00BC237A" w:rsidRPr="00AA560E" w:rsidRDefault="00BC237A" w:rsidP="00BC237A">
      <w:pPr>
        <w:pStyle w:val="NeniNr"/>
      </w:pPr>
      <w:r w:rsidRPr="00AA560E">
        <w:t>Neni 4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Paragrafi"/>
      </w:pPr>
      <w:r w:rsidRPr="00AA560E">
        <w:t>Ky ligj hyn në fuqi 15 ditë pas botimit në Fletoren Zyrtare.</w:t>
      </w:r>
    </w:p>
    <w:p w:rsidR="00BC237A" w:rsidRPr="00AA560E" w:rsidRDefault="00BC237A" w:rsidP="00BC237A">
      <w:pPr>
        <w:pStyle w:val="Paragrafi"/>
      </w:pPr>
    </w:p>
    <w:p w:rsidR="00BC237A" w:rsidRPr="00AA560E" w:rsidRDefault="00BC237A" w:rsidP="00BC237A">
      <w:pPr>
        <w:pStyle w:val="Shpallja"/>
      </w:pPr>
      <w:r w:rsidRPr="00AA560E">
        <w:t>Shpallur me dekretin nr.2390, datë 7.6.1999 të Presidentit të Republikës së Shqipërisë, Rexhep Meidani</w:t>
      </w:r>
    </w:p>
    <w:p w:rsidR="00A0784B" w:rsidRPr="003941D1" w:rsidRDefault="00A0784B" w:rsidP="00BC237A">
      <w:pPr>
        <w:pStyle w:val="Paragrafi"/>
        <w:ind w:firstLine="0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3DE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237A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63A55F-24D3-4595-B23E-F2B99EC8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37A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2019-03-27T09:51:00Z</dcterms:created>
  <dcterms:modified xsi:type="dcterms:W3CDTF">2019-03-27T09:51:00Z</dcterms:modified>
</cp:coreProperties>
</file>