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72C" w:rsidRPr="00E34CAE" w:rsidRDefault="0068372C" w:rsidP="0068372C">
      <w:pPr>
        <w:pStyle w:val="Akti"/>
      </w:pPr>
      <w:bookmarkStart w:id="0" w:name="_GoBack"/>
      <w:bookmarkEnd w:id="0"/>
      <w:r w:rsidRPr="00E34CAE">
        <w:t>L I G J</w:t>
      </w:r>
    </w:p>
    <w:p w:rsidR="0068372C" w:rsidRPr="00E34CAE" w:rsidRDefault="0068372C" w:rsidP="0068372C">
      <w:pPr>
        <w:pStyle w:val="NumriData"/>
      </w:pPr>
      <w:r w:rsidRPr="00E34CAE">
        <w:t>Nr.8497, datë 10.6.1999</w:t>
      </w:r>
    </w:p>
    <w:p w:rsidR="0068372C" w:rsidRPr="00E34CAE" w:rsidRDefault="0068372C" w:rsidP="0068372C">
      <w:pPr>
        <w:pStyle w:val="Paragrafi"/>
      </w:pPr>
    </w:p>
    <w:p w:rsidR="0068372C" w:rsidRPr="00E34CAE" w:rsidRDefault="0068372C" w:rsidP="0068372C">
      <w:pPr>
        <w:pStyle w:val="Titulli"/>
      </w:pPr>
      <w:r w:rsidRPr="00E34CAE">
        <w:t>PËR RATIFIKIMIN E KONVENTËS SË KËSHILLIT TË EUROPËS “PËR TRANSFERIMIN E PROCEDIMEVE NË ÇËSHTJET PENALE”</w:t>
      </w:r>
    </w:p>
    <w:p w:rsidR="0068372C" w:rsidRPr="00E34CAE" w:rsidRDefault="0068372C" w:rsidP="0068372C">
      <w:pPr>
        <w:pStyle w:val="Paragrafi"/>
      </w:pPr>
    </w:p>
    <w:p w:rsidR="0068372C" w:rsidRPr="00E34CAE" w:rsidRDefault="0068372C" w:rsidP="0068372C">
      <w:pPr>
        <w:pStyle w:val="BazLigjPropozues"/>
      </w:pPr>
      <w:r w:rsidRPr="00E34CAE">
        <w:t>Në mbështetje të neneve 78, 83 pika 1 dhe 121 të Kushtetutës, me propozimin e Këshillit të Ministrave</w:t>
      </w:r>
    </w:p>
    <w:p w:rsidR="0068372C" w:rsidRPr="00E34CAE" w:rsidRDefault="0068372C" w:rsidP="0068372C">
      <w:pPr>
        <w:pStyle w:val="Paragrafi"/>
      </w:pPr>
    </w:p>
    <w:p w:rsidR="0068372C" w:rsidRPr="00E34CAE" w:rsidRDefault="0068372C" w:rsidP="0068372C">
      <w:pPr>
        <w:pStyle w:val="Institucioni"/>
      </w:pPr>
      <w:r w:rsidRPr="00E34CAE">
        <w:t>K U V E N D I</w:t>
      </w:r>
    </w:p>
    <w:p w:rsidR="0068372C" w:rsidRPr="00E34CAE" w:rsidRDefault="0068372C" w:rsidP="0068372C">
      <w:pPr>
        <w:pStyle w:val="Institucioni"/>
      </w:pPr>
      <w:r w:rsidRPr="00E34CAE">
        <w:t>I REPUBLIKËS SË SHQIPËRISË</w:t>
      </w:r>
    </w:p>
    <w:p w:rsidR="0068372C" w:rsidRPr="00E34CAE" w:rsidRDefault="0068372C" w:rsidP="0068372C">
      <w:pPr>
        <w:pStyle w:val="Institucioni"/>
      </w:pPr>
    </w:p>
    <w:p w:rsidR="0068372C" w:rsidRPr="00E34CAE" w:rsidRDefault="0068372C" w:rsidP="0068372C">
      <w:pPr>
        <w:pStyle w:val="VENDOSI"/>
      </w:pPr>
      <w:r w:rsidRPr="00E34CAE">
        <w:t>V E N D O S I:</w:t>
      </w:r>
    </w:p>
    <w:p w:rsidR="0068372C" w:rsidRPr="00E34CAE" w:rsidRDefault="0068372C" w:rsidP="0068372C">
      <w:pPr>
        <w:pStyle w:val="Paragrafi"/>
      </w:pPr>
    </w:p>
    <w:p w:rsidR="0068372C" w:rsidRPr="00E34CAE" w:rsidRDefault="0068372C" w:rsidP="0068372C">
      <w:pPr>
        <w:pStyle w:val="NeniNr"/>
      </w:pPr>
      <w:r w:rsidRPr="00E34CAE">
        <w:t>Neni 1</w:t>
      </w:r>
    </w:p>
    <w:p w:rsidR="0068372C" w:rsidRPr="00E34CAE" w:rsidRDefault="0068372C" w:rsidP="0068372C">
      <w:pPr>
        <w:pStyle w:val="Paragrafi"/>
      </w:pPr>
    </w:p>
    <w:p w:rsidR="0068372C" w:rsidRPr="00E34CAE" w:rsidRDefault="0068372C" w:rsidP="0068372C">
      <w:pPr>
        <w:pStyle w:val="Paragrafi"/>
      </w:pPr>
      <w:r w:rsidRPr="00E34CAE">
        <w:t>Ratifikohet Konventa e Këshillit të Europës “Për transferimin e procedimeve në çështjet penale”, me deklarimet dhe rezervimet e bëra në këtë ligj.</w:t>
      </w:r>
    </w:p>
    <w:p w:rsidR="0068372C" w:rsidRPr="00E34CAE" w:rsidRDefault="0068372C" w:rsidP="0068372C">
      <w:pPr>
        <w:pStyle w:val="Paragrafi"/>
      </w:pPr>
    </w:p>
    <w:p w:rsidR="0068372C" w:rsidRPr="00E34CAE" w:rsidRDefault="0068372C" w:rsidP="0068372C">
      <w:pPr>
        <w:pStyle w:val="NeniNr"/>
      </w:pPr>
      <w:r w:rsidRPr="00E34CAE">
        <w:t>Neni 2</w:t>
      </w:r>
    </w:p>
    <w:p w:rsidR="0068372C" w:rsidRPr="00E34CAE" w:rsidRDefault="0068372C" w:rsidP="0068372C">
      <w:pPr>
        <w:pStyle w:val="Paragrafi"/>
      </w:pPr>
    </w:p>
    <w:p w:rsidR="0068372C" w:rsidRPr="00E34CAE" w:rsidRDefault="0068372C" w:rsidP="0068372C">
      <w:pPr>
        <w:pStyle w:val="Paragrafi"/>
      </w:pPr>
      <w:r w:rsidRPr="00E34CAE">
        <w:t>Bazuar në nenin 18 paragrafi 2 të Konventës, Republika e Shqipërisë deklaron se kërkesat në çdo dokument tjetër, që lidhet me to, në qoftë se nuk janë paraqitur në njërën nga gjuhët zyrtare të Këshillit të Europës, duhet të shoqërohen me një përkthim në gjuhën shqipe ose në njërën nga ato gjuhë.</w:t>
      </w:r>
    </w:p>
    <w:p w:rsidR="0068372C" w:rsidRPr="00E34CAE" w:rsidRDefault="0068372C" w:rsidP="0068372C">
      <w:pPr>
        <w:pStyle w:val="Paragrafi"/>
      </w:pPr>
    </w:p>
    <w:p w:rsidR="0068372C" w:rsidRPr="00E34CAE" w:rsidRDefault="0068372C" w:rsidP="0068372C">
      <w:pPr>
        <w:pStyle w:val="NeniNr"/>
      </w:pPr>
      <w:r w:rsidRPr="00E34CAE">
        <w:t>Neni 3</w:t>
      </w:r>
    </w:p>
    <w:p w:rsidR="0068372C" w:rsidRPr="00E34CAE" w:rsidRDefault="0068372C" w:rsidP="0068372C">
      <w:pPr>
        <w:pStyle w:val="Paragrafi"/>
      </w:pPr>
    </w:p>
    <w:p w:rsidR="0068372C" w:rsidRPr="00E34CAE" w:rsidRDefault="0068372C" w:rsidP="0068372C">
      <w:pPr>
        <w:pStyle w:val="Paragrafi"/>
      </w:pPr>
      <w:r w:rsidRPr="00E34CAE">
        <w:t>Lidhur me Shtojcën II paragrafi i dytë, për qëllim të kësaj Konvente, “shtetas” do të kuptohen edhe personat pa shtetësi që kanë banim të përhershëm në Shqipëri, si dhe ata që mbajnë dy shtetësi, ku njëra është shqiptare.</w:t>
      </w:r>
    </w:p>
    <w:p w:rsidR="0068372C" w:rsidRPr="00E34CAE" w:rsidRDefault="0068372C" w:rsidP="0068372C">
      <w:pPr>
        <w:pStyle w:val="Paragrafi"/>
      </w:pPr>
    </w:p>
    <w:p w:rsidR="0068372C" w:rsidRPr="00E34CAE" w:rsidRDefault="0068372C" w:rsidP="0068372C">
      <w:pPr>
        <w:pStyle w:val="NeniNr"/>
      </w:pPr>
      <w:r w:rsidRPr="00E34CAE">
        <w:t>Neni 4</w:t>
      </w:r>
    </w:p>
    <w:p w:rsidR="0068372C" w:rsidRPr="00E34CAE" w:rsidRDefault="0068372C" w:rsidP="0068372C">
      <w:pPr>
        <w:pStyle w:val="Paragrafi"/>
      </w:pPr>
    </w:p>
    <w:p w:rsidR="0068372C" w:rsidRPr="00E34CAE" w:rsidRDefault="0068372C" w:rsidP="0068372C">
      <w:pPr>
        <w:pStyle w:val="Paragrafi"/>
      </w:pPr>
      <w:r w:rsidRPr="00E34CAE">
        <w:t>Duke ndjekur nenin 41 dhe Shtojcën I të Konventës, Republika e Shqipërisë do të refuzojë procedimet për rastet e shkronjave “a”, “b” dhe “g”.</w:t>
      </w:r>
    </w:p>
    <w:p w:rsidR="0068372C" w:rsidRPr="00E34CAE" w:rsidRDefault="0068372C" w:rsidP="0068372C">
      <w:pPr>
        <w:pStyle w:val="Paragrafi"/>
      </w:pPr>
    </w:p>
    <w:p w:rsidR="0068372C" w:rsidRPr="00E34CAE" w:rsidRDefault="0068372C" w:rsidP="0068372C">
      <w:pPr>
        <w:pStyle w:val="NeniNr"/>
      </w:pPr>
      <w:r w:rsidRPr="00E34CAE">
        <w:t>Neni 5</w:t>
      </w:r>
    </w:p>
    <w:p w:rsidR="0068372C" w:rsidRPr="00E34CAE" w:rsidRDefault="0068372C" w:rsidP="0068372C">
      <w:pPr>
        <w:pStyle w:val="Paragrafi"/>
      </w:pPr>
    </w:p>
    <w:p w:rsidR="0068372C" w:rsidRPr="00E34CAE" w:rsidRDefault="0068372C" w:rsidP="0068372C">
      <w:pPr>
        <w:pStyle w:val="Paragrafi"/>
      </w:pPr>
      <w:r w:rsidRPr="00E34CAE">
        <w:t>Republika e Shqipërisë refuzon të zbatojë nenet 22 dhe 23 të Konventës.</w:t>
      </w:r>
    </w:p>
    <w:p w:rsidR="0068372C" w:rsidRPr="00E34CAE" w:rsidRDefault="0068372C" w:rsidP="0068372C">
      <w:pPr>
        <w:pStyle w:val="Paragrafi"/>
      </w:pPr>
    </w:p>
    <w:p w:rsidR="0068372C" w:rsidRPr="00E34CAE" w:rsidRDefault="0068372C" w:rsidP="0068372C">
      <w:pPr>
        <w:pStyle w:val="NeniNr"/>
      </w:pPr>
      <w:r w:rsidRPr="00E34CAE">
        <w:t>Neni 6</w:t>
      </w:r>
    </w:p>
    <w:p w:rsidR="0068372C" w:rsidRPr="00E34CAE" w:rsidRDefault="0068372C" w:rsidP="0068372C">
      <w:pPr>
        <w:pStyle w:val="Paragrafi"/>
      </w:pPr>
    </w:p>
    <w:p w:rsidR="0068372C" w:rsidRPr="00E34CAE" w:rsidRDefault="0068372C" w:rsidP="0068372C">
      <w:pPr>
        <w:pStyle w:val="Paragrafi"/>
      </w:pPr>
      <w:r w:rsidRPr="00E34CAE">
        <w:t>Ky ligj hyn në fuqi 15 ditë pas botimit në Fletoren Zyrtare.</w:t>
      </w:r>
    </w:p>
    <w:p w:rsidR="0068372C" w:rsidRPr="00E34CAE" w:rsidRDefault="0068372C" w:rsidP="0068372C">
      <w:pPr>
        <w:pStyle w:val="Paragrafi"/>
      </w:pPr>
    </w:p>
    <w:p w:rsidR="0068372C" w:rsidRPr="00E34CAE" w:rsidRDefault="0068372C" w:rsidP="0068372C">
      <w:pPr>
        <w:pStyle w:val="Shpallja"/>
      </w:pPr>
      <w:r w:rsidRPr="00E34CAE">
        <w:t>Shpallur me dekretin nr.2400, datë 29.6.1999 të Presidentit të Republikës së Shqipërisë, Rexhep Meidani</w:t>
      </w:r>
    </w:p>
    <w:p w:rsidR="0068372C" w:rsidRPr="00E34CAE" w:rsidRDefault="0068372C" w:rsidP="0068372C">
      <w:pPr>
        <w:pStyle w:val="Paragrafi"/>
      </w:pPr>
    </w:p>
    <w:p w:rsidR="0068372C" w:rsidRPr="00E34CAE" w:rsidRDefault="0068372C" w:rsidP="0068372C">
      <w:pPr>
        <w:pStyle w:val="Paragrafi"/>
      </w:pPr>
    </w:p>
    <w:p w:rsidR="0068372C" w:rsidRPr="00E34CAE" w:rsidRDefault="0068372C" w:rsidP="0068372C">
      <w:pPr>
        <w:pStyle w:val="TitulliTitull"/>
      </w:pPr>
      <w:r w:rsidRPr="00E34CAE">
        <w:lastRenderedPageBreak/>
        <w:t>KONVENTA EUROPIANE</w:t>
      </w:r>
      <w:r>
        <w:t xml:space="preserve"> </w:t>
      </w:r>
      <w:r w:rsidRPr="00E34CAE">
        <w:t>MBI TRANSFERIMIN E PROCEDIMEVE NË ÇËSHTJET PENALE</w:t>
      </w:r>
    </w:p>
    <w:p w:rsidR="0068372C" w:rsidRPr="00E34CAE" w:rsidRDefault="0068372C" w:rsidP="0068372C">
      <w:pPr>
        <w:pStyle w:val="Paragrafi"/>
      </w:pPr>
    </w:p>
    <w:p w:rsidR="0068372C" w:rsidRPr="00E34CAE" w:rsidRDefault="0068372C" w:rsidP="0068372C">
      <w:pPr>
        <w:pStyle w:val="Paragrafi"/>
      </w:pPr>
      <w:r w:rsidRPr="00E34CAE">
        <w:t>Shtetet anëtare të Këshillit të Europës, këtu nënshkruese,</w:t>
      </w:r>
    </w:p>
    <w:p w:rsidR="0068372C" w:rsidRPr="00E34CAE" w:rsidRDefault="0068372C" w:rsidP="0068372C">
      <w:pPr>
        <w:pStyle w:val="Paragrafi"/>
      </w:pPr>
      <w:r w:rsidRPr="00E34CAE">
        <w:t>Duke pasur parasysh se qëllimi i Këshillit të Europës është arritja e një uniteti më të madh midis anëtarëve të tij;</w:t>
      </w:r>
    </w:p>
    <w:p w:rsidR="0068372C" w:rsidRPr="00E34CAE" w:rsidRDefault="0068372C" w:rsidP="0068372C">
      <w:pPr>
        <w:pStyle w:val="Paragrafi"/>
      </w:pPr>
      <w:r w:rsidRPr="00E34CAE">
        <w:t>Duke dëshiruar të plotësojnë punën që kanë bërë në fushën e të drejtës penale, me synimin e arritjes së sanksioneve me të drejta dhe më frytdhënëse;</w:t>
      </w:r>
    </w:p>
    <w:p w:rsidR="0068372C" w:rsidRPr="00E34CAE" w:rsidRDefault="0068372C" w:rsidP="0068372C">
      <w:pPr>
        <w:pStyle w:val="Paragrafi"/>
      </w:pPr>
      <w:r w:rsidRPr="00E34CAE">
        <w:t>Duke e vlerësuar të dobishëm në këtë kuptim sigurimin, me frymën e një mirëbesimi reciprok, të organizimit të procedimeve penale në nivel ndërkombëtar dhe në veçanti, duke shmangur disavantazhet që rezultojnë nga konfliktet e kompetencave,</w:t>
      </w:r>
    </w:p>
    <w:p w:rsidR="0068372C" w:rsidRPr="00E34CAE" w:rsidRDefault="0068372C" w:rsidP="0068372C">
      <w:pPr>
        <w:pStyle w:val="Paragrafi"/>
      </w:pPr>
      <w:r w:rsidRPr="00E34CAE">
        <w:t>Kanë rënë dakord si vijon:</w:t>
      </w:r>
    </w:p>
    <w:p w:rsidR="0068372C" w:rsidRPr="00E34CAE" w:rsidRDefault="0068372C" w:rsidP="0068372C">
      <w:pPr>
        <w:pStyle w:val="Paragrafi"/>
      </w:pPr>
    </w:p>
    <w:p w:rsidR="0068372C" w:rsidRPr="00E34CAE" w:rsidRDefault="0068372C" w:rsidP="0068372C">
      <w:pPr>
        <w:pStyle w:val="PjesaNr"/>
      </w:pPr>
      <w:r w:rsidRPr="00E34CAE">
        <w:t>Pjesa I</w:t>
      </w:r>
    </w:p>
    <w:p w:rsidR="0068372C" w:rsidRPr="00E34CAE" w:rsidRDefault="0068372C" w:rsidP="0068372C">
      <w:pPr>
        <w:pStyle w:val="PjesaTitull"/>
      </w:pPr>
      <w:r w:rsidRPr="00E34CAE">
        <w:t>Përkufizime</w:t>
      </w:r>
    </w:p>
    <w:p w:rsidR="0068372C" w:rsidRPr="00E34CAE" w:rsidRDefault="0068372C" w:rsidP="0068372C">
      <w:pPr>
        <w:pStyle w:val="Paragrafi"/>
      </w:pPr>
    </w:p>
    <w:p w:rsidR="0068372C" w:rsidRPr="00E34CAE" w:rsidRDefault="0068372C" w:rsidP="0068372C">
      <w:pPr>
        <w:pStyle w:val="NeniNr"/>
      </w:pPr>
      <w:r w:rsidRPr="00E34CAE">
        <w:t>Neni 1</w:t>
      </w:r>
    </w:p>
    <w:p w:rsidR="0068372C" w:rsidRPr="00E34CAE" w:rsidRDefault="0068372C" w:rsidP="0068372C">
      <w:pPr>
        <w:pStyle w:val="Paragrafi"/>
      </w:pPr>
    </w:p>
    <w:p w:rsidR="0068372C" w:rsidRPr="00E34CAE" w:rsidRDefault="0068372C" w:rsidP="0068372C">
      <w:pPr>
        <w:pStyle w:val="Paragrafi"/>
      </w:pPr>
      <w:r w:rsidRPr="00E34CAE">
        <w:t>Për qëllimet e kësaj Konvente:</w:t>
      </w:r>
    </w:p>
    <w:p w:rsidR="0068372C" w:rsidRPr="00E34CAE" w:rsidRDefault="0068372C" w:rsidP="0068372C">
      <w:pPr>
        <w:pStyle w:val="Paragrafi"/>
      </w:pPr>
      <w:r w:rsidRPr="00E34CAE">
        <w:t>(a) “vepër penale” përfshin aktet që janë trajtuar nga e drejta penale dhe ato të trajtuara nga dispozitat ligjore të renditura në shtojcën III të kësaj Konvente me kusht që në rastin kur një autoritet administrativ ka kompetencën që të merret me veprën penale, personi i interesuar duhet të ketë të drejtën që çështja e tij të gjykohet nga një gjyq.</w:t>
      </w:r>
    </w:p>
    <w:p w:rsidR="0068372C" w:rsidRPr="00E34CAE" w:rsidRDefault="0068372C" w:rsidP="0068372C">
      <w:pPr>
        <w:pStyle w:val="Paragrafi"/>
      </w:pPr>
      <w:r w:rsidRPr="00E34CAE">
        <w:t>(b) “sanksion” nënkupton çdo ndëshkim ose masë tjetër të pësuar ose të vendosur në lidhje me një vepër penale ose cenim të dispozitave të renditura në shtojcën III.</w:t>
      </w:r>
    </w:p>
    <w:p w:rsidR="0068372C" w:rsidRPr="00E34CAE" w:rsidRDefault="0068372C" w:rsidP="0068372C">
      <w:pPr>
        <w:pStyle w:val="Paragrafi"/>
      </w:pPr>
    </w:p>
    <w:p w:rsidR="0068372C" w:rsidRPr="00E34CAE" w:rsidRDefault="0068372C" w:rsidP="0068372C">
      <w:pPr>
        <w:pStyle w:val="PjesaNr"/>
      </w:pPr>
      <w:r w:rsidRPr="00E34CAE">
        <w:t>Pjesa II</w:t>
      </w:r>
    </w:p>
    <w:p w:rsidR="0068372C" w:rsidRPr="00E34CAE" w:rsidRDefault="0068372C" w:rsidP="0068372C">
      <w:pPr>
        <w:pStyle w:val="PjesaTitull"/>
      </w:pPr>
      <w:r w:rsidRPr="00E34CAE">
        <w:t>Kompetenca</w:t>
      </w:r>
    </w:p>
    <w:p w:rsidR="0068372C" w:rsidRPr="00E34CAE" w:rsidRDefault="0068372C" w:rsidP="0068372C">
      <w:pPr>
        <w:pStyle w:val="Paragrafi"/>
      </w:pPr>
    </w:p>
    <w:p w:rsidR="0068372C" w:rsidRPr="00E34CAE" w:rsidRDefault="0068372C" w:rsidP="0068372C">
      <w:pPr>
        <w:pStyle w:val="NeniNr"/>
      </w:pPr>
      <w:r w:rsidRPr="00E34CAE">
        <w:t>Neni 2</w:t>
      </w:r>
    </w:p>
    <w:p w:rsidR="0068372C" w:rsidRPr="00E34CAE" w:rsidRDefault="0068372C" w:rsidP="0068372C">
      <w:pPr>
        <w:pStyle w:val="Paragrafi"/>
      </w:pPr>
    </w:p>
    <w:p w:rsidR="0068372C" w:rsidRPr="00E34CAE" w:rsidRDefault="0068372C" w:rsidP="0068372C">
      <w:pPr>
        <w:pStyle w:val="Paragrafi"/>
      </w:pPr>
      <w:r w:rsidRPr="00E34CAE">
        <w:t>1. Për qëllimet e zbatimit të kësaj Konvente, çdo shtet kontraktues do të ketë kompetencën të ndjekë penalisht sipas ligjit të tij penal çdo vepër penale ndaj së cilës është i zbatueshën ligji i një shteti tjetër kontraktues.</w:t>
      </w:r>
    </w:p>
    <w:p w:rsidR="0068372C" w:rsidRPr="00E34CAE" w:rsidRDefault="0068372C" w:rsidP="0068372C">
      <w:pPr>
        <w:pStyle w:val="Paragrafi"/>
      </w:pPr>
      <w:r w:rsidRPr="00E34CAE">
        <w:t>2. Kompetenca dhënë një shteti kontraktues, ekskluzitivisht në bazë të paragrafit 1 të këtij neni, mund të ushtrohet vetëm në pajtim me një kërkesë për procedime të paraqitura nga një shtet tjetër kontraktues.</w:t>
      </w:r>
    </w:p>
    <w:p w:rsidR="0068372C" w:rsidRPr="00E34CAE" w:rsidRDefault="0068372C" w:rsidP="0068372C">
      <w:pPr>
        <w:pStyle w:val="Paragrafi"/>
      </w:pPr>
    </w:p>
    <w:p w:rsidR="0068372C" w:rsidRPr="00E34CAE" w:rsidRDefault="0068372C" w:rsidP="0068372C">
      <w:pPr>
        <w:pStyle w:val="NeniNr"/>
      </w:pPr>
      <w:r w:rsidRPr="00E34CAE">
        <w:t>Neni 3</w:t>
      </w:r>
    </w:p>
    <w:p w:rsidR="0068372C" w:rsidRPr="00E34CAE" w:rsidRDefault="0068372C" w:rsidP="0068372C">
      <w:pPr>
        <w:pStyle w:val="Paragrafi"/>
      </w:pPr>
    </w:p>
    <w:p w:rsidR="0068372C" w:rsidRPr="00E34CAE" w:rsidRDefault="0068372C" w:rsidP="0068372C">
      <w:pPr>
        <w:pStyle w:val="Paragrafi"/>
      </w:pPr>
      <w:r w:rsidRPr="00E34CAE">
        <w:t>Çdo shtet kontraktues, duke pasur sipas ligjit të tij kompetencën për të ndjekur penalisht një vepër penale, për qëllimet e zbatimit të kësaj Konvente, mund të heqë dorë ose të ndërpresë procedimet kundër personit të dyshuar, i cili është duke u ndjekur penalisht ose do të ndiqet për të njëjtën vepër penale, nga një shtet tjetër kontraktues. Duke pasur parasysh nenin 21 paragrafi 2, çdo vendim i tillë, për të ndërprerë ose hequr dorë nga procedimet, do të jetë i përkohshëm deri në një vendim përfundimtar në shtetin tjetër kontraktues.</w:t>
      </w:r>
    </w:p>
    <w:p w:rsidR="0068372C" w:rsidRPr="00E34CAE" w:rsidRDefault="0068372C" w:rsidP="0068372C">
      <w:pPr>
        <w:pStyle w:val="Paragrafi"/>
      </w:pPr>
    </w:p>
    <w:p w:rsidR="0068372C" w:rsidRPr="00E34CAE" w:rsidRDefault="0068372C" w:rsidP="0068372C">
      <w:pPr>
        <w:pStyle w:val="NeniNr"/>
      </w:pPr>
      <w:r w:rsidRPr="00E34CAE">
        <w:t>Neni 4</w:t>
      </w:r>
    </w:p>
    <w:p w:rsidR="0068372C" w:rsidRPr="00E34CAE" w:rsidRDefault="0068372C" w:rsidP="0068372C">
      <w:pPr>
        <w:pStyle w:val="Paragrafi"/>
      </w:pPr>
    </w:p>
    <w:p w:rsidR="0068372C" w:rsidRPr="00E34CAE" w:rsidRDefault="0068372C" w:rsidP="0068372C">
      <w:pPr>
        <w:pStyle w:val="Paragrafi"/>
      </w:pPr>
      <w:r w:rsidRPr="00E34CAE">
        <w:t xml:space="preserve">Shteti i kërkuar do të ndërpresë procedurat gjyqësore, të parashikuara ekskluzivisht në nenin 2, kur sipas tij e drejta për të dënuar i është hequr sipas ligjit të shtetit kërkues për një arsye </w:t>
      </w:r>
      <w:r w:rsidRPr="00E34CAE">
        <w:lastRenderedPageBreak/>
        <w:t>përveç asaj që ka të bëjë me afatin, ndaj të cilës zbatohen në veçanti nenet 10(c), 11(f) dhe (g), 22, 23 dhe 26.</w:t>
      </w:r>
    </w:p>
    <w:p w:rsidR="0068372C" w:rsidRPr="00E34CAE" w:rsidRDefault="0068372C" w:rsidP="0068372C">
      <w:pPr>
        <w:pStyle w:val="Paragrafi"/>
      </w:pPr>
    </w:p>
    <w:p w:rsidR="0068372C" w:rsidRPr="00E34CAE" w:rsidRDefault="0068372C" w:rsidP="0068372C">
      <w:pPr>
        <w:pStyle w:val="NeniNr"/>
      </w:pPr>
      <w:r w:rsidRPr="00E34CAE">
        <w:t>Neni 5</w:t>
      </w:r>
    </w:p>
    <w:p w:rsidR="0068372C" w:rsidRPr="00E34CAE" w:rsidRDefault="0068372C" w:rsidP="0068372C">
      <w:pPr>
        <w:pStyle w:val="Paragrafi"/>
      </w:pPr>
    </w:p>
    <w:p w:rsidR="0068372C" w:rsidRPr="00E34CAE" w:rsidRDefault="0068372C" w:rsidP="0068372C">
      <w:pPr>
        <w:pStyle w:val="Paragrafi"/>
      </w:pPr>
      <w:r w:rsidRPr="00E34CAE">
        <w:t>Dispozitat e Pjesës III të kësaj Konvente nuk kufizojnë kompetencën që i jepet një shteti të kërkuar prej ligjit të tij të brendshëm përsa i përket ndjekjeve penale.</w:t>
      </w:r>
    </w:p>
    <w:p w:rsidR="0068372C" w:rsidRPr="00E34CAE" w:rsidRDefault="0068372C" w:rsidP="0068372C">
      <w:pPr>
        <w:pStyle w:val="Paragrafi"/>
      </w:pPr>
    </w:p>
    <w:p w:rsidR="0068372C" w:rsidRPr="00E34CAE" w:rsidRDefault="0068372C" w:rsidP="0068372C">
      <w:pPr>
        <w:pStyle w:val="PjesaNr"/>
      </w:pPr>
      <w:r w:rsidRPr="00E34CAE">
        <w:t>PJESA III</w:t>
      </w:r>
    </w:p>
    <w:p w:rsidR="0068372C" w:rsidRPr="00E34CAE" w:rsidRDefault="0068372C" w:rsidP="0068372C">
      <w:pPr>
        <w:pStyle w:val="PjesaTitull"/>
      </w:pPr>
      <w:r w:rsidRPr="00E34CAE">
        <w:t>Transferimi i procedimeve</w:t>
      </w:r>
    </w:p>
    <w:p w:rsidR="0068372C" w:rsidRPr="00E34CAE" w:rsidRDefault="0068372C" w:rsidP="0068372C">
      <w:pPr>
        <w:pStyle w:val="Paragrafi"/>
      </w:pPr>
    </w:p>
    <w:p w:rsidR="0068372C" w:rsidRPr="00E34CAE" w:rsidRDefault="0068372C" w:rsidP="0068372C">
      <w:pPr>
        <w:pStyle w:val="TitulliNr"/>
      </w:pPr>
      <w:r w:rsidRPr="00E34CAE">
        <w:t>Seksioni I</w:t>
      </w:r>
    </w:p>
    <w:p w:rsidR="0068372C" w:rsidRPr="00E34CAE" w:rsidRDefault="0068372C" w:rsidP="0068372C">
      <w:pPr>
        <w:pStyle w:val="TitulliTitull"/>
      </w:pPr>
      <w:r w:rsidRPr="00E34CAE">
        <w:t>Kërkesa për Procedime</w:t>
      </w:r>
    </w:p>
    <w:p w:rsidR="0068372C" w:rsidRPr="00E34CAE" w:rsidRDefault="0068372C" w:rsidP="0068372C">
      <w:pPr>
        <w:pStyle w:val="Paragrafi"/>
      </w:pPr>
    </w:p>
    <w:p w:rsidR="0068372C" w:rsidRPr="00E34CAE" w:rsidRDefault="0068372C" w:rsidP="0068372C">
      <w:pPr>
        <w:pStyle w:val="NeniNr"/>
      </w:pPr>
      <w:r w:rsidRPr="00E34CAE">
        <w:t>Neni 6</w:t>
      </w:r>
    </w:p>
    <w:p w:rsidR="0068372C" w:rsidRPr="00E34CAE" w:rsidRDefault="0068372C" w:rsidP="0068372C">
      <w:pPr>
        <w:pStyle w:val="Paragrafi"/>
      </w:pPr>
    </w:p>
    <w:p w:rsidR="0068372C" w:rsidRPr="00E34CAE" w:rsidRDefault="0068372C" w:rsidP="0068372C">
      <w:pPr>
        <w:pStyle w:val="Paragrafi"/>
      </w:pPr>
      <w:r w:rsidRPr="00E34CAE">
        <w:t>1. Kur një person është dyshuar për kryerjen e një vepre penale sipas ligjit të një shteti kontraktues, ky shtet mund t’i kërkojë një shteti tjetër kontraktues që të fillojë procedimet në rastet dhe sipas kushteve të parashikuara në këtë Konventë.</w:t>
      </w:r>
    </w:p>
    <w:p w:rsidR="0068372C" w:rsidRPr="00E34CAE" w:rsidRDefault="0068372C" w:rsidP="0068372C">
      <w:pPr>
        <w:pStyle w:val="Paragrafi"/>
      </w:pPr>
      <w:r w:rsidRPr="00E34CAE">
        <w:t>2. Në qoftë se sipas dispozitave të kësaj Konvente një shtet kontraktues mund t’i kërkojë një shteti tjetër kontraktues që të fillojë procedimet, atëhere autoritetet kompetente të shtetit të parë do ta vlerësojnë këtë mundësi.</w:t>
      </w:r>
    </w:p>
    <w:p w:rsidR="0068372C" w:rsidRDefault="0068372C" w:rsidP="0068372C">
      <w:pPr>
        <w:pStyle w:val="Paragrafi"/>
      </w:pPr>
    </w:p>
    <w:p w:rsidR="0068372C" w:rsidRPr="00E34CAE" w:rsidRDefault="0068372C" w:rsidP="0068372C">
      <w:pPr>
        <w:pStyle w:val="NeniNr"/>
      </w:pPr>
      <w:r w:rsidRPr="00E34CAE">
        <w:t>Neni 7</w:t>
      </w:r>
    </w:p>
    <w:p w:rsidR="0068372C" w:rsidRPr="00E34CAE" w:rsidRDefault="0068372C" w:rsidP="0068372C">
      <w:pPr>
        <w:pStyle w:val="Paragrafi"/>
      </w:pPr>
    </w:p>
    <w:p w:rsidR="0068372C" w:rsidRPr="00E34CAE" w:rsidRDefault="0068372C" w:rsidP="0068372C">
      <w:pPr>
        <w:pStyle w:val="Paragrafi"/>
      </w:pPr>
      <w:r w:rsidRPr="00E34CAE">
        <w:t>1. Procedimet nuk mund të nisin në shtetin e kërkuar në qoftë se vepra penale për të cilën janë kërkuar procedimet nuk do të jetë kryer në territorin e tij dhe kur, sipas këtyre rrethanave, personi i dyshuar nuk do të jetë gjithashtu përgjegjës ndaj sanksionit sipas ligjit të tij.</w:t>
      </w:r>
    </w:p>
    <w:p w:rsidR="0068372C" w:rsidRPr="00E34CAE" w:rsidRDefault="0068372C" w:rsidP="0068372C">
      <w:pPr>
        <w:pStyle w:val="Paragrafi"/>
      </w:pPr>
      <w:r w:rsidRPr="00E34CAE">
        <w:t>2. Në qoftë se vepra penale është kryer nga një person me status publik ose kundër një personi, institucioni apo ndonjë gjëje me status të tillë në shtetin kërkues, në shtetin e kërkuar kjo vepër penale do të konsiderohet sikur të jetë kryer nga një person me status publik ose kundër një personi, institucioni apo ndonjë korresponduesi, në shtetin e fundit, ndaj atij kundër të cilit ajo është kryer.</w:t>
      </w:r>
    </w:p>
    <w:p w:rsidR="0068372C" w:rsidRPr="00E34CAE" w:rsidRDefault="0068372C" w:rsidP="0068372C">
      <w:pPr>
        <w:pStyle w:val="Paragrafi"/>
      </w:pPr>
    </w:p>
    <w:p w:rsidR="0068372C" w:rsidRPr="00E34CAE" w:rsidRDefault="0068372C" w:rsidP="0068372C">
      <w:pPr>
        <w:pStyle w:val="NeniNr"/>
      </w:pPr>
      <w:r w:rsidRPr="00E34CAE">
        <w:t>Neni 8</w:t>
      </w:r>
    </w:p>
    <w:p w:rsidR="0068372C" w:rsidRPr="00E34CAE" w:rsidRDefault="0068372C" w:rsidP="0068372C">
      <w:pPr>
        <w:pStyle w:val="Paragrafi"/>
      </w:pPr>
    </w:p>
    <w:p w:rsidR="0068372C" w:rsidRPr="00E34CAE" w:rsidRDefault="0068372C" w:rsidP="0068372C">
      <w:pPr>
        <w:pStyle w:val="Paragrafi"/>
      </w:pPr>
      <w:r w:rsidRPr="00E34CAE">
        <w:t>1. Një shtet kontraktues mund t’i kërkojë një shteti tjetër kontraktues të fillojë procedimet në një nga rastet e mëposhtme:</w:t>
      </w:r>
    </w:p>
    <w:p w:rsidR="0068372C" w:rsidRPr="00E34CAE" w:rsidRDefault="0068372C" w:rsidP="0068372C">
      <w:pPr>
        <w:pStyle w:val="Paragrafi"/>
      </w:pPr>
      <w:r w:rsidRPr="00E34CAE">
        <w:t>(a) në qoftë se personi i dyshuar është banues i përhershëm në shtetin e kërkuar;</w:t>
      </w:r>
    </w:p>
    <w:p w:rsidR="0068372C" w:rsidRPr="00E34CAE" w:rsidRDefault="0068372C" w:rsidP="0068372C">
      <w:pPr>
        <w:pStyle w:val="Paragrafi"/>
      </w:pPr>
      <w:r w:rsidRPr="00E34CAE">
        <w:t>(b) në qoftë se personi i dyshuar është shtetas i shtetit të kërkuar ose nëse ky shtet është shteti i tij i origjinës;</w:t>
      </w:r>
    </w:p>
    <w:p w:rsidR="0068372C" w:rsidRPr="00E34CAE" w:rsidRDefault="0068372C" w:rsidP="0068372C">
      <w:pPr>
        <w:pStyle w:val="Paragrafi"/>
      </w:pPr>
      <w:r w:rsidRPr="00E34CAE">
        <w:t>(c) në qoftë se personi i dyshuar është duke vuajtur ose duhet të vuajë një dënim që përfshin heqjen e lirisë në shtetin e kërkuar;</w:t>
      </w:r>
    </w:p>
    <w:p w:rsidR="0068372C" w:rsidRPr="00E34CAE" w:rsidRDefault="0068372C" w:rsidP="0068372C">
      <w:pPr>
        <w:pStyle w:val="Paragrafi"/>
      </w:pPr>
      <w:r w:rsidRPr="00E34CAE">
        <w:t>(d) në qoftë se procedimet për të njëjtën ose vepra penale të tjera janë ndërmarrë kundër personit të dyshuar në shtetin e kërkuar;</w:t>
      </w:r>
    </w:p>
    <w:p w:rsidR="0068372C" w:rsidRPr="00E34CAE" w:rsidRDefault="0068372C" w:rsidP="0068372C">
      <w:pPr>
        <w:pStyle w:val="Paragrafi"/>
      </w:pPr>
      <w:r w:rsidRPr="00E34CAE">
        <w:t>(e) në qoftë se ai e konsideron që transferimi i procedimeve është i jusitikuar në interes të arritjes së të vërtetës dhe në veçanti, që çështjet më të rëndësishme që lidhen me provat janë në shtetin e kërkuar;</w:t>
      </w:r>
    </w:p>
    <w:p w:rsidR="0068372C" w:rsidRPr="00E34CAE" w:rsidRDefault="0068372C" w:rsidP="0068372C">
      <w:pPr>
        <w:pStyle w:val="Paragrafi"/>
      </w:pPr>
      <w:r w:rsidRPr="00E34CAE">
        <w:t>(f) në qoftë se ai e konsideron që detyrimi për zbatimin e një dënimi që mund të jetë dhënë në shtetin e kërkuar ka të ngjarë që të përmirësojë perspektivat për rehabilitimin shoqëror të personit të dënuar;</w:t>
      </w:r>
    </w:p>
    <w:p w:rsidR="0068372C" w:rsidRPr="00E34CAE" w:rsidRDefault="0068372C" w:rsidP="0068372C">
      <w:pPr>
        <w:pStyle w:val="Paragrafi"/>
      </w:pPr>
      <w:r w:rsidRPr="00E34CAE">
        <w:lastRenderedPageBreak/>
        <w:t>(g) në qoftë se ai e konsideron që prania e personit të dyshuar nuk mund të sigurohet në seancat e procedimeve në shtetin kërkues dhe që prania e tij vetjake në këto seanca të procedimeve mund të sigurohet në shtetin e kërkuar;</w:t>
      </w:r>
    </w:p>
    <w:p w:rsidR="0068372C" w:rsidRPr="00E34CAE" w:rsidRDefault="0068372C" w:rsidP="0068372C">
      <w:pPr>
        <w:pStyle w:val="Paragrafi"/>
      </w:pPr>
      <w:r w:rsidRPr="00E34CAE">
        <w:t>(h) në qoftë se ai e konsideron që ai vetë nuk mund të kërkojë zbatimin e një dënimi që mund të jetë dhënë edhe nëpërmjet kërkimit të ekstradimit dhe se shteti i kërkuar mund ta bëjë këtë gjë.</w:t>
      </w:r>
    </w:p>
    <w:p w:rsidR="0068372C" w:rsidRPr="00E34CAE" w:rsidRDefault="0068372C" w:rsidP="0068372C">
      <w:pPr>
        <w:pStyle w:val="Paragrafi"/>
      </w:pPr>
      <w:r w:rsidRPr="00E34CAE">
        <w:t>2. Në rastet kur personi i dyshuar ka qenë dënuar pëfundimisht në një shtet kontrktues, ky shtet mund të kërkojë transferimin e procedimeve për një ose disa nga rastet e përmendura në paragrafin 1 të këtij neni, vetëm në qoftë se ai vetë nuk mund të kërkojë zbatimin e dënimit, madje edhe duke kërkuar ekstradimin, dhe në qoftë se shteti tjetër kontraktues nuk pranon zbatimin e një vendimi gjyqësor të huaj si një çështje parimi ose refuzon të zbatojë një vendim të tillë.</w:t>
      </w:r>
    </w:p>
    <w:p w:rsidR="0068372C" w:rsidRPr="00E34CAE" w:rsidRDefault="0068372C" w:rsidP="0068372C">
      <w:pPr>
        <w:pStyle w:val="Paragrafi"/>
      </w:pPr>
    </w:p>
    <w:p w:rsidR="0068372C" w:rsidRPr="00E34CAE" w:rsidRDefault="0068372C" w:rsidP="0068372C">
      <w:pPr>
        <w:pStyle w:val="NeniNr"/>
      </w:pPr>
      <w:r w:rsidRPr="00E34CAE">
        <w:t>Neni 9</w:t>
      </w:r>
    </w:p>
    <w:p w:rsidR="0068372C" w:rsidRPr="00E34CAE" w:rsidRDefault="0068372C" w:rsidP="0068372C">
      <w:pPr>
        <w:pStyle w:val="Paragrafi"/>
      </w:pPr>
    </w:p>
    <w:p w:rsidR="0068372C" w:rsidRPr="00E34CAE" w:rsidRDefault="0068372C" w:rsidP="0068372C">
      <w:pPr>
        <w:pStyle w:val="Paragrafi"/>
      </w:pPr>
      <w:r w:rsidRPr="00E34CAE">
        <w:t>1. Autoritetet kompetente në shtetin e kërkuar do të shqyrtojnë kërkesën për procedime të bëra në pajtim me nenin paraprirës. Ato do të vendosin në përputhje me ligjin e tyre, se çfarë veprimi do të ndërmarrin si pasojë.</w:t>
      </w:r>
    </w:p>
    <w:p w:rsidR="0068372C" w:rsidRPr="00E34CAE" w:rsidRDefault="0068372C" w:rsidP="0068372C">
      <w:pPr>
        <w:pStyle w:val="Paragrafi"/>
      </w:pPr>
      <w:r w:rsidRPr="00E34CAE">
        <w:t>2. Në rastet kur ligji i shtetit të kërkuar parashikon dënimin e një vepre penale nga një autoritet administrativ, ai shtet, sa më shpejt që të jetë e mundur, do të informojë shtetin kërkues në qoftë se shteti i kërkuar nuk do të ketë bërë një deklaratë, sipas paragrafit 3 të këtij neni.</w:t>
      </w:r>
    </w:p>
    <w:p w:rsidR="0068372C" w:rsidRPr="00E34CAE" w:rsidRDefault="0068372C" w:rsidP="0068372C">
      <w:pPr>
        <w:pStyle w:val="Paragrafi"/>
      </w:pPr>
      <w:r w:rsidRPr="00E34CAE">
        <w:t>3. Çdo shtet kontraktues, në kohën e nënshkrimit ose të depozitimit të dokumentit të ratifikimit, pranimit ose aderimit ose në ndonjë datë të mëvonshme, nëpërmjet deklaratës adresuar Sekretarit të Përgjithshëm të Këshillit të Europës, mund të tregojë kushtet sipas të cilave ligji i tij i brendshëm lejon dënimin e veprave penale të caktuara nga një autoritet administrativ. Një deklaratë e tillë do të zëvendësojë njoftimin e përmendur në paragrafin 2 të këtij neni.</w:t>
      </w:r>
    </w:p>
    <w:p w:rsidR="0068372C" w:rsidRPr="00E34CAE" w:rsidRDefault="0068372C" w:rsidP="0068372C">
      <w:pPr>
        <w:pStyle w:val="Paragrafi"/>
      </w:pPr>
    </w:p>
    <w:p w:rsidR="0068372C" w:rsidRPr="00E34CAE" w:rsidRDefault="0068372C" w:rsidP="0068372C">
      <w:pPr>
        <w:pStyle w:val="NeniNr"/>
      </w:pPr>
      <w:r w:rsidRPr="00E34CAE">
        <w:t>Neni 10</w:t>
      </w:r>
    </w:p>
    <w:p w:rsidR="0068372C" w:rsidRPr="00E34CAE" w:rsidRDefault="0068372C" w:rsidP="0068372C">
      <w:pPr>
        <w:pStyle w:val="Paragrafi"/>
      </w:pPr>
    </w:p>
    <w:p w:rsidR="0068372C" w:rsidRPr="00E34CAE" w:rsidRDefault="0068372C" w:rsidP="0068372C">
      <w:pPr>
        <w:pStyle w:val="Paragrafi"/>
      </w:pPr>
      <w:r w:rsidRPr="00E34CAE">
        <w:t>Shteti i kërkuar nuk do të fillojë veprimet në bazë të kërkesës:</w:t>
      </w:r>
    </w:p>
    <w:p w:rsidR="0068372C" w:rsidRPr="00E34CAE" w:rsidRDefault="0068372C" w:rsidP="0068372C">
      <w:pPr>
        <w:pStyle w:val="Paragrafi"/>
      </w:pPr>
      <w:r w:rsidRPr="00E34CAE">
        <w:t>(a) në qoftë se kërkesa nuk është në përputhje me dispozitat e nenit 6 paragrafi 1 dhe nenit 7 paragrafi 1;</w:t>
      </w:r>
    </w:p>
    <w:p w:rsidR="0068372C" w:rsidRPr="00E34CAE" w:rsidRDefault="0068372C" w:rsidP="0068372C">
      <w:pPr>
        <w:pStyle w:val="Paragrafi"/>
      </w:pPr>
      <w:r w:rsidRPr="00E34CAE">
        <w:t>(b) në qoftë se fillimi i procedimeve është në kundërshtim me dispozitat e nenit 35;</w:t>
      </w:r>
    </w:p>
    <w:p w:rsidR="0068372C" w:rsidRPr="00E34CAE" w:rsidRDefault="0068372C" w:rsidP="0068372C">
      <w:pPr>
        <w:pStyle w:val="Paragrafi"/>
      </w:pPr>
      <w:r w:rsidRPr="00E34CAE">
        <w:t>(c) në qoftë se në datën e kërkesës, afati për procedurat gjyqësore penale ka mbaruar sipas legjislacionit të shtetit të kërkuar.</w:t>
      </w:r>
    </w:p>
    <w:p w:rsidR="0068372C" w:rsidRPr="00E34CAE" w:rsidRDefault="0068372C" w:rsidP="0068372C">
      <w:pPr>
        <w:pStyle w:val="Paragrafi"/>
      </w:pPr>
    </w:p>
    <w:p w:rsidR="0068372C" w:rsidRPr="00E34CAE" w:rsidRDefault="0068372C" w:rsidP="0068372C">
      <w:pPr>
        <w:pStyle w:val="NeniNr"/>
      </w:pPr>
      <w:r w:rsidRPr="00E34CAE">
        <w:t>Neni 11</w:t>
      </w:r>
    </w:p>
    <w:p w:rsidR="0068372C" w:rsidRPr="00E34CAE" w:rsidRDefault="0068372C" w:rsidP="0068372C">
      <w:pPr>
        <w:pStyle w:val="Paragrafi"/>
      </w:pPr>
    </w:p>
    <w:p w:rsidR="0068372C" w:rsidRPr="00E34CAE" w:rsidRDefault="0068372C" w:rsidP="0068372C">
      <w:pPr>
        <w:pStyle w:val="Paragrafi"/>
      </w:pPr>
      <w:r w:rsidRPr="00E34CAE">
        <w:t>Përveç se çfarë është parashikuar në nenin 10, shteti i kërkuar nuk mund të refuzojë pranimin e pjeshëm ose të plotë të kërkesës, përveç njërit prej rasteve të përmendura më poshtë:</w:t>
      </w:r>
    </w:p>
    <w:p w:rsidR="0068372C" w:rsidRPr="00E34CAE" w:rsidRDefault="0068372C" w:rsidP="0068372C">
      <w:pPr>
        <w:pStyle w:val="Paragrafi"/>
      </w:pPr>
      <w:r w:rsidRPr="00E34CAE">
        <w:t>(a) në qoftë se ai e konsideron që arsyet mbi të cilat është bazuar kërkesa nuk janë të justifikuara sipas nenit 8;</w:t>
      </w:r>
    </w:p>
    <w:p w:rsidR="0068372C" w:rsidRPr="00E34CAE" w:rsidRDefault="0068372C" w:rsidP="0068372C">
      <w:pPr>
        <w:pStyle w:val="Paragrafi"/>
      </w:pPr>
      <w:r w:rsidRPr="00E34CAE">
        <w:t>(b) në qoftë se personi i dyshuar nuk është banues i përhershëm në shtetin e kërkuar;</w:t>
      </w:r>
    </w:p>
    <w:p w:rsidR="0068372C" w:rsidRPr="00E34CAE" w:rsidRDefault="0068372C" w:rsidP="0068372C">
      <w:pPr>
        <w:pStyle w:val="Paragrafi"/>
      </w:pPr>
      <w:r w:rsidRPr="00E34CAE">
        <w:t>(c) në qoftë se personi i dyshuar nuk është shtetas i shtetit të kërkuar;</w:t>
      </w:r>
    </w:p>
    <w:p w:rsidR="0068372C" w:rsidRPr="00E34CAE" w:rsidRDefault="0068372C" w:rsidP="0068372C">
      <w:pPr>
        <w:pStyle w:val="Paragrafi"/>
      </w:pPr>
      <w:r w:rsidRPr="00E34CAE">
        <w:t>(d) në qoftë se ai e konsideron që krimi për të cilin janë kërkuar procedimet është i një natyre politike, ushtarke apo financiare;</w:t>
      </w:r>
    </w:p>
    <w:p w:rsidR="0068372C" w:rsidRPr="00E34CAE" w:rsidRDefault="0068372C" w:rsidP="0068372C">
      <w:pPr>
        <w:pStyle w:val="Paragrafi"/>
      </w:pPr>
      <w:r w:rsidRPr="00E34CAE">
        <w:t>(e) në qoftë se ai e konsideron se ka arsye thelbësore për të besuar që kërkesa për procedime është motivuar për shkak të racës, besimit, kombësisë ose bindjeve politike;</w:t>
      </w:r>
    </w:p>
    <w:p w:rsidR="0068372C" w:rsidRPr="00E34CAE" w:rsidRDefault="0068372C" w:rsidP="0068372C">
      <w:pPr>
        <w:pStyle w:val="Paragrafi"/>
      </w:pPr>
      <w:r w:rsidRPr="00E34CAE">
        <w:t>(f) në qoftë se ndaj veprës penale është i zbatueshëm ligji i tij dhe në qoftë se në kohën e marrjes së kërkesës, procedimet ishin ndaluar për shkak të kalimit të afatit sipas atij ligji; neni 26 paragrafi 2 nuk do të zbatohet në këtë rast;</w:t>
      </w:r>
    </w:p>
    <w:p w:rsidR="0068372C" w:rsidRPr="00E34CAE" w:rsidRDefault="0068372C" w:rsidP="0068372C">
      <w:pPr>
        <w:pStyle w:val="Paragrafi"/>
      </w:pPr>
      <w:r w:rsidRPr="00E34CAE">
        <w:lastRenderedPageBreak/>
        <w:t>(g) në qoftë se kompetenca e tij është parashikuar ekskluzivisht në nenin 2 dhe në qoftë se në kohën e marrjes së kërkesës, procedimet do të  pengohen për shkak të kalimit të afatit sipas ligjit të tij, do të merret parasysh zgjatja e afatit prej gjashtë muajsh sipas kuptimit të nenit 23;</w:t>
      </w:r>
    </w:p>
    <w:p w:rsidR="0068372C" w:rsidRPr="00E34CAE" w:rsidRDefault="0068372C" w:rsidP="0068372C">
      <w:pPr>
        <w:pStyle w:val="Paragrafi"/>
      </w:pPr>
      <w:r w:rsidRPr="00E34CAE">
        <w:t>(h) në qoftë se vepra penale është kryer jashtë territorit të shtetit kërkues;</w:t>
      </w:r>
    </w:p>
    <w:p w:rsidR="0068372C" w:rsidRPr="00E34CAE" w:rsidRDefault="0068372C" w:rsidP="0068372C">
      <w:pPr>
        <w:pStyle w:val="Paragrafi"/>
      </w:pPr>
      <w:r w:rsidRPr="00E34CAE">
        <w:t>(i) në qoftë se procedurat gjyqësore do të ishin në kundërshtim me angazhimet ndërkombëtare të shtetit të kërkuar;</w:t>
      </w:r>
    </w:p>
    <w:p w:rsidR="0068372C" w:rsidRPr="00E34CAE" w:rsidRDefault="0068372C" w:rsidP="0068372C">
      <w:pPr>
        <w:pStyle w:val="Paragrafi"/>
      </w:pPr>
      <w:r w:rsidRPr="00E34CAE">
        <w:t>(j) në qoftë se procedurat gjyqësore do të ishin në kundërshtim me parimet themelore të sistemit ligjor të shtetit të kërkuar;</w:t>
      </w:r>
    </w:p>
    <w:p w:rsidR="0068372C" w:rsidRPr="00E34CAE" w:rsidRDefault="0068372C" w:rsidP="0068372C">
      <w:pPr>
        <w:pStyle w:val="Paragrafi"/>
      </w:pPr>
      <w:r w:rsidRPr="00E34CAE">
        <w:t>(k) në qoftë se shteti kërkues ka dhunuar një rregull të procedurës të vendosur në këtë Konventë.</w:t>
      </w:r>
    </w:p>
    <w:p w:rsidR="0068372C" w:rsidRPr="00E34CAE" w:rsidRDefault="0068372C" w:rsidP="0068372C">
      <w:pPr>
        <w:pStyle w:val="Paragrafi"/>
      </w:pPr>
    </w:p>
    <w:p w:rsidR="0068372C" w:rsidRPr="00E34CAE" w:rsidRDefault="0068372C" w:rsidP="0068372C">
      <w:pPr>
        <w:pStyle w:val="NeniNr"/>
      </w:pPr>
      <w:r w:rsidRPr="00E34CAE">
        <w:t>Neni 12</w:t>
      </w:r>
    </w:p>
    <w:p w:rsidR="0068372C" w:rsidRPr="00E34CAE" w:rsidRDefault="0068372C" w:rsidP="0068372C">
      <w:pPr>
        <w:pStyle w:val="Paragrafi"/>
      </w:pPr>
    </w:p>
    <w:p w:rsidR="0068372C" w:rsidRPr="00E34CAE" w:rsidRDefault="0068372C" w:rsidP="0068372C">
      <w:pPr>
        <w:pStyle w:val="Paragrafi"/>
      </w:pPr>
      <w:r w:rsidRPr="00E34CAE">
        <w:t>1. Shteti i kërkuar do të tërheqë pranimin e kërkesës, në qoftë se pas këtij pranimi, është bërë e qartë një arsye, e cila parashikohet në nenin 10 të kësaj Konvente, për të mos filluar veprimet në bazë të kërkesës.</w:t>
      </w:r>
    </w:p>
    <w:p w:rsidR="0068372C" w:rsidRPr="00E34CAE" w:rsidRDefault="0068372C" w:rsidP="0068372C">
      <w:pPr>
        <w:pStyle w:val="Paragrafi"/>
      </w:pPr>
      <w:r w:rsidRPr="00E34CAE">
        <w:t>2. Shteti i kërkuar mund të tërheqë pranimin e kërkesës:</w:t>
      </w:r>
    </w:p>
    <w:p w:rsidR="0068372C" w:rsidRPr="00E34CAE" w:rsidRDefault="0068372C" w:rsidP="0068372C">
      <w:pPr>
        <w:pStyle w:val="Paragrafi"/>
      </w:pPr>
      <w:r w:rsidRPr="00E34CAE">
        <w:t>(a) në qoftë se bëhet e qartë që prania personale e personit të dyshuar nuk mund të sigurohet në seancat e procedimeve në atë shtet ose që çdo dënim i cili mund të jetë kryer, nuk mund të kërkohet të zbatohet në atë shtet;</w:t>
      </w:r>
    </w:p>
    <w:p w:rsidR="0068372C" w:rsidRPr="00E34CAE" w:rsidRDefault="0068372C" w:rsidP="0068372C">
      <w:pPr>
        <w:pStyle w:val="Paragrafi"/>
      </w:pPr>
      <w:r w:rsidRPr="00E34CAE">
        <w:t>(b) në qoftë se përpara se çështja të jetë paraqitur në gjyq bëhet e qartë një prej arsyeve për refuzim, të përmendur në nenin 11; ose</w:t>
      </w:r>
    </w:p>
    <w:p w:rsidR="0068372C" w:rsidRPr="00E34CAE" w:rsidRDefault="0068372C" w:rsidP="0068372C">
      <w:pPr>
        <w:pStyle w:val="Paragrafi"/>
      </w:pPr>
      <w:r w:rsidRPr="00E34CAE">
        <w:t>(c) në raste tçë tjera, në qoftë se shteti kërkues bie dakord.</w:t>
      </w:r>
    </w:p>
    <w:p w:rsidR="0068372C" w:rsidRPr="00E34CAE" w:rsidRDefault="0068372C" w:rsidP="0068372C">
      <w:pPr>
        <w:pStyle w:val="Paragrafi"/>
      </w:pPr>
    </w:p>
    <w:p w:rsidR="0068372C" w:rsidRPr="00E34CAE" w:rsidRDefault="0068372C" w:rsidP="0068372C">
      <w:pPr>
        <w:pStyle w:val="TitulliNr"/>
      </w:pPr>
      <w:r w:rsidRPr="00E34CAE">
        <w:t>SEKSIONI II</w:t>
      </w:r>
    </w:p>
    <w:p w:rsidR="0068372C" w:rsidRPr="00E34CAE" w:rsidRDefault="0068372C" w:rsidP="0068372C">
      <w:pPr>
        <w:pStyle w:val="TitulliTitull"/>
      </w:pPr>
      <w:r w:rsidRPr="00E34CAE">
        <w:t>Procedura e transferimit</w:t>
      </w:r>
    </w:p>
    <w:p w:rsidR="0068372C" w:rsidRPr="00E34CAE" w:rsidRDefault="0068372C" w:rsidP="0068372C">
      <w:pPr>
        <w:pStyle w:val="Paragrafi"/>
      </w:pPr>
    </w:p>
    <w:p w:rsidR="0068372C" w:rsidRPr="00E34CAE" w:rsidRDefault="0068372C" w:rsidP="0068372C">
      <w:pPr>
        <w:pStyle w:val="NeniNr"/>
      </w:pPr>
      <w:r w:rsidRPr="00E34CAE">
        <w:t>Neni 13</w:t>
      </w:r>
    </w:p>
    <w:p w:rsidR="0068372C" w:rsidRPr="00E34CAE" w:rsidRDefault="0068372C" w:rsidP="0068372C">
      <w:pPr>
        <w:pStyle w:val="Paragrafi"/>
      </w:pPr>
    </w:p>
    <w:p w:rsidR="0068372C" w:rsidRPr="00E34CAE" w:rsidRDefault="0068372C" w:rsidP="0068372C">
      <w:pPr>
        <w:pStyle w:val="Paragrafi"/>
      </w:pPr>
      <w:r w:rsidRPr="00E34CAE">
        <w:t>1. Të gjitha kërkesat e specifikuara në këtë Konventë do të bëhen me shkrim. Ato dhe të gjithë komunikimet e nevojshme për zbatimin e kësaj Konvente do të dërgohen nga Ministria e Drejtësisë e Shtetit kërkues, në Ministrinë e Drejtësisë së shtetit të kërkuar ose në bazë të marrëveshjes të posaçme reciproke, direkt nga autoritetet e shtetit kërkues tek ato të shtetit të kërkuar, ato do të kthehen nëpërmjet të njëjtit kanal.</w:t>
      </w:r>
    </w:p>
    <w:p w:rsidR="0068372C" w:rsidRPr="00E34CAE" w:rsidRDefault="0068372C" w:rsidP="0068372C">
      <w:pPr>
        <w:pStyle w:val="Paragrafi"/>
      </w:pPr>
      <w:r w:rsidRPr="00E34CAE">
        <w:t>2. Në raste urgjente, kërkesat dhe komunikimet mund të dërgohen nëpërmjet Organizatës Ndërkombëtare të Policisë Kriminale (INTERPOL).</w:t>
      </w:r>
    </w:p>
    <w:p w:rsidR="0068372C" w:rsidRPr="00E34CAE" w:rsidRDefault="0068372C" w:rsidP="0068372C">
      <w:pPr>
        <w:pStyle w:val="Paragrafi"/>
      </w:pPr>
      <w:r w:rsidRPr="00E34CAE">
        <w:t>3. Çdo shtet kontraktues, nëpërmjet deklaratës adresuar Sekretarit të Përgjithshëm të Këshillit të Europës mund të njoftojë qëllimin e tij për të adoptuar, për aq sa është i interesuar, rregullat e transmetimit përveç atyre të vendosura në paragrafin 1 të këtij neni.</w:t>
      </w:r>
    </w:p>
    <w:p w:rsidR="0068372C" w:rsidRPr="00E34CAE" w:rsidRDefault="0068372C" w:rsidP="0068372C">
      <w:pPr>
        <w:pStyle w:val="Paragrafi"/>
      </w:pPr>
    </w:p>
    <w:p w:rsidR="0068372C" w:rsidRPr="00E34CAE" w:rsidRDefault="0068372C" w:rsidP="0068372C">
      <w:pPr>
        <w:pStyle w:val="NeniNr"/>
      </w:pPr>
      <w:r w:rsidRPr="00E34CAE">
        <w:t>Neni 14</w:t>
      </w:r>
    </w:p>
    <w:p w:rsidR="0068372C" w:rsidRPr="00E34CAE" w:rsidRDefault="0068372C" w:rsidP="0068372C">
      <w:pPr>
        <w:pStyle w:val="Paragrafi"/>
      </w:pPr>
    </w:p>
    <w:p w:rsidR="0068372C" w:rsidRPr="00E34CAE" w:rsidRDefault="0068372C" w:rsidP="0068372C">
      <w:pPr>
        <w:pStyle w:val="Paragrafi"/>
      </w:pPr>
      <w:r w:rsidRPr="00E34CAE">
        <w:t>Në qoftë se një shtet kontraktues vlerëson që informacioni i dhënë nga një shtet tjetër kontraktues nuk është i mjaftueshëm për t’i mundësuar atij zbatimin e kësaj Konvente, ai do të kërkojë një informacion shtesë të nevojshëm. Ky informacion mund të përcaktojë një datë për marrjen e një informacioni të tillë.</w:t>
      </w:r>
    </w:p>
    <w:p w:rsidR="0068372C" w:rsidRPr="00E34CAE" w:rsidRDefault="0068372C" w:rsidP="0068372C">
      <w:pPr>
        <w:pStyle w:val="Paragrafi"/>
      </w:pPr>
    </w:p>
    <w:p w:rsidR="0068372C" w:rsidRPr="00E34CAE" w:rsidRDefault="0068372C" w:rsidP="0068372C">
      <w:pPr>
        <w:pStyle w:val="NeniNr"/>
      </w:pPr>
      <w:r w:rsidRPr="00E34CAE">
        <w:t>Neni 15</w:t>
      </w:r>
    </w:p>
    <w:p w:rsidR="0068372C" w:rsidRPr="00E34CAE" w:rsidRDefault="0068372C" w:rsidP="0068372C">
      <w:pPr>
        <w:pStyle w:val="Paragrafi"/>
      </w:pPr>
    </w:p>
    <w:p w:rsidR="0068372C" w:rsidRPr="00E34CAE" w:rsidRDefault="0068372C" w:rsidP="0068372C">
      <w:pPr>
        <w:pStyle w:val="Paragrafi"/>
      </w:pPr>
      <w:r w:rsidRPr="00E34CAE">
        <w:t>1. Kërkesa për procedime do të shoqërohet nga origjinali ose një kopje e vërtetuar e dosjes penale dhe e të gjitha dokumenteve të tjera të nevojshme. Megjithatë, nëse personi i dyshuar është mbajtur në arrest në pajtim me dispozitat e seksionit V dhe nëse shteti kërkues nuk ka mundësi që të transmetojë këto dokumente në të njëjtën kohë me kërkesën për procedim gjyqësor, atëherë dokumentet mund të dërgohen më vonë.</w:t>
      </w:r>
    </w:p>
    <w:p w:rsidR="0068372C" w:rsidRPr="00E34CAE" w:rsidRDefault="0068372C" w:rsidP="0068372C">
      <w:pPr>
        <w:pStyle w:val="Paragrafi"/>
      </w:pPr>
      <w:r w:rsidRPr="00E34CAE">
        <w:t>2. Shteti kërkues, gjithashtu, do të informojë shtetin e kërkuar me shkrim, në lidhje me çdo akt procedurial të kryer ose mbi masat e marra në këtë shtet pas transmetimit të kërkesës që ka lidhje me këto procedime. Ky komunikim do të jetë i shoqëruar nga dokumentet përkatëse.</w:t>
      </w:r>
    </w:p>
    <w:p w:rsidR="0068372C" w:rsidRPr="00E34CAE" w:rsidRDefault="0068372C" w:rsidP="0068372C">
      <w:pPr>
        <w:pStyle w:val="Paragrafi"/>
      </w:pPr>
    </w:p>
    <w:p w:rsidR="0068372C" w:rsidRPr="00E34CAE" w:rsidRDefault="0068372C" w:rsidP="0068372C">
      <w:pPr>
        <w:pStyle w:val="NeniNr"/>
      </w:pPr>
      <w:r w:rsidRPr="00E34CAE">
        <w:t>Neni 16</w:t>
      </w:r>
    </w:p>
    <w:p w:rsidR="0068372C" w:rsidRPr="00E34CAE" w:rsidRDefault="0068372C" w:rsidP="0068372C">
      <w:pPr>
        <w:pStyle w:val="Paragrafi"/>
      </w:pPr>
    </w:p>
    <w:p w:rsidR="0068372C" w:rsidRPr="00E34CAE" w:rsidRDefault="0068372C" w:rsidP="0068372C">
      <w:pPr>
        <w:pStyle w:val="Paragrafi"/>
      </w:pPr>
      <w:r w:rsidRPr="00E34CAE">
        <w:t>1. Shteti i kërkuar do të komunikojë menjëherë vendimin mbi kërkesën për procedime nga ana e shtetit kërkues.</w:t>
      </w:r>
    </w:p>
    <w:p w:rsidR="0068372C" w:rsidRPr="00E34CAE" w:rsidRDefault="0068372C" w:rsidP="0068372C">
      <w:pPr>
        <w:pStyle w:val="Paragrafi"/>
      </w:pPr>
      <w:r w:rsidRPr="00E34CAE">
        <w:t>2. Shteti i kërkuar do të informojë gjithshtu shtetin kërkues për heqjen dorë nga procedimet ose për vendimet e marra si pasojë e këtyre procedimeve. Shteti kërkues do t’i transmetohet një kopje e vërtetuar e çdo vendimi të shkruar.</w:t>
      </w:r>
    </w:p>
    <w:p w:rsidR="0068372C" w:rsidRPr="00E34CAE" w:rsidRDefault="0068372C" w:rsidP="0068372C">
      <w:pPr>
        <w:pStyle w:val="Paragrafi"/>
      </w:pPr>
    </w:p>
    <w:p w:rsidR="0068372C" w:rsidRPr="00E34CAE" w:rsidRDefault="0068372C" w:rsidP="0068372C">
      <w:pPr>
        <w:pStyle w:val="NeniNr"/>
      </w:pPr>
      <w:r w:rsidRPr="00E34CAE">
        <w:t>Neni 17</w:t>
      </w:r>
    </w:p>
    <w:p w:rsidR="0068372C" w:rsidRPr="00E34CAE" w:rsidRDefault="0068372C" w:rsidP="0068372C">
      <w:pPr>
        <w:pStyle w:val="Paragrafi"/>
      </w:pPr>
    </w:p>
    <w:p w:rsidR="0068372C" w:rsidRPr="00E34CAE" w:rsidRDefault="0068372C" w:rsidP="0068372C">
      <w:pPr>
        <w:pStyle w:val="Paragrafi"/>
      </w:pPr>
      <w:r w:rsidRPr="00E34CAE">
        <w:t>Në qoftë se kompetenca e shtetit të kërkuar është parashikuar ekskluzivisht në nenin 2, ky shtet do të informojë personin e dyshuar në lidhje me kërkesën që i është bërë për procedime, me qëllim që ta lejojë atë të paraqesë qëndrimin e tij mbi çështjen përpara se të ketë marrë një vendim në lidhje me kërkesën.</w:t>
      </w:r>
    </w:p>
    <w:p w:rsidR="0068372C" w:rsidRPr="00E34CAE" w:rsidRDefault="0068372C" w:rsidP="0068372C">
      <w:pPr>
        <w:pStyle w:val="Paragrafi"/>
      </w:pPr>
    </w:p>
    <w:p w:rsidR="0068372C" w:rsidRPr="00E34CAE" w:rsidRDefault="0068372C" w:rsidP="0068372C">
      <w:pPr>
        <w:pStyle w:val="NeniNr"/>
      </w:pPr>
      <w:r w:rsidRPr="00E34CAE">
        <w:t>Neni 18</w:t>
      </w:r>
    </w:p>
    <w:p w:rsidR="0068372C" w:rsidRPr="00E34CAE" w:rsidRDefault="0068372C" w:rsidP="0068372C">
      <w:pPr>
        <w:pStyle w:val="Paragrafi"/>
      </w:pPr>
    </w:p>
    <w:p w:rsidR="0068372C" w:rsidRPr="00E34CAE" w:rsidRDefault="0068372C" w:rsidP="0068372C">
      <w:pPr>
        <w:pStyle w:val="Paragrafi"/>
      </w:pPr>
      <w:r w:rsidRPr="00E34CAE">
        <w:t>1. Nuk do të kërkohet asnjë përkthim i dokumenteve, në lidhje me zbatimin e kësaj Konvente, të cilat i nënshtrohen dispozitave të paragrafit 2 të këtij neni.</w:t>
      </w:r>
    </w:p>
    <w:p w:rsidR="0068372C" w:rsidRPr="00E34CAE" w:rsidRDefault="0068372C" w:rsidP="0068372C">
      <w:pPr>
        <w:pStyle w:val="Paragrafi"/>
      </w:pPr>
      <w:r w:rsidRPr="00E34CAE">
        <w:t>2. Çdo shtet kontraktues, në kohën e nënshkrimit ose të depozitimit të dokumentit të ratifikimit, pranimit ose aderimit, nëpërmjet deklaratës adresuar Sekretarit të Përgjithshëm të Këshillit të Europës, mund të rezervojë të drejtën të kërkojë që, me përjashtim të kopjes së vendimit të shkruar të përmendur në nenin 16 paragrafi 2, dokumentet në fjalë të jenë shoqëruar nga një përkthim. Shtetet e tjera kontraktuese do të dërgojnë përkthimet në gjuhën kombëtare të shtetit marrës ose në një prej gjuhëve zyrtare të Këshillit të Europës, të cilën do ta përcaktojë shteti marrës. Megjithatë një përcaktim i tillë nuk është i detyrueshëm. Shtetet e tjera kontraktuese mund të kërkojnë reciprocitetin.</w:t>
      </w:r>
    </w:p>
    <w:p w:rsidR="0068372C" w:rsidRPr="00E34CAE" w:rsidRDefault="0068372C" w:rsidP="0068372C">
      <w:pPr>
        <w:pStyle w:val="Paragrafi"/>
      </w:pPr>
      <w:r w:rsidRPr="00E34CAE">
        <w:t>3. Ky nen nuk do të paragjykojë ndonjë dispozitë në lidhje me përkthimin e kërkesave dhe dokumenteve ndihmëse që mund të jenë përfshirë në marrëveshje ose rregullime, të cilat janë në fuqi ose që mund të përfundohen midis dy ose më shumë shteteve kontraktuese.</w:t>
      </w:r>
    </w:p>
    <w:p w:rsidR="0068372C" w:rsidRPr="00E34CAE" w:rsidRDefault="0068372C" w:rsidP="0068372C">
      <w:pPr>
        <w:pStyle w:val="Paragrafi"/>
      </w:pPr>
    </w:p>
    <w:p w:rsidR="0068372C" w:rsidRPr="00E34CAE" w:rsidRDefault="0068372C" w:rsidP="0068372C">
      <w:pPr>
        <w:pStyle w:val="NeniNr"/>
      </w:pPr>
      <w:r w:rsidRPr="00E34CAE">
        <w:t>Neni 19</w:t>
      </w:r>
    </w:p>
    <w:p w:rsidR="0068372C" w:rsidRPr="00E34CAE" w:rsidRDefault="0068372C" w:rsidP="0068372C">
      <w:pPr>
        <w:pStyle w:val="Paragrafi"/>
      </w:pPr>
    </w:p>
    <w:p w:rsidR="0068372C" w:rsidRPr="00E34CAE" w:rsidRDefault="0068372C" w:rsidP="0068372C">
      <w:pPr>
        <w:pStyle w:val="Paragrafi"/>
      </w:pPr>
      <w:r w:rsidRPr="00E34CAE">
        <w:t>Dokumentet e transmetuara në zbatim të kësaj Konvente nuk nevojitet të njëjtësohen.</w:t>
      </w:r>
    </w:p>
    <w:p w:rsidR="0068372C" w:rsidRPr="00E34CAE" w:rsidRDefault="0068372C" w:rsidP="0068372C">
      <w:pPr>
        <w:pStyle w:val="Paragrafi"/>
      </w:pPr>
    </w:p>
    <w:p w:rsidR="0068372C" w:rsidRPr="00E34CAE" w:rsidRDefault="0068372C" w:rsidP="0068372C">
      <w:pPr>
        <w:pStyle w:val="NeniNr"/>
      </w:pPr>
      <w:r w:rsidRPr="00E34CAE">
        <w:t>Neni 20</w:t>
      </w:r>
    </w:p>
    <w:p w:rsidR="0068372C" w:rsidRPr="00E34CAE" w:rsidRDefault="0068372C" w:rsidP="0068372C">
      <w:pPr>
        <w:pStyle w:val="Paragrafi"/>
      </w:pPr>
    </w:p>
    <w:p w:rsidR="0068372C" w:rsidRPr="00E34CAE" w:rsidRDefault="0068372C" w:rsidP="0068372C">
      <w:pPr>
        <w:pStyle w:val="Paragrafi"/>
      </w:pPr>
      <w:r w:rsidRPr="00E34CAE">
        <w:t>Palët kontraktuese nuk do të kërkojnë nga njëra-tjetra kthimin e të hollave për shpenzimet e mundshme që rezultojnë nga zbatimi i kësaj Konvente.</w:t>
      </w:r>
    </w:p>
    <w:p w:rsidR="0068372C" w:rsidRPr="00E34CAE" w:rsidRDefault="0068372C" w:rsidP="0068372C">
      <w:pPr>
        <w:pStyle w:val="Paragrafi"/>
      </w:pPr>
    </w:p>
    <w:p w:rsidR="0068372C" w:rsidRPr="00E34CAE" w:rsidRDefault="0068372C" w:rsidP="0068372C">
      <w:pPr>
        <w:pStyle w:val="TitulliNr"/>
      </w:pPr>
      <w:r w:rsidRPr="00E34CAE">
        <w:t>SEKSIONI III</w:t>
      </w:r>
    </w:p>
    <w:p w:rsidR="0068372C" w:rsidRPr="00E34CAE" w:rsidRDefault="0068372C" w:rsidP="0068372C">
      <w:pPr>
        <w:pStyle w:val="TitulliTitull"/>
      </w:pPr>
      <w:r w:rsidRPr="00E34CAE">
        <w:t>Pasojat e një kërkese për procedim gjyqësor në shtetin kërkues</w:t>
      </w:r>
    </w:p>
    <w:p w:rsidR="0068372C" w:rsidRPr="00E34CAE" w:rsidRDefault="0068372C" w:rsidP="0068372C">
      <w:pPr>
        <w:pStyle w:val="Paragrafi"/>
      </w:pPr>
    </w:p>
    <w:p w:rsidR="0068372C" w:rsidRPr="00E34CAE" w:rsidRDefault="0068372C" w:rsidP="0068372C">
      <w:pPr>
        <w:pStyle w:val="NeniNr"/>
      </w:pPr>
      <w:r w:rsidRPr="00E34CAE">
        <w:t>Neni 21</w:t>
      </w:r>
    </w:p>
    <w:p w:rsidR="0068372C" w:rsidRPr="00E34CAE" w:rsidRDefault="0068372C" w:rsidP="0068372C">
      <w:pPr>
        <w:pStyle w:val="Paragrafi"/>
      </w:pPr>
    </w:p>
    <w:p w:rsidR="0068372C" w:rsidRPr="00E34CAE" w:rsidRDefault="0068372C" w:rsidP="0068372C">
      <w:pPr>
        <w:pStyle w:val="Paragrafi"/>
      </w:pPr>
      <w:r w:rsidRPr="00E34CAE">
        <w:t>1. Kur shteti kërkues ka kërkuar procedime, ai nuk mund të ndjekë më penalisht personin e dyshuar për kryerjen e veprës penale për të cilën janë kërkuar këto procedime ose të kërkojë zbatimin e një vendimi gjyqësor, i cili ka qenë shpallur më parë në atë shtet ndaj tij për atë shkelje. Megjithatë, derisa të merret vendimi i shtetit të kërkuar në lidhje me kërkesën për procedime, shteti kërkues, do të ketë të drejtën për të ndërmarrë të gjithë hapat në lidhje me ndjekjen penale, pa e çuar çështjen në gjyq ose sipas rastit, duke lejuar autoritetin administrativ të vendosë për çështjen.</w:t>
      </w:r>
    </w:p>
    <w:p w:rsidR="0068372C" w:rsidRPr="00E34CAE" w:rsidRDefault="0068372C" w:rsidP="0068372C">
      <w:pPr>
        <w:pStyle w:val="Paragrafi"/>
      </w:pPr>
      <w:r w:rsidRPr="00E34CAE">
        <w:t>2. E drejta për të ndjekur penalisht dhe për ta zbatuar atë do t’i kthehet shtetit kërkues:</w:t>
      </w:r>
    </w:p>
    <w:p w:rsidR="0068372C" w:rsidRPr="00E34CAE" w:rsidRDefault="0068372C" w:rsidP="0068372C">
      <w:pPr>
        <w:pStyle w:val="Paragrafi"/>
      </w:pPr>
      <w:r w:rsidRPr="00E34CAE">
        <w:t>(a) në qoftë se shteti i kërkuar e njofton atë, në përputhje me nenin 10 mbi vendimin për të mos filluar veprimet në bazë të kërkesës;</w:t>
      </w:r>
    </w:p>
    <w:p w:rsidR="0068372C" w:rsidRPr="00E34CAE" w:rsidRDefault="0068372C" w:rsidP="0068372C">
      <w:pPr>
        <w:pStyle w:val="Paragrafi"/>
      </w:pPr>
      <w:r w:rsidRPr="00E34CAE">
        <w:t>(b) në qoftë se shteti i kërkuar e njofton atë, në përputhje me nenin 11, mbi vendimin për refuzimin e pranimit të kërkesës;</w:t>
      </w:r>
    </w:p>
    <w:p w:rsidR="0068372C" w:rsidRPr="00E34CAE" w:rsidRDefault="0068372C" w:rsidP="0068372C">
      <w:pPr>
        <w:pStyle w:val="Paragrafi"/>
      </w:pPr>
      <w:r w:rsidRPr="00E34CAE">
        <w:t>(c) në qoftë se shteti i kërkuar e njofton atë në përputhje me nenin 12 mbi vendimin për tërheqjen e pranimit të kërkesës;</w:t>
      </w:r>
    </w:p>
    <w:p w:rsidR="0068372C" w:rsidRPr="00E34CAE" w:rsidRDefault="0068372C" w:rsidP="0068372C">
      <w:pPr>
        <w:pStyle w:val="Paragrafi"/>
      </w:pPr>
      <w:r w:rsidRPr="00E34CAE">
        <w:t>(d) në qoftë se shteti i kërkuar e njofton atë mbi vendimin për të mos filluar procedimet ose për t’i pezulluar ato;</w:t>
      </w:r>
    </w:p>
    <w:p w:rsidR="0068372C" w:rsidRPr="00E34CAE" w:rsidRDefault="0068372C" w:rsidP="0068372C">
      <w:pPr>
        <w:pStyle w:val="Paragrafi"/>
      </w:pPr>
      <w:r w:rsidRPr="00E34CAE">
        <w:t>(e) në qoftë se ai e tërheq kërkesën e tij përpara se shteti i kërkuar ta ketë informuar atë mbi vendimin për fillimin e veprimeve në bazë të kërkesës.</w:t>
      </w:r>
    </w:p>
    <w:p w:rsidR="0068372C" w:rsidRPr="00E34CAE" w:rsidRDefault="0068372C" w:rsidP="0068372C">
      <w:pPr>
        <w:pStyle w:val="Paragrafi"/>
      </w:pPr>
    </w:p>
    <w:p w:rsidR="0068372C" w:rsidRPr="00E34CAE" w:rsidRDefault="0068372C" w:rsidP="0068372C">
      <w:pPr>
        <w:pStyle w:val="NeniNr"/>
      </w:pPr>
      <w:r w:rsidRPr="00E34CAE">
        <w:t>Neni 22</w:t>
      </w:r>
    </w:p>
    <w:p w:rsidR="0068372C" w:rsidRPr="00E34CAE" w:rsidRDefault="0068372C" w:rsidP="0068372C">
      <w:pPr>
        <w:pStyle w:val="Paragrafi"/>
      </w:pPr>
    </w:p>
    <w:p w:rsidR="0068372C" w:rsidRPr="00E34CAE" w:rsidRDefault="0068372C" w:rsidP="0068372C">
      <w:pPr>
        <w:pStyle w:val="Paragrafi"/>
      </w:pPr>
      <w:r w:rsidRPr="00E34CAE">
        <w:t>Një kërkesë për procedime, që është bërë në përputhje me dispozitat e kësaj pjese, do të ketë pasojë në shtetin kërkues në zgjatjen e afatit prej gjashtë muajsh për procedimet.</w:t>
      </w:r>
    </w:p>
    <w:p w:rsidR="0068372C" w:rsidRPr="00E34CAE" w:rsidRDefault="0068372C" w:rsidP="0068372C">
      <w:pPr>
        <w:pStyle w:val="Paragrafi"/>
      </w:pPr>
    </w:p>
    <w:p w:rsidR="0068372C" w:rsidRPr="00E34CAE" w:rsidRDefault="0068372C" w:rsidP="0068372C">
      <w:pPr>
        <w:pStyle w:val="TitulliNr"/>
      </w:pPr>
      <w:r w:rsidRPr="00E34CAE">
        <w:t>SEKSIONI IV</w:t>
      </w:r>
    </w:p>
    <w:p w:rsidR="0068372C" w:rsidRPr="00E34CAE" w:rsidRDefault="0068372C" w:rsidP="0068372C">
      <w:pPr>
        <w:pStyle w:val="TitulliTitull"/>
      </w:pPr>
      <w:r w:rsidRPr="00E34CAE">
        <w:t>Pasojat në shtetin e kërkuar në lidhje me një kërkesë për procedimin gjyqësor</w:t>
      </w:r>
    </w:p>
    <w:p w:rsidR="0068372C" w:rsidRPr="00E34CAE" w:rsidRDefault="0068372C" w:rsidP="0068372C">
      <w:pPr>
        <w:pStyle w:val="Paragrafi"/>
      </w:pPr>
    </w:p>
    <w:p w:rsidR="0068372C" w:rsidRPr="00E34CAE" w:rsidRDefault="0068372C" w:rsidP="0068372C">
      <w:pPr>
        <w:pStyle w:val="NeniNr"/>
      </w:pPr>
      <w:r w:rsidRPr="00E34CAE">
        <w:t>Neni 23</w:t>
      </w:r>
    </w:p>
    <w:p w:rsidR="0068372C" w:rsidRPr="00E34CAE" w:rsidRDefault="0068372C" w:rsidP="0068372C">
      <w:pPr>
        <w:pStyle w:val="Paragrafi"/>
      </w:pPr>
    </w:p>
    <w:p w:rsidR="0068372C" w:rsidRPr="00E34CAE" w:rsidRDefault="0068372C" w:rsidP="0068372C">
      <w:pPr>
        <w:pStyle w:val="Paragrafi"/>
      </w:pPr>
      <w:r w:rsidRPr="00E34CAE">
        <w:t>Në qoftë se kompetenca e shtetit të kërkuar është parashikaur ekskluzitivisht në nenin 2 afati për procedimet në atë shtet do të zgjasë gjashtë muaj.</w:t>
      </w:r>
    </w:p>
    <w:p w:rsidR="0068372C" w:rsidRPr="00E34CAE" w:rsidRDefault="0068372C" w:rsidP="0068372C">
      <w:pPr>
        <w:pStyle w:val="Paragrafi"/>
      </w:pPr>
    </w:p>
    <w:p w:rsidR="0068372C" w:rsidRPr="00E34CAE" w:rsidRDefault="0068372C" w:rsidP="0068372C">
      <w:pPr>
        <w:pStyle w:val="NeniNr"/>
      </w:pPr>
      <w:r w:rsidRPr="00E34CAE">
        <w:t>Neni 24</w:t>
      </w:r>
    </w:p>
    <w:p w:rsidR="0068372C" w:rsidRPr="00E34CAE" w:rsidRDefault="0068372C" w:rsidP="0068372C">
      <w:pPr>
        <w:pStyle w:val="Paragrafi"/>
      </w:pPr>
    </w:p>
    <w:p w:rsidR="0068372C" w:rsidRPr="00E34CAE" w:rsidRDefault="0068372C" w:rsidP="0068372C">
      <w:pPr>
        <w:pStyle w:val="Paragrafi"/>
      </w:pPr>
      <w:r w:rsidRPr="00E34CAE">
        <w:t>1. Në qoftë se procedimet janë bazuar në një ankesë të përbashkët të dy shteteve, ankesa dërguar shtetit kërkues do të ketë të njëjtën vlerë me atë të dërguar në shtetin e kërkuar.</w:t>
      </w:r>
    </w:p>
    <w:p w:rsidR="0068372C" w:rsidRPr="00E34CAE" w:rsidRDefault="0068372C" w:rsidP="0068372C">
      <w:pPr>
        <w:pStyle w:val="Paragrafi"/>
      </w:pPr>
      <w:r w:rsidRPr="00E34CAE">
        <w:t>2. Në qoftë se një ankesë është e nevojshme vetëm në shtetin e kërkuar, ky shtet mund të fillojë procedimet edhe në mungesë të një ankese, në qoftë se personi i cili është autorizuar të paraqesë ankesën nuk ka kundërshtuar brenda një periudhe një mujore nga data e marrjes së njoftimit nga autoriteti kompetent për të drejtën e tij për të kundërshtuar.</w:t>
      </w:r>
    </w:p>
    <w:p w:rsidR="0068372C" w:rsidRPr="00E34CAE" w:rsidRDefault="0068372C" w:rsidP="0068372C">
      <w:pPr>
        <w:pStyle w:val="Paragrafi"/>
      </w:pPr>
    </w:p>
    <w:p w:rsidR="0068372C" w:rsidRPr="00E34CAE" w:rsidRDefault="0068372C" w:rsidP="0068372C">
      <w:pPr>
        <w:pStyle w:val="NeniNr"/>
      </w:pPr>
      <w:r w:rsidRPr="00E34CAE">
        <w:t>Neni 25</w:t>
      </w:r>
    </w:p>
    <w:p w:rsidR="0068372C" w:rsidRPr="00E34CAE" w:rsidRDefault="0068372C" w:rsidP="0068372C">
      <w:pPr>
        <w:pStyle w:val="Paragrafi"/>
      </w:pPr>
    </w:p>
    <w:p w:rsidR="0068372C" w:rsidRPr="00E34CAE" w:rsidRDefault="0068372C" w:rsidP="0068372C">
      <w:pPr>
        <w:pStyle w:val="Paragrafi"/>
      </w:pPr>
      <w:r w:rsidRPr="00E34CAE">
        <w:t>Në shtetin e kërkuar sanksioni i zbatueshëm ndaj veprës penale do të jetë ai i parashikuar nga ligji i tij, përveç rastit kur ligji i tij parashikon ndryshe. Në rastet kur kompetenca e shtetit të kërkuar është parashikuar ekskluzivisht në nenin 2, sanksioni i vendosur në atë shtet nuk do të jetë më i rëndë se ai i parashikuar në ligjin e shtetit kërkues.</w:t>
      </w:r>
    </w:p>
    <w:p w:rsidR="0068372C" w:rsidRPr="00E34CAE" w:rsidRDefault="0068372C" w:rsidP="0068372C">
      <w:pPr>
        <w:pStyle w:val="Paragrafi"/>
      </w:pPr>
    </w:p>
    <w:p w:rsidR="0068372C" w:rsidRPr="00E34CAE" w:rsidRDefault="0068372C" w:rsidP="0068372C">
      <w:pPr>
        <w:pStyle w:val="NeniNr"/>
      </w:pPr>
      <w:r w:rsidRPr="00E34CAE">
        <w:t>Neni 26</w:t>
      </w:r>
    </w:p>
    <w:p w:rsidR="0068372C" w:rsidRPr="00E34CAE" w:rsidRDefault="0068372C" w:rsidP="0068372C">
      <w:pPr>
        <w:pStyle w:val="Paragrafi"/>
      </w:pPr>
    </w:p>
    <w:p w:rsidR="0068372C" w:rsidRPr="00E34CAE" w:rsidRDefault="0068372C" w:rsidP="0068372C">
      <w:pPr>
        <w:pStyle w:val="Paragrafi"/>
      </w:pPr>
      <w:r w:rsidRPr="00E34CAE">
        <w:t>Çdo akt që lidhet me procedimet, të filluara në shtetin kërkues në përputhje me ligjin dhe rregullat e tij, do të ketë të njëjtën vlerë në shtetin e kërkuar njësoj si të ishte marrë prej autoriteteve të tij, me kusht që përvetësimi i një akti të tillë nuk i jep atij një rëndësi më të madhe se sa ajo që ka në shtetin kërkues.</w:t>
      </w:r>
    </w:p>
    <w:p w:rsidR="0068372C" w:rsidRPr="00E34CAE" w:rsidRDefault="0068372C" w:rsidP="0068372C">
      <w:pPr>
        <w:pStyle w:val="Paragrafi"/>
      </w:pPr>
      <w:r w:rsidRPr="00E34CAE">
        <w:t>Çdo akt, i cili ndërpret afatin dhe që është kryer në mënyrë të vlefshme në shtetin kërkues, do të ketë të njëjtat pasoja në shtetin e kërkuar dhe anasjelltas.</w:t>
      </w:r>
    </w:p>
    <w:p w:rsidR="0068372C" w:rsidRPr="00E34CAE" w:rsidRDefault="0068372C" w:rsidP="0068372C">
      <w:pPr>
        <w:pStyle w:val="Paragrafi"/>
      </w:pPr>
    </w:p>
    <w:p w:rsidR="0068372C" w:rsidRPr="00E34CAE" w:rsidRDefault="0068372C" w:rsidP="0068372C">
      <w:pPr>
        <w:pStyle w:val="PjesaNr"/>
      </w:pPr>
      <w:r w:rsidRPr="00E34CAE">
        <w:t>SEKSIONI  V</w:t>
      </w:r>
    </w:p>
    <w:p w:rsidR="0068372C" w:rsidRPr="00E34CAE" w:rsidRDefault="0068372C" w:rsidP="0068372C">
      <w:pPr>
        <w:pStyle w:val="PjesaTitull"/>
      </w:pPr>
      <w:r w:rsidRPr="00E34CAE">
        <w:t>Masat e përkohshme në shtetin e kërkuar</w:t>
      </w:r>
    </w:p>
    <w:p w:rsidR="0068372C" w:rsidRPr="00E34CAE" w:rsidRDefault="0068372C" w:rsidP="0068372C">
      <w:pPr>
        <w:pStyle w:val="Paragrafi"/>
      </w:pPr>
    </w:p>
    <w:p w:rsidR="0068372C" w:rsidRPr="00E34CAE" w:rsidRDefault="0068372C" w:rsidP="0068372C">
      <w:pPr>
        <w:pStyle w:val="NeniNr"/>
      </w:pPr>
      <w:r w:rsidRPr="00E34CAE">
        <w:t>Neni 27</w:t>
      </w:r>
    </w:p>
    <w:p w:rsidR="0068372C" w:rsidRPr="00E34CAE" w:rsidRDefault="0068372C" w:rsidP="0068372C">
      <w:pPr>
        <w:pStyle w:val="Paragrafi"/>
      </w:pPr>
    </w:p>
    <w:p w:rsidR="0068372C" w:rsidRPr="00E34CAE" w:rsidRDefault="0068372C" w:rsidP="0068372C">
      <w:pPr>
        <w:pStyle w:val="Paragrafi"/>
      </w:pPr>
      <w:r w:rsidRPr="00E34CAE">
        <w:t>Kur shteti kërkues bën të ditur qëllimin e tij për të transmetuar një ankesë për procedime, dhe në qoftëse kompetenca e Shtetit të kërkuar do të ishte parashikuar ekskluzivisht në nenin 2, shteti i kërkuar, me kërkesën e shtetit kërkues dhe sipas kësaj Konvente, mund të mbajë në arrest përkohësisht personin e dyshuar:</w:t>
      </w:r>
    </w:p>
    <w:p w:rsidR="0068372C" w:rsidRPr="00E34CAE" w:rsidRDefault="0068372C" w:rsidP="0068372C">
      <w:pPr>
        <w:pStyle w:val="Paragrafi"/>
      </w:pPr>
      <w:r w:rsidRPr="00E34CAE">
        <w:t>a) në qoftë se ligji i shtetit të kërkuar autorizon mbajtjen në arrest për veprën penale, dhe</w:t>
      </w:r>
    </w:p>
    <w:p w:rsidR="0068372C" w:rsidRPr="00E34CAE" w:rsidRDefault="0068372C" w:rsidP="0068372C">
      <w:pPr>
        <w:pStyle w:val="Paragrafi"/>
      </w:pPr>
      <w:r w:rsidRPr="00E34CAE">
        <w:t>b) në qoftë se ka arsye për të besuar që personi i dyshuar do të largohet ose do të shkaktojë pengimin e paraqitjes së provave.</w:t>
      </w:r>
    </w:p>
    <w:p w:rsidR="0068372C" w:rsidRPr="00E34CAE" w:rsidRDefault="0068372C" w:rsidP="0068372C">
      <w:pPr>
        <w:pStyle w:val="Paragrafi"/>
      </w:pPr>
      <w:r w:rsidRPr="00E34CAE">
        <w:t>2. Kërkesa për arrest të përkohshëm do të përmendë se ekziston një urdhër-arresti ose një urdhër tjetër, që ka të njëjtin efekt, të lëshuar në përputhje me procedurën e vendosur nga ligji i shtetit kërkues; ai do të njoftojë gjithashtu se çfarë procedimesh gjyqësore do të kërkohen në lidhje me veprën penale, si dhe kur dhe ku një vepër penale e tillë është kryer, si dhe do të përmbajë një përshkrim sa më të saktë të personit të dyshuar. Ai do të përmbajë, gjithashtu, një përshkrim të shkurtë të rrethanave të çështjes.</w:t>
      </w:r>
    </w:p>
    <w:p w:rsidR="0068372C" w:rsidRPr="00E34CAE" w:rsidRDefault="0068372C" w:rsidP="0068372C">
      <w:pPr>
        <w:pStyle w:val="Paragrafi"/>
      </w:pPr>
      <w:r w:rsidRPr="00E34CAE">
        <w:t>3. Ankesa për arrest të përkohshëm do të dërgohet direkt nga autoritetet e shtetit kërkues të përmendura në nenin 13 tek autoritetet korresponduese në shtetin e kërkuar, nëpërmjet postës ose telegramit apo ndonjë mjeti tjetër, që sjell provat me shkrim ose mjeteve të pranuara nga shteti i kërkuar. Shteti kërkues do të njoftohet menjëherë për rezultatin e kërkesës së tij.</w:t>
      </w:r>
    </w:p>
    <w:p w:rsidR="0068372C" w:rsidRPr="00E34CAE" w:rsidRDefault="0068372C" w:rsidP="0068372C">
      <w:pPr>
        <w:pStyle w:val="NeniNr"/>
      </w:pPr>
      <w:r w:rsidRPr="00E34CAE">
        <w:t>Neni 28</w:t>
      </w:r>
    </w:p>
    <w:p w:rsidR="0068372C" w:rsidRPr="00E34CAE" w:rsidRDefault="0068372C" w:rsidP="0068372C">
      <w:pPr>
        <w:pStyle w:val="Paragrafi"/>
      </w:pPr>
    </w:p>
    <w:p w:rsidR="0068372C" w:rsidRPr="00E34CAE" w:rsidRDefault="0068372C" w:rsidP="0068372C">
      <w:pPr>
        <w:pStyle w:val="Paragrafi"/>
      </w:pPr>
      <w:r w:rsidRPr="00E34CAE">
        <w:t>Në bazë të pranimit të një kërkese për procedime të shoqëruar nga dokumentet e përmendura në nenin 15 paragrafi 1, shteti i kërkuar do të ketë juridiksionin për të zbatuar të gjitha masat e tilla të përkohshme, duke përfshirë mbajtjen në arrest të personit të  dyshuar dhe konfiskimin e pasurisë në të njëjtën mënyrë siç mund t’i zbatojë sipas ligjit të tij në rastet kur vepra penale për të cilën janë kërkuar procedimet është kryer në territorin e tij.</w:t>
      </w:r>
    </w:p>
    <w:p w:rsidR="0068372C" w:rsidRPr="00E34CAE" w:rsidRDefault="0068372C" w:rsidP="0068372C">
      <w:pPr>
        <w:pStyle w:val="Paragrafi"/>
      </w:pPr>
    </w:p>
    <w:p w:rsidR="0068372C" w:rsidRPr="00E34CAE" w:rsidRDefault="0068372C" w:rsidP="0068372C">
      <w:pPr>
        <w:pStyle w:val="NeniNr"/>
      </w:pPr>
      <w:r w:rsidRPr="00E34CAE">
        <w:t>Neni 29</w:t>
      </w:r>
    </w:p>
    <w:p w:rsidR="0068372C" w:rsidRPr="00E34CAE" w:rsidRDefault="0068372C" w:rsidP="0068372C">
      <w:pPr>
        <w:pStyle w:val="Paragrafi"/>
      </w:pPr>
    </w:p>
    <w:p w:rsidR="0068372C" w:rsidRPr="00E34CAE" w:rsidRDefault="0068372C" w:rsidP="0068372C">
      <w:pPr>
        <w:pStyle w:val="Paragrafi"/>
      </w:pPr>
      <w:r w:rsidRPr="00E34CAE">
        <w:t>1. Masat e përkohshme, të parashikuara në nenet 27 dhe 28, do të rregullohen nga dispozitat e kësaj Konvente dhe ligji i shtetit të kërkuar. Ligji i atij shteti, ose Konventa do të përcaktojnë kushtet mbi të cilat këto masa mund të bëhen të pavlefshme.</w:t>
      </w:r>
    </w:p>
    <w:p w:rsidR="0068372C" w:rsidRPr="00E34CAE" w:rsidRDefault="0068372C" w:rsidP="0068372C">
      <w:pPr>
        <w:pStyle w:val="Paragrafi"/>
      </w:pPr>
      <w:r w:rsidRPr="00E34CAE">
        <w:t>2. Këto masa do të shfuqizihohen në rastet e përmendura në nenin 21,paragrafi 2.</w:t>
      </w:r>
    </w:p>
    <w:p w:rsidR="0068372C" w:rsidRPr="00E34CAE" w:rsidRDefault="0068372C" w:rsidP="0068372C">
      <w:pPr>
        <w:pStyle w:val="Paragrafi"/>
      </w:pPr>
      <w:r w:rsidRPr="00E34CAE">
        <w:t>3. Një person i ndaluar do të lirohet në çdo rast nëse është arrestuar në pajtim me nenin 27 dhe shteti i kërkuar nuk merr kërkesën për procedime brenda 18 ditësh nga data e arrestimit.</w:t>
      </w:r>
    </w:p>
    <w:p w:rsidR="0068372C" w:rsidRPr="00E34CAE" w:rsidRDefault="0068372C" w:rsidP="0068372C">
      <w:pPr>
        <w:pStyle w:val="Paragrafi"/>
      </w:pPr>
      <w:r w:rsidRPr="00E34CAE">
        <w:t>4. Një person i ndaluar do të lirohet nëçdo rast në qoftë se është arrestuar në pajtim me nenin 27 dhe dokumentet, të cilat do të shoqëronin ankesën për procedim gjyqësor nuk janë marrë nga shteti i kërkuar brenda 15 ditëve nga pranimi i ankesës për procedime.</w:t>
      </w:r>
    </w:p>
    <w:p w:rsidR="0068372C" w:rsidRPr="00E34CAE" w:rsidRDefault="0068372C" w:rsidP="0068372C">
      <w:pPr>
        <w:pStyle w:val="Paragrafi"/>
      </w:pPr>
      <w:r w:rsidRPr="00E34CAE">
        <w:t>5. Periudha e ndalimit, e zbatuar në bazë të nenit 27, në asnjë rast nuk do të zgjasë më tepër se 40 ditë.</w:t>
      </w:r>
    </w:p>
    <w:p w:rsidR="0068372C" w:rsidRPr="00E34CAE" w:rsidRDefault="0068372C" w:rsidP="0068372C">
      <w:pPr>
        <w:pStyle w:val="Paragrafi"/>
      </w:pPr>
    </w:p>
    <w:p w:rsidR="0068372C" w:rsidRPr="00E34CAE" w:rsidRDefault="0068372C" w:rsidP="0068372C">
      <w:pPr>
        <w:pStyle w:val="PjesaNr"/>
      </w:pPr>
      <w:r w:rsidRPr="00E34CAE">
        <w:t>PJESA IV</w:t>
      </w:r>
    </w:p>
    <w:p w:rsidR="0068372C" w:rsidRPr="00E34CAE" w:rsidRDefault="0068372C" w:rsidP="0068372C">
      <w:pPr>
        <w:pStyle w:val="PjesaTitull"/>
      </w:pPr>
      <w:r w:rsidRPr="00E34CAE">
        <w:t>SHUMËLLOJSHMËRIA E PROCEDIMEVE PENALE</w:t>
      </w:r>
    </w:p>
    <w:p w:rsidR="0068372C" w:rsidRPr="00E34CAE" w:rsidRDefault="0068372C" w:rsidP="0068372C">
      <w:pPr>
        <w:pStyle w:val="Paragrafi"/>
      </w:pPr>
    </w:p>
    <w:p w:rsidR="0068372C" w:rsidRPr="00E34CAE" w:rsidRDefault="0068372C" w:rsidP="0068372C">
      <w:pPr>
        <w:pStyle w:val="NeniNr"/>
      </w:pPr>
      <w:r w:rsidRPr="00E34CAE">
        <w:t>Neni 30</w:t>
      </w:r>
    </w:p>
    <w:p w:rsidR="0068372C" w:rsidRPr="00E34CAE" w:rsidRDefault="0068372C" w:rsidP="0068372C">
      <w:pPr>
        <w:pStyle w:val="Paragrafi"/>
      </w:pPr>
    </w:p>
    <w:p w:rsidR="0068372C" w:rsidRPr="00E34CAE" w:rsidRDefault="0068372C" w:rsidP="0068372C">
      <w:pPr>
        <w:pStyle w:val="Paragrafi"/>
      </w:pPr>
      <w:r w:rsidRPr="00E34CAE">
        <w:t>1. Çdo shtet kontraktues, i cili përpara fillimit ose gjatë procedimeve për një vepër penale, të cilën ai e konsideron që nuk është e natyrës politike ose ushtarake, është në dijeni të procedimeve që presin zgjidhje në një shtet tjetër kontraktues kundër të njëjtit person në lidhje me të njëjtën vepër penale, do të vlerësojë nëse mund të heqë dorë ose të ndërpresë procedimet e tij gjyqësore, ose t’i transferojë ato tek shteti tjetër.</w:t>
      </w:r>
    </w:p>
    <w:p w:rsidR="0068372C" w:rsidRPr="00E34CAE" w:rsidRDefault="0068372C" w:rsidP="0068372C">
      <w:pPr>
        <w:pStyle w:val="Paragrafi"/>
      </w:pPr>
      <w:r w:rsidRPr="00E34CAE">
        <w:t>2. Në qoftë se ai e gjykon të këshillueshme nga rrethanat për të mos hequr dorë ose pezulluar procedimet e tij gjyqësore, atëherë do të njoftojë për pasojë shtetin tjetër sa më shpejt, përpara dhënies së vendimit në lidhje me këtë çështje.</w:t>
      </w:r>
    </w:p>
    <w:p w:rsidR="0068372C" w:rsidRPr="00E34CAE" w:rsidRDefault="0068372C" w:rsidP="0068372C">
      <w:pPr>
        <w:pStyle w:val="Paragrafi"/>
      </w:pPr>
    </w:p>
    <w:p w:rsidR="0068372C" w:rsidRPr="00E34CAE" w:rsidRDefault="0068372C" w:rsidP="0068372C">
      <w:pPr>
        <w:pStyle w:val="NeniNr"/>
      </w:pPr>
      <w:r w:rsidRPr="00E34CAE">
        <w:t>Neni 31</w:t>
      </w:r>
    </w:p>
    <w:p w:rsidR="0068372C" w:rsidRPr="00E34CAE" w:rsidRDefault="0068372C" w:rsidP="0068372C">
      <w:pPr>
        <w:pStyle w:val="Paragrafi"/>
      </w:pPr>
    </w:p>
    <w:p w:rsidR="0068372C" w:rsidRPr="00E34CAE" w:rsidRDefault="0068372C" w:rsidP="0068372C">
      <w:pPr>
        <w:pStyle w:val="Paragrafi"/>
      </w:pPr>
      <w:r w:rsidRPr="00E34CAE">
        <w:t xml:space="preserve">1. Në mundësinë e përmendur në nenin 30 paragrafi 2, shtetet e interesuara do të përpiqen sa të jetë e mundur të përcaktojnë, pas vlerësimit të rrethanave të përmendura në nenin 8, të cilat do të vazhdojnë të drejtojnë procedimet. Gjatë kësaj procedure konsultimi, shtetet e interesuara, do të shtyjnë për  më vonë gjykimin në themel pa qenë të detyruar të zgjasin një shtyrje të tillë, përtej një periudhe 30-ditore nga dërgimi i njoftimit të parashikuar në nenin 30 paragrafi </w:t>
      </w:r>
    </w:p>
    <w:p w:rsidR="0068372C" w:rsidRPr="00E34CAE" w:rsidRDefault="0068372C" w:rsidP="0068372C">
      <w:pPr>
        <w:pStyle w:val="Paragrafi"/>
      </w:pPr>
      <w:r w:rsidRPr="00E34CAE">
        <w:t>2. Dispozitat e paragrafit 1 nuk do të jenë detyruese:</w:t>
      </w:r>
    </w:p>
    <w:p w:rsidR="0068372C" w:rsidRPr="00E34CAE" w:rsidRDefault="0068372C" w:rsidP="0068372C">
      <w:pPr>
        <w:pStyle w:val="Paragrafi"/>
      </w:pPr>
      <w:r w:rsidRPr="00E34CAE">
        <w:t>(a) në shtetin dërgues të njoftimit të parashikuar në nenin 30 paragrafi 2, në qoftë se gjyqi kryesor ka qenë deklaruar i hapur atje në prani të të akuzuarit përpara nisjes së njoftimit;</w:t>
      </w:r>
    </w:p>
    <w:p w:rsidR="0068372C" w:rsidRPr="00E34CAE" w:rsidRDefault="0068372C" w:rsidP="0068372C">
      <w:pPr>
        <w:pStyle w:val="Paragrafi"/>
      </w:pPr>
      <w:r w:rsidRPr="00E34CAE">
        <w:t>(b) në Shtetin tek i cili është adresuar njoftimi, në qoftë se gjyqi kryesor ka qenë deklaruar i hapur atje në prani të të akuzuarit përpara marrjes së njoftimit.</w:t>
      </w:r>
    </w:p>
    <w:p w:rsidR="0068372C" w:rsidRPr="00E34CAE" w:rsidRDefault="0068372C" w:rsidP="0068372C">
      <w:pPr>
        <w:pStyle w:val="Paragrafi"/>
      </w:pPr>
    </w:p>
    <w:p w:rsidR="0068372C" w:rsidRPr="00E34CAE" w:rsidRDefault="0068372C" w:rsidP="0068372C">
      <w:pPr>
        <w:pStyle w:val="NeniNr"/>
      </w:pPr>
      <w:r w:rsidRPr="00E34CAE">
        <w:t>Neni 32</w:t>
      </w:r>
    </w:p>
    <w:p w:rsidR="0068372C" w:rsidRPr="00E34CAE" w:rsidRDefault="0068372C" w:rsidP="0068372C">
      <w:pPr>
        <w:pStyle w:val="Paragrafi"/>
      </w:pPr>
    </w:p>
    <w:p w:rsidR="0068372C" w:rsidRPr="00E34CAE" w:rsidRDefault="0068372C" w:rsidP="0068372C">
      <w:pPr>
        <w:pStyle w:val="Paragrafi"/>
      </w:pPr>
      <w:r w:rsidRPr="00E34CAE">
        <w:t>Në interes të arritjes së të vërtetës dhe me qëllimin zbatimin e një sanksioni të përshtatshëm, shtetet e interesuara do të shqyrtojnë nëse është e përshtatshme që vetëm njëri prej tyre të kryejë procedime dhe nëse ndodh kështu, të përpiqet të vendosë se cili shtet, atëherë kur:</w:t>
      </w:r>
    </w:p>
    <w:p w:rsidR="0068372C" w:rsidRPr="00E34CAE" w:rsidRDefault="0068372C" w:rsidP="0068372C">
      <w:pPr>
        <w:pStyle w:val="Paragrafi"/>
      </w:pPr>
      <w:r w:rsidRPr="00E34CAE">
        <w:t>(a) disa vepra penale materiale dhe cilat klasifikohen në ligjin penal të secilit prej këtyre shteteve i janë atribuar ose një personi të vetëm ose disa personave që kanë vepruar bashkarisht;</w:t>
      </w:r>
    </w:p>
    <w:p w:rsidR="0068372C" w:rsidRPr="00E34CAE" w:rsidRDefault="0068372C" w:rsidP="0068372C">
      <w:pPr>
        <w:pStyle w:val="Paragrafi"/>
      </w:pPr>
      <w:r w:rsidRPr="00E34CAE">
        <w:t>(b) një vepër penale e vetme, e cila klasifikohet në ligjin penal të secilit prej atyre Shteteve, iu është atribuar disa personave që kanë vepruar në bashkëveprim.</w:t>
      </w:r>
    </w:p>
    <w:p w:rsidR="0068372C" w:rsidRPr="00E34CAE" w:rsidRDefault="0068372C" w:rsidP="0068372C">
      <w:pPr>
        <w:pStyle w:val="Paragrafi"/>
      </w:pPr>
    </w:p>
    <w:p w:rsidR="0068372C" w:rsidRPr="00E34CAE" w:rsidRDefault="0068372C" w:rsidP="0068372C">
      <w:pPr>
        <w:pStyle w:val="NeniNr"/>
      </w:pPr>
      <w:r w:rsidRPr="00E34CAE">
        <w:t>Neni 33</w:t>
      </w:r>
    </w:p>
    <w:p w:rsidR="0068372C" w:rsidRPr="00E34CAE" w:rsidRDefault="0068372C" w:rsidP="0068372C">
      <w:pPr>
        <w:pStyle w:val="Paragrafi"/>
      </w:pPr>
    </w:p>
    <w:p w:rsidR="0068372C" w:rsidRPr="00E34CAE" w:rsidRDefault="0068372C" w:rsidP="0068372C">
      <w:pPr>
        <w:pStyle w:val="Paragrafi"/>
      </w:pPr>
      <w:r w:rsidRPr="00E34CAE">
        <w:t>Të gjitha vendimet e arritura në përputhje me nenin 31 paragrafi 1 dhe 32 do të shkaktojnë ndërmjet shteteve të interesuara, të gjitha pasojat e një transferimi të procedimeve, siç është parashikuar në këtë Konventë. Shteti, i cili heq dorë nga procedimet e tij gjyqësore do të konsiderohet se i ka transferuar ato te shteti tjetër.</w:t>
      </w:r>
    </w:p>
    <w:p w:rsidR="0068372C" w:rsidRPr="00E34CAE" w:rsidRDefault="0068372C" w:rsidP="0068372C">
      <w:pPr>
        <w:pStyle w:val="Paragrafi"/>
      </w:pPr>
    </w:p>
    <w:p w:rsidR="0068372C" w:rsidRPr="00E34CAE" w:rsidRDefault="0068372C" w:rsidP="0068372C">
      <w:pPr>
        <w:pStyle w:val="NeniNr"/>
      </w:pPr>
      <w:r w:rsidRPr="00E34CAE">
        <w:t>Neni 34</w:t>
      </w:r>
    </w:p>
    <w:p w:rsidR="0068372C" w:rsidRPr="00E34CAE" w:rsidRDefault="0068372C" w:rsidP="0068372C">
      <w:pPr>
        <w:pStyle w:val="Paragrafi"/>
      </w:pPr>
    </w:p>
    <w:p w:rsidR="0068372C" w:rsidRPr="00E34CAE" w:rsidRDefault="0068372C" w:rsidP="0068372C">
      <w:pPr>
        <w:pStyle w:val="Paragrafi"/>
      </w:pPr>
      <w:r w:rsidRPr="00E34CAE">
        <w:t>Procedura e transferimit e parashikuar në Seksionin II të Pjesës III do të zbatohet për aq sa dispozitat e saj janë në pajtim me ato të përfshira në këtë pjesë.</w:t>
      </w:r>
    </w:p>
    <w:p w:rsidR="0068372C" w:rsidRPr="00E34CAE" w:rsidRDefault="0068372C" w:rsidP="0068372C">
      <w:pPr>
        <w:pStyle w:val="Paragrafi"/>
      </w:pPr>
    </w:p>
    <w:p w:rsidR="0068372C" w:rsidRPr="00E34CAE" w:rsidRDefault="0068372C" w:rsidP="0068372C">
      <w:pPr>
        <w:pStyle w:val="PjesaNr"/>
      </w:pPr>
      <w:r w:rsidRPr="00E34CAE">
        <w:t>PJESA V</w:t>
      </w:r>
    </w:p>
    <w:p w:rsidR="0068372C" w:rsidRPr="00E34CAE" w:rsidRDefault="0068372C" w:rsidP="0068372C">
      <w:pPr>
        <w:pStyle w:val="PjesaTitull"/>
      </w:pPr>
      <w:r w:rsidRPr="00E34CAE">
        <w:t>NE BIS IN IDEM</w:t>
      </w:r>
    </w:p>
    <w:p w:rsidR="0068372C" w:rsidRPr="00E34CAE" w:rsidRDefault="0068372C" w:rsidP="0068372C">
      <w:pPr>
        <w:pStyle w:val="Paragrafi"/>
      </w:pPr>
    </w:p>
    <w:p w:rsidR="0068372C" w:rsidRPr="00E34CAE" w:rsidRDefault="0068372C" w:rsidP="0068372C">
      <w:pPr>
        <w:pStyle w:val="NeniNr"/>
      </w:pPr>
      <w:r w:rsidRPr="00E34CAE">
        <w:t>Neni 35</w:t>
      </w:r>
    </w:p>
    <w:p w:rsidR="0068372C" w:rsidRPr="00E34CAE" w:rsidRDefault="0068372C" w:rsidP="0068372C">
      <w:pPr>
        <w:pStyle w:val="Paragrafi"/>
      </w:pPr>
    </w:p>
    <w:p w:rsidR="0068372C" w:rsidRPr="00E34CAE" w:rsidRDefault="0068372C" w:rsidP="0068372C">
      <w:pPr>
        <w:pStyle w:val="Paragrafi"/>
      </w:pPr>
      <w:r w:rsidRPr="00E34CAE">
        <w:t>1. Një person, në lidhje me të cilën është dhënë një vendim gjyqësor penal përfundimtar dhe i detyrueshëm, për të njëjtin akt, mund të mos ndiqet penalisht, dënohet ose t’i nënshtrohet një sanksioni në një shtet tjetër kontraktues:</w:t>
      </w:r>
    </w:p>
    <w:p w:rsidR="0068372C" w:rsidRPr="00E34CAE" w:rsidRDefault="0068372C" w:rsidP="0068372C">
      <w:pPr>
        <w:pStyle w:val="Paragrafi"/>
      </w:pPr>
      <w:r w:rsidRPr="00E34CAE">
        <w:t>(a) në qoftë se ai është falur;</w:t>
      </w:r>
    </w:p>
    <w:p w:rsidR="0068372C" w:rsidRPr="00E34CAE" w:rsidRDefault="0068372C" w:rsidP="0068372C">
      <w:pPr>
        <w:pStyle w:val="Paragrafi"/>
      </w:pPr>
      <w:r w:rsidRPr="00E34CAE">
        <w:t>(b) në qoftë se sanksioni i kërkuar për t’u zbatuar:</w:t>
      </w:r>
    </w:p>
    <w:p w:rsidR="0068372C" w:rsidRPr="00E34CAE" w:rsidRDefault="0068372C" w:rsidP="0068372C">
      <w:pPr>
        <w:pStyle w:val="Paragrafi"/>
      </w:pPr>
      <w:r w:rsidRPr="00E34CAE">
        <w:t>(i) ka qenë zbatuar plotësisht ose është duke u zbatuar, ose</w:t>
      </w:r>
    </w:p>
    <w:p w:rsidR="0068372C" w:rsidRPr="00E34CAE" w:rsidRDefault="0068372C" w:rsidP="0068372C">
      <w:pPr>
        <w:pStyle w:val="Paragrafi"/>
      </w:pPr>
      <w:r w:rsidRPr="00E34CAE">
        <w:t>(ii)  i është nënshtruar faljes ose amnistisë, plotësisht, ose në lidhje me pjesën e pazbatuar, ose</w:t>
      </w:r>
    </w:p>
    <w:p w:rsidR="0068372C" w:rsidRPr="00E34CAE" w:rsidRDefault="0068372C" w:rsidP="0068372C">
      <w:pPr>
        <w:pStyle w:val="Paragrafi"/>
      </w:pPr>
      <w:r w:rsidRPr="00E34CAE">
        <w:t>(iii) nuk mund të zbatohet për shkak të kalimit të afatit kohor;</w:t>
      </w:r>
    </w:p>
    <w:p w:rsidR="0068372C" w:rsidRPr="00E34CAE" w:rsidRDefault="0068372C" w:rsidP="0068372C">
      <w:pPr>
        <w:pStyle w:val="Paragrafi"/>
      </w:pPr>
      <w:r w:rsidRPr="00E34CAE">
        <w:t>c) në qoftë se gjyqi e ka shpallur fajtor të pandehurin pa kërkuar zbatimin e një sanksioni.</w:t>
      </w:r>
    </w:p>
    <w:p w:rsidR="0068372C" w:rsidRPr="00E34CAE" w:rsidRDefault="0068372C" w:rsidP="0068372C">
      <w:pPr>
        <w:pStyle w:val="Paragrafi"/>
      </w:pPr>
      <w:r w:rsidRPr="00E34CAE">
        <w:t>2. Megjithatë, një shtet kontraktues, përderisa nuk ka kërkuar procedime, nuk do të jetë i detyruar të njohë efektin e ne bis in idem në qoftë se akti që shkaktoi gjykimin është drejtuar kundër një personi, institucioni ose ndonjë gjëje me status publik, ose në qoftë se subjekti i gjykimit kishte vetë një status publik në atë shtet.</w:t>
      </w:r>
    </w:p>
    <w:p w:rsidR="0068372C" w:rsidRPr="00E34CAE" w:rsidRDefault="0068372C" w:rsidP="0068372C">
      <w:pPr>
        <w:pStyle w:val="Paragrafi"/>
      </w:pPr>
      <w:r w:rsidRPr="00E34CAE">
        <w:t>2. Përveç kësaj, një shtet kontraktues, në të cilin akti është kryer ose konsideruar si i tillë sipas ligjit të atij shteti, nuk është i detyruar të njohë efektin e ne bis in idem, në qoftë se ai nuk ka kërkuar vetë procedimet.</w:t>
      </w:r>
    </w:p>
    <w:p w:rsidR="0068372C" w:rsidRPr="00E34CAE" w:rsidRDefault="0068372C" w:rsidP="0068372C">
      <w:pPr>
        <w:pStyle w:val="Paragrafi"/>
      </w:pPr>
    </w:p>
    <w:p w:rsidR="0068372C" w:rsidRPr="00E34CAE" w:rsidRDefault="0068372C" w:rsidP="0068372C">
      <w:pPr>
        <w:pStyle w:val="NeniNr"/>
      </w:pPr>
      <w:r w:rsidRPr="00E34CAE">
        <w:t>Neni 36</w:t>
      </w:r>
    </w:p>
    <w:p w:rsidR="0068372C" w:rsidRPr="00E34CAE" w:rsidRDefault="0068372C" w:rsidP="0068372C">
      <w:pPr>
        <w:pStyle w:val="Paragrafi"/>
      </w:pPr>
    </w:p>
    <w:p w:rsidR="0068372C" w:rsidRPr="00E34CAE" w:rsidRDefault="0068372C" w:rsidP="0068372C">
      <w:pPr>
        <w:pStyle w:val="Paragrafi"/>
      </w:pPr>
      <w:r w:rsidRPr="00E34CAE">
        <w:t>Në qoftë se procedimet e reja gjyqësore janë filluar kundër një personi, i cili në një shtet tjetër kontraktues ka qenë dënuar për të njëjtin akt, atëhere çdo periudhë e heqjes së lirisë e shkaktuar nga dënimi i kërkuar për t’u zbatuar do të zbritet nga sanksioni i cili mund të jepet.</w:t>
      </w:r>
    </w:p>
    <w:p w:rsidR="0068372C" w:rsidRPr="00E34CAE" w:rsidRDefault="0068372C" w:rsidP="0068372C">
      <w:pPr>
        <w:pStyle w:val="Paragrafi"/>
      </w:pPr>
    </w:p>
    <w:p w:rsidR="0068372C" w:rsidRPr="00E34CAE" w:rsidRDefault="0068372C" w:rsidP="0068372C">
      <w:pPr>
        <w:pStyle w:val="NeniNr"/>
      </w:pPr>
      <w:r w:rsidRPr="00E34CAE">
        <w:t>Neni 37</w:t>
      </w:r>
    </w:p>
    <w:p w:rsidR="0068372C" w:rsidRPr="00E34CAE" w:rsidRDefault="0068372C" w:rsidP="0068372C">
      <w:pPr>
        <w:pStyle w:val="Paragrafi"/>
      </w:pPr>
    </w:p>
    <w:p w:rsidR="0068372C" w:rsidRPr="00E34CAE" w:rsidRDefault="0068372C" w:rsidP="0068372C">
      <w:pPr>
        <w:pStyle w:val="Paragrafi"/>
      </w:pPr>
      <w:r w:rsidRPr="00E34CAE">
        <w:t>Kjo pjesë nuk do të parandalojë zbatimin e dispozitave të brendshme më të zgjeruara, përsa i përket efektit të ne bis in idem që i bashkëngjitet vendimeve gjyqësore penale të huaja.</w:t>
      </w:r>
    </w:p>
    <w:p w:rsidR="0068372C" w:rsidRPr="00E34CAE" w:rsidRDefault="0068372C" w:rsidP="0068372C">
      <w:pPr>
        <w:pStyle w:val="Paragrafi"/>
      </w:pPr>
    </w:p>
    <w:p w:rsidR="0068372C" w:rsidRPr="00E34CAE" w:rsidRDefault="0068372C" w:rsidP="0068372C">
      <w:pPr>
        <w:pStyle w:val="PjesaNr"/>
      </w:pPr>
      <w:r w:rsidRPr="00E34CAE">
        <w:t>PJESA VI</w:t>
      </w:r>
    </w:p>
    <w:p w:rsidR="0068372C" w:rsidRPr="00E34CAE" w:rsidRDefault="0068372C" w:rsidP="0068372C">
      <w:pPr>
        <w:pStyle w:val="PjesaTitull"/>
      </w:pPr>
      <w:r w:rsidRPr="00E34CAE">
        <w:t>Dispozita përfundimtare</w:t>
      </w:r>
    </w:p>
    <w:p w:rsidR="0068372C" w:rsidRPr="00E34CAE" w:rsidRDefault="0068372C" w:rsidP="0068372C">
      <w:pPr>
        <w:pStyle w:val="Paragrafi"/>
      </w:pPr>
    </w:p>
    <w:p w:rsidR="0068372C" w:rsidRPr="00E34CAE" w:rsidRDefault="0068372C" w:rsidP="0068372C">
      <w:pPr>
        <w:pStyle w:val="NeniNr"/>
      </w:pPr>
      <w:r w:rsidRPr="00E34CAE">
        <w:t>Neni 38</w:t>
      </w:r>
    </w:p>
    <w:p w:rsidR="0068372C" w:rsidRPr="00E34CAE" w:rsidRDefault="0068372C" w:rsidP="0068372C">
      <w:pPr>
        <w:pStyle w:val="Paragrafi"/>
      </w:pPr>
    </w:p>
    <w:p w:rsidR="0068372C" w:rsidRPr="00E34CAE" w:rsidRDefault="0068372C" w:rsidP="0068372C">
      <w:pPr>
        <w:pStyle w:val="Paragrafi"/>
      </w:pPr>
      <w:r w:rsidRPr="00E34CAE">
        <w:t>1. Kjo Konventë do të jetë e hapur për nënshkrimin ndaj shteteve anëtare të Këshillit të Europës.  Ajo do t’i nështrohet ratifikimit ose miratimit. Instrumentet e ratifikimit ose miratimit do të depozitohen te Sekretari i Përgjithshëm i Këshillit të Europës.</w:t>
      </w:r>
    </w:p>
    <w:p w:rsidR="0068372C" w:rsidRPr="00E34CAE" w:rsidRDefault="0068372C" w:rsidP="0068372C">
      <w:pPr>
        <w:pStyle w:val="Paragrafi"/>
      </w:pPr>
      <w:r w:rsidRPr="00E34CAE">
        <w:t>2. Kjo Konventë do të hyjë në fuqi pas tre muajsh nga data e depozitimit të instrumentit të tretë të ratifikimit ose miratimit.</w:t>
      </w:r>
    </w:p>
    <w:p w:rsidR="0068372C" w:rsidRPr="00E34CAE" w:rsidRDefault="0068372C" w:rsidP="0068372C">
      <w:pPr>
        <w:pStyle w:val="Paragrafi"/>
      </w:pPr>
      <w:r w:rsidRPr="00E34CAE">
        <w:t>3. Përsa i përket një shteti nënshkrues, që e ratifikon ose e pranon atë më vonë, Konventa do të hyjë në fuqi pas tre muajsh nga data e depozitimit të instrumentit të tij të ratifikimt ose miratimit.</w:t>
      </w:r>
    </w:p>
    <w:p w:rsidR="0068372C" w:rsidRPr="00E34CAE" w:rsidRDefault="0068372C" w:rsidP="0068372C">
      <w:pPr>
        <w:pStyle w:val="Paragrafi"/>
      </w:pPr>
    </w:p>
    <w:p w:rsidR="0068372C" w:rsidRPr="00E34CAE" w:rsidRDefault="0068372C" w:rsidP="0068372C">
      <w:pPr>
        <w:pStyle w:val="NeniNr"/>
      </w:pPr>
      <w:r w:rsidRPr="00E34CAE">
        <w:t>Neni 39</w:t>
      </w:r>
    </w:p>
    <w:p w:rsidR="0068372C" w:rsidRPr="00E34CAE" w:rsidRDefault="0068372C" w:rsidP="0068372C">
      <w:pPr>
        <w:pStyle w:val="Paragrafi"/>
      </w:pPr>
    </w:p>
    <w:p w:rsidR="0068372C" w:rsidRPr="00E34CAE" w:rsidRDefault="0068372C" w:rsidP="0068372C">
      <w:pPr>
        <w:pStyle w:val="Paragrafi"/>
      </w:pPr>
      <w:r w:rsidRPr="00E34CAE">
        <w:t>1. Pas hyrjes në fuqi të kësaj Konvente, Komiteti i Ministrave të Këshillit të Europës mund të ftojë çdo shtet joanëtar të aderojë në të, me kusht që rezoluta që përmban një ftesë të tillë të marrë miratimin unanim të Anëtarëve të Këshillit që kanë ratifikuar Konventën.</w:t>
      </w:r>
    </w:p>
    <w:p w:rsidR="0068372C" w:rsidRPr="00E34CAE" w:rsidRDefault="0068372C" w:rsidP="0068372C">
      <w:pPr>
        <w:pStyle w:val="Paragrafi"/>
      </w:pPr>
      <w:r w:rsidRPr="00E34CAE">
        <w:t>2. Një aderim i tillë do të pasohet nga depozitimi te Sekretari i Përgjithshëm i Këshillit të Europës, i instrumentit të aderimit, i cili do të hyjë në fuqi tre muaj pas datës së depozitimit të tij.</w:t>
      </w:r>
    </w:p>
    <w:p w:rsidR="0068372C" w:rsidRPr="00E34CAE" w:rsidRDefault="0068372C" w:rsidP="0068372C">
      <w:pPr>
        <w:pStyle w:val="Paragrafi"/>
      </w:pPr>
    </w:p>
    <w:p w:rsidR="0068372C" w:rsidRPr="00E34CAE" w:rsidRDefault="0068372C" w:rsidP="0068372C">
      <w:pPr>
        <w:pStyle w:val="NeniNr"/>
      </w:pPr>
      <w:r w:rsidRPr="00E34CAE">
        <w:t>Neni 40</w:t>
      </w:r>
    </w:p>
    <w:p w:rsidR="0068372C" w:rsidRPr="00E34CAE" w:rsidRDefault="0068372C" w:rsidP="0068372C">
      <w:pPr>
        <w:pStyle w:val="Paragrafi"/>
      </w:pPr>
    </w:p>
    <w:p w:rsidR="0068372C" w:rsidRPr="00E34CAE" w:rsidRDefault="0068372C" w:rsidP="0068372C">
      <w:pPr>
        <w:pStyle w:val="Paragrafi"/>
      </w:pPr>
      <w:r w:rsidRPr="00E34CAE">
        <w:t>1. Çdo shtet kontraktues, në kohën e nënshkrimit apo të depozitimit të instrumentit të tij të ratifikimit, miratimit ose aderimit, mund të përcaktojë territorin ose territoret tek të cilat do të zbatohet kjo Konventë.</w:t>
      </w:r>
    </w:p>
    <w:p w:rsidR="0068372C" w:rsidRPr="00E34CAE" w:rsidRDefault="0068372C" w:rsidP="0068372C">
      <w:pPr>
        <w:pStyle w:val="Paragrafi"/>
      </w:pPr>
      <w:r w:rsidRPr="00E34CAE">
        <w:t>2. Çdo shtet kontraktues, në kohën e nënshkrimit apo të depozitimit të instrumentit të tij të ratifikimit, miratimit ose aderimit, ose në një datë të mëvonshme, nëpërmjet deklaratës drejtuar Sekretarit të Përgjithshëm të Këshillit të Europës, mund të shtrijë zbatimin e kësaj Konvente  në ndonjë territor ose territore të tjera të përcaktuara në deklaratë për marrëdhëniet ndërkombëtare të të cilave ai është përgjegjës ose në emër të të cilëve është i autorizuar të veprojë.</w:t>
      </w:r>
    </w:p>
    <w:p w:rsidR="0068372C" w:rsidRPr="00E34CAE" w:rsidRDefault="0068372C" w:rsidP="0068372C">
      <w:pPr>
        <w:pStyle w:val="Paragrafi"/>
      </w:pPr>
      <w:r w:rsidRPr="00E34CAE">
        <w:t>3. Çdo deklaratë, e bërë në pajtim me paragrafin e mësipërm, në lidhje me çdo territor të përmendur në një deklaratë të tillë, mund të tërhiqet në përputhje me procedurën e vendosur në nenin 45 të kësaj Konvente.</w:t>
      </w:r>
    </w:p>
    <w:p w:rsidR="0068372C" w:rsidRPr="00E34CAE" w:rsidRDefault="0068372C" w:rsidP="0068372C">
      <w:pPr>
        <w:pStyle w:val="Paragrafi"/>
      </w:pPr>
    </w:p>
    <w:p w:rsidR="0068372C" w:rsidRPr="00E34CAE" w:rsidRDefault="0068372C" w:rsidP="0068372C">
      <w:pPr>
        <w:pStyle w:val="NeniNr"/>
      </w:pPr>
      <w:r w:rsidRPr="00E34CAE">
        <w:t>Neni 41</w:t>
      </w:r>
    </w:p>
    <w:p w:rsidR="0068372C" w:rsidRPr="00E34CAE" w:rsidRDefault="0068372C" w:rsidP="0068372C">
      <w:pPr>
        <w:pStyle w:val="Paragrafi"/>
      </w:pPr>
    </w:p>
    <w:p w:rsidR="0068372C" w:rsidRPr="00E34CAE" w:rsidRDefault="0068372C" w:rsidP="0068372C">
      <w:pPr>
        <w:pStyle w:val="Paragrafi"/>
      </w:pPr>
      <w:r w:rsidRPr="00E34CAE">
        <w:t>1. Çdo shtet kontraktues, në kohën e nënshkrimit apo depozitimit të instrumentit të tij të ratifikimit, miratimit ose aderimit, mund të deklarojë se ai gëzon të drejtën të bëjë një ose disa nga rezervat e parashikuara në Shtojcën 1 ose të bëjë një deklaratë të parashikuar në Shtojcën 2 të kësaj Konvente.</w:t>
      </w:r>
    </w:p>
    <w:p w:rsidR="0068372C" w:rsidRPr="00E34CAE" w:rsidRDefault="0068372C" w:rsidP="0068372C">
      <w:pPr>
        <w:pStyle w:val="Paragrafi"/>
      </w:pPr>
      <w:r w:rsidRPr="00E34CAE">
        <w:t>2. Çdo shtet kontraktues mund të tërheqë plotësisht ose pjesërisht një rezervë ose deklaratë, që është bërë në përputhje me paragrafin e mësipërm, me anë të një deklarate drejtuar Sekretarit të Përgjithshëm të Këshillit të Europës, e cila do të hyjë në fuqi që nga data e marrjes së saj.</w:t>
      </w:r>
    </w:p>
    <w:p w:rsidR="0068372C" w:rsidRPr="00E34CAE" w:rsidRDefault="0068372C" w:rsidP="0068372C">
      <w:pPr>
        <w:pStyle w:val="Paragrafi"/>
      </w:pPr>
      <w:r w:rsidRPr="00E34CAE">
        <w:t>3. Një shtet kontraktues, i cili ka bërë një rezervë në lidhje me ndonjë dispozitë të kësaj Konvente, nuk mund të kërkojë zbatimin e kësaj dispozite nga një Shtet tjetër Kontraktues; megjithatë, në qoftë se rezerva e tij është e pjesshme ose e kushtëzuar, ai mund të kërkojë zbatimin e kësaj dispozite për aq sa ai vetë e ka pranuar atë.</w:t>
      </w:r>
    </w:p>
    <w:p w:rsidR="0068372C" w:rsidRPr="00E34CAE" w:rsidRDefault="0068372C" w:rsidP="0068372C">
      <w:pPr>
        <w:pStyle w:val="Paragrafi"/>
      </w:pPr>
    </w:p>
    <w:p w:rsidR="0068372C" w:rsidRPr="00E34CAE" w:rsidRDefault="0068372C" w:rsidP="0068372C">
      <w:pPr>
        <w:pStyle w:val="NeniNr"/>
      </w:pPr>
      <w:r w:rsidRPr="00E34CAE">
        <w:t>Neni 42</w:t>
      </w:r>
    </w:p>
    <w:p w:rsidR="0068372C" w:rsidRPr="00E34CAE" w:rsidRDefault="0068372C" w:rsidP="0068372C">
      <w:pPr>
        <w:pStyle w:val="Paragrafi"/>
      </w:pPr>
    </w:p>
    <w:p w:rsidR="0068372C" w:rsidRPr="00E34CAE" w:rsidRDefault="0068372C" w:rsidP="0068372C">
      <w:pPr>
        <w:pStyle w:val="Paragrafi"/>
      </w:pPr>
      <w:r w:rsidRPr="00E34CAE">
        <w:t>1. Çdo shtet kontraktues, nëpërmjet një deklarate drejtuar në çdo kohë Sekretarit të Përgjithshëm të Këshillit të Europës, mund të deklarojë dispozitat ligjore që do të përfshihen në Shtojcën III të kësaj Konvente.</w:t>
      </w:r>
    </w:p>
    <w:p w:rsidR="0068372C" w:rsidRPr="00E34CAE" w:rsidRDefault="0068372C" w:rsidP="0068372C">
      <w:pPr>
        <w:pStyle w:val="Paragrafi"/>
      </w:pPr>
      <w:r w:rsidRPr="00E34CAE">
        <w:t>2. Çdo ndryshim i dispozitave të brendëshme shtetërore të renditura në Shtojcën III do t’i njoftohet Sekretarit të Përgjithshëm të Këshillit të Europës, në qoftë se një ndryshim i tillë e bën të pasaktë informacionin në këtë Shtojcë.</w:t>
      </w:r>
    </w:p>
    <w:p w:rsidR="0068372C" w:rsidRPr="00E34CAE" w:rsidRDefault="0068372C" w:rsidP="0068372C">
      <w:pPr>
        <w:pStyle w:val="Paragrafi"/>
      </w:pPr>
      <w:r w:rsidRPr="00E34CAE">
        <w:t>3. Ndryshimet e bëra në Shtojcën III, në zbatim të paragrafeve të mësipërme, do të hyjnë në fuqi në seicilin shtet kontraktues një muaj pas datës së njoftimit të tyre te Sekretari i Përgjithshëm i Këshillit të Europës.</w:t>
      </w:r>
    </w:p>
    <w:p w:rsidR="0068372C" w:rsidRPr="00E34CAE" w:rsidRDefault="0068372C" w:rsidP="0068372C">
      <w:pPr>
        <w:pStyle w:val="Paragrafi"/>
      </w:pPr>
    </w:p>
    <w:p w:rsidR="0068372C" w:rsidRPr="00E34CAE" w:rsidRDefault="0068372C" w:rsidP="0068372C">
      <w:pPr>
        <w:pStyle w:val="NeniNr"/>
      </w:pPr>
      <w:r w:rsidRPr="00E34CAE">
        <w:t>Neni 43</w:t>
      </w:r>
    </w:p>
    <w:p w:rsidR="0068372C" w:rsidRPr="00E34CAE" w:rsidRDefault="0068372C" w:rsidP="0068372C">
      <w:pPr>
        <w:pStyle w:val="Paragrafi"/>
      </w:pPr>
    </w:p>
    <w:p w:rsidR="0068372C" w:rsidRPr="00E34CAE" w:rsidRDefault="0068372C" w:rsidP="0068372C">
      <w:pPr>
        <w:pStyle w:val="Paragrafi"/>
      </w:pPr>
      <w:r w:rsidRPr="00E34CAE">
        <w:t>1. Kjo Konventë nuk prek as të drejtat dhe angazhimet që rrjedhin nga marrëveshjet mbi ekstradimin dhe konventat ndërkombëtare shumëpalëshe në lidhje me çështje të veçanta, dhe as dispozitat në lidhje me çështje që janë trajtuar në këtë Konventë dhe të cilat janë përfshirë në konventa të tjera ekzistuese ndërmjet shteteve konraktuese.</w:t>
      </w:r>
    </w:p>
    <w:p w:rsidR="0068372C" w:rsidRPr="00E34CAE" w:rsidRDefault="0068372C" w:rsidP="0068372C">
      <w:pPr>
        <w:pStyle w:val="Paragrafi"/>
      </w:pPr>
      <w:r w:rsidRPr="00E34CAE">
        <w:t>2. Shtetet kontraktuese nuk mund të përfundojnë me njëra-tjetrën marrëveshje dypalëshe ose shumpalëshe në lidhje me çështje, që janë trajtuar në këtë Konventë, përveçse me qëllim për të plotësuar dispozitat e saj ose për të lehtësuar zbatimin e parimeve të mishëruara në të.</w:t>
      </w:r>
    </w:p>
    <w:p w:rsidR="0068372C" w:rsidRPr="00E34CAE" w:rsidRDefault="0068372C" w:rsidP="0068372C">
      <w:pPr>
        <w:pStyle w:val="Paragrafi"/>
      </w:pPr>
      <w:r w:rsidRPr="00E34CAE">
        <w:t>3. Megjithatë, në qoftë se dy ose më shumë shtete kontraktuese, do të kenë rregulluar marrëdhëniet e tyre në lidhje me këtë çështje, duke u bazuar në një legjislacion të njëjtë apo në një sistem të posaçëm të krijuar prej tyre, ose nëse do ta bëjnë këtë në të ardhmen, ata do të kenë të drejtën t’i rregullojnë këto marrëdhënie në këtë mënyrë, pavarësisht nga kushtet e kësaj Konvente.</w:t>
      </w:r>
    </w:p>
    <w:p w:rsidR="0068372C" w:rsidRPr="00E34CAE" w:rsidRDefault="0068372C" w:rsidP="0068372C">
      <w:pPr>
        <w:pStyle w:val="Paragrafi"/>
      </w:pPr>
      <w:r w:rsidRPr="00E34CAE">
        <w:t>4. Shtetet kontraktuese, duke i dhënë fund zbatimit të kushteve të kësaj Konvente në marrëdhënet e tyre reciproke në lidhje me këtë çështje, në përputhje me dispozitat e paragrafit të mësipërm, do të njoftojnë për pasojë Sekretarin e Përgjithshëm të Këshillit të Europës.</w:t>
      </w:r>
    </w:p>
    <w:p w:rsidR="0068372C" w:rsidRPr="00E34CAE" w:rsidRDefault="0068372C" w:rsidP="0068372C">
      <w:pPr>
        <w:pStyle w:val="Paragrafi"/>
      </w:pPr>
    </w:p>
    <w:p w:rsidR="0068372C" w:rsidRPr="00E34CAE" w:rsidRDefault="0068372C" w:rsidP="0068372C">
      <w:pPr>
        <w:pStyle w:val="NeniNr"/>
      </w:pPr>
      <w:r w:rsidRPr="00E34CAE">
        <w:t>Neni 44</w:t>
      </w:r>
    </w:p>
    <w:p w:rsidR="0068372C" w:rsidRPr="00E34CAE" w:rsidRDefault="0068372C" w:rsidP="0068372C">
      <w:pPr>
        <w:pStyle w:val="Paragrafi"/>
      </w:pPr>
    </w:p>
    <w:p w:rsidR="0068372C" w:rsidRPr="00E34CAE" w:rsidRDefault="0068372C" w:rsidP="0068372C">
      <w:pPr>
        <w:pStyle w:val="Paragrafi"/>
      </w:pPr>
      <w:r w:rsidRPr="00E34CAE">
        <w:t>Komiteti Europian për Problemet e Krimit i Këshillit të Europës, do të informohet mbi zbatimin e kësaj Konvente dhe do të bëjë çdo gjë që është e nevojshme për të lehtësuar një zgjidhje miqësore të çdo vështirësie që mund të lindte nga zbatimi i saj.</w:t>
      </w:r>
    </w:p>
    <w:p w:rsidR="0068372C" w:rsidRPr="00E34CAE" w:rsidRDefault="0068372C" w:rsidP="0068372C">
      <w:pPr>
        <w:pStyle w:val="Paragrafi"/>
      </w:pPr>
    </w:p>
    <w:p w:rsidR="0068372C" w:rsidRPr="00E34CAE" w:rsidRDefault="0068372C" w:rsidP="0068372C">
      <w:pPr>
        <w:pStyle w:val="NeniNr"/>
      </w:pPr>
      <w:r w:rsidRPr="00E34CAE">
        <w:t>Neni 45</w:t>
      </w:r>
    </w:p>
    <w:p w:rsidR="0068372C" w:rsidRPr="00E34CAE" w:rsidRDefault="0068372C" w:rsidP="0068372C">
      <w:pPr>
        <w:pStyle w:val="Paragrafi"/>
      </w:pPr>
    </w:p>
    <w:p w:rsidR="0068372C" w:rsidRPr="00E34CAE" w:rsidRDefault="0068372C" w:rsidP="0068372C">
      <w:pPr>
        <w:pStyle w:val="Paragrafi"/>
      </w:pPr>
      <w:r w:rsidRPr="00E34CAE">
        <w:t>1. Kjo Konventë do të mbesë në fuqi për një kohë të pacaktuar.</w:t>
      </w:r>
    </w:p>
    <w:p w:rsidR="0068372C" w:rsidRPr="00E34CAE" w:rsidRDefault="0068372C" w:rsidP="0068372C">
      <w:pPr>
        <w:pStyle w:val="Paragrafi"/>
      </w:pPr>
      <w:r w:rsidRPr="00E34CAE">
        <w:t>2. Çdo shtet kontraktues, për aq sa është i interesuar, mund të denoncojë këtë Konventë me anë të një njoftimi adresuar Sekretarit të Përgjithshëm të Këshillit të Europës.</w:t>
      </w:r>
    </w:p>
    <w:p w:rsidR="0068372C" w:rsidRPr="00E34CAE" w:rsidRDefault="0068372C" w:rsidP="0068372C">
      <w:pPr>
        <w:pStyle w:val="Paragrafi"/>
      </w:pPr>
      <w:r w:rsidRPr="00E34CAE">
        <w:t>3. Një denoncim i tillë do të hyjë në fuqi gjashtë muaj pas marrjes së një njoftimi të tillë nga Sekretari i Përgjithshëm i Këshillit të Europës.</w:t>
      </w:r>
    </w:p>
    <w:p w:rsidR="0068372C" w:rsidRPr="00E34CAE" w:rsidRDefault="0068372C" w:rsidP="0068372C">
      <w:pPr>
        <w:pStyle w:val="Paragrafi"/>
      </w:pPr>
    </w:p>
    <w:p w:rsidR="0068372C" w:rsidRPr="00E34CAE" w:rsidRDefault="0068372C" w:rsidP="0068372C">
      <w:pPr>
        <w:pStyle w:val="NeniNr"/>
      </w:pPr>
      <w:r w:rsidRPr="00E34CAE">
        <w:t>Neni 46</w:t>
      </w:r>
    </w:p>
    <w:p w:rsidR="0068372C" w:rsidRPr="00E34CAE" w:rsidRDefault="0068372C" w:rsidP="0068372C">
      <w:pPr>
        <w:pStyle w:val="Paragrafi"/>
      </w:pPr>
    </w:p>
    <w:p w:rsidR="0068372C" w:rsidRPr="00E34CAE" w:rsidRDefault="0068372C" w:rsidP="0068372C">
      <w:pPr>
        <w:pStyle w:val="Paragrafi"/>
      </w:pPr>
      <w:r w:rsidRPr="00E34CAE">
        <w:t>Sekretari i Përgjithshëm i Këshillit të Europës do të njoftojë shtetet anëtare të Këshillit dhe çdo Shtet, i cili ka aderuar në këtë Konventë në lidhje me:</w:t>
      </w:r>
    </w:p>
    <w:p w:rsidR="0068372C" w:rsidRPr="00E34CAE" w:rsidRDefault="0068372C" w:rsidP="0068372C">
      <w:pPr>
        <w:pStyle w:val="Paragrafi"/>
      </w:pPr>
      <w:r w:rsidRPr="00E34CAE">
        <w:t>a) çdo nënshkrim;</w:t>
      </w:r>
    </w:p>
    <w:p w:rsidR="0068372C" w:rsidRPr="00E34CAE" w:rsidRDefault="0068372C" w:rsidP="0068372C">
      <w:pPr>
        <w:pStyle w:val="Paragrafi"/>
      </w:pPr>
      <w:r w:rsidRPr="00E34CAE">
        <w:t>b) çdo depozitim të një instrumenti ratifikimi, miratimi apo aderimi;</w:t>
      </w:r>
    </w:p>
    <w:p w:rsidR="0068372C" w:rsidRPr="00E34CAE" w:rsidRDefault="0068372C" w:rsidP="0068372C">
      <w:pPr>
        <w:pStyle w:val="Paragrafi"/>
      </w:pPr>
      <w:r w:rsidRPr="00E34CAE">
        <w:t>c) çdo datë të hyrjes në fuqi të kësaj Konvente në përputhje me nenin 38;</w:t>
      </w:r>
    </w:p>
    <w:p w:rsidR="0068372C" w:rsidRPr="00E34CAE" w:rsidRDefault="0068372C" w:rsidP="0068372C">
      <w:pPr>
        <w:pStyle w:val="Paragrafi"/>
      </w:pPr>
      <w:r w:rsidRPr="00E34CAE">
        <w:t>d) çdo deklaratë të marrë në pajtim me dispozitat e nenit 9 paragrafi 3;</w:t>
      </w:r>
    </w:p>
    <w:p w:rsidR="0068372C" w:rsidRPr="00E34CAE" w:rsidRDefault="0068372C" w:rsidP="0068372C">
      <w:pPr>
        <w:pStyle w:val="Paragrafi"/>
      </w:pPr>
      <w:r w:rsidRPr="00E34CAE">
        <w:t>e) çdo deklaratë të marrë në pajtim me dispozitat e nenit 13 paragrafi 3;</w:t>
      </w:r>
    </w:p>
    <w:p w:rsidR="0068372C" w:rsidRPr="00E34CAE" w:rsidRDefault="0068372C" w:rsidP="0068372C">
      <w:pPr>
        <w:pStyle w:val="Paragrafi"/>
      </w:pPr>
      <w:r w:rsidRPr="00E34CAE">
        <w:t>f)  çdo deklaratë të marrë në pajtim me dispozitat e nenit 18 paragrafi 2;</w:t>
      </w:r>
    </w:p>
    <w:p w:rsidR="0068372C" w:rsidRPr="00E34CAE" w:rsidRDefault="0068372C" w:rsidP="0068372C">
      <w:pPr>
        <w:pStyle w:val="Paragrafi"/>
      </w:pPr>
      <w:r w:rsidRPr="00E34CAE">
        <w:t>g) çdo deklaratë të marrë në pajtim me dispozitat e nenit 40 paragrafi 2 dhe 3;</w:t>
      </w:r>
    </w:p>
    <w:p w:rsidR="0068372C" w:rsidRPr="00E34CAE" w:rsidRDefault="0068372C" w:rsidP="0068372C">
      <w:pPr>
        <w:pStyle w:val="Paragrafi"/>
      </w:pPr>
      <w:r w:rsidRPr="00E34CAE">
        <w:t>h) çdo rezervë ose deklaratë të marrë në pajtim me dispozitat e nenit 41 paragrafi 1;</w:t>
      </w:r>
    </w:p>
    <w:p w:rsidR="0068372C" w:rsidRPr="00E34CAE" w:rsidRDefault="0068372C" w:rsidP="0068372C">
      <w:pPr>
        <w:pStyle w:val="Paragrafi"/>
      </w:pPr>
      <w:r w:rsidRPr="00E34CAE">
        <w:t>i) tërheqjen e çdo rezervë apo deklarate të kryer në pajtim me dispozitat e nenit 41 paragrafi 2;</w:t>
      </w:r>
    </w:p>
    <w:p w:rsidR="0068372C" w:rsidRPr="00E34CAE" w:rsidRDefault="0068372C" w:rsidP="0068372C">
      <w:pPr>
        <w:pStyle w:val="Paragrafi"/>
      </w:pPr>
      <w:r w:rsidRPr="00E34CAE">
        <w:t>j) çdo deklaratë të marrë në pajtim me nenin 42 paragrafi 1, dhe çdo njoftim të mëvonshëm të marrë në pajtim me paragrafin 2 të këtij neni;</w:t>
      </w:r>
    </w:p>
    <w:p w:rsidR="0068372C" w:rsidRPr="00E34CAE" w:rsidRDefault="0068372C" w:rsidP="0068372C">
      <w:pPr>
        <w:pStyle w:val="Paragrafi"/>
      </w:pPr>
      <w:r w:rsidRPr="00E34CAE">
        <w:t>k) çdo njoftim të marrë në pajtim me dispozitat e nenit 43 paragrafi 4;</w:t>
      </w:r>
    </w:p>
    <w:p w:rsidR="0068372C" w:rsidRPr="00E34CAE" w:rsidRDefault="0068372C" w:rsidP="0068372C">
      <w:pPr>
        <w:pStyle w:val="Paragrafi"/>
      </w:pPr>
      <w:r w:rsidRPr="00E34CAE">
        <w:t>l) çdo njoftim të marrë në pajtim me dispozitat e nenit 45 dhe datën në të cilën denoncimi hyn në fuqi.</w:t>
      </w:r>
    </w:p>
    <w:p w:rsidR="0068372C" w:rsidRPr="00E34CAE" w:rsidRDefault="0068372C" w:rsidP="0068372C">
      <w:pPr>
        <w:pStyle w:val="Paragrafi"/>
      </w:pPr>
    </w:p>
    <w:p w:rsidR="0068372C" w:rsidRPr="00E34CAE" w:rsidRDefault="0068372C" w:rsidP="0068372C">
      <w:pPr>
        <w:pStyle w:val="NeniNr"/>
      </w:pPr>
      <w:r w:rsidRPr="00E34CAE">
        <w:t>Neni 47</w:t>
      </w:r>
    </w:p>
    <w:p w:rsidR="0068372C" w:rsidRPr="00E34CAE" w:rsidRDefault="0068372C" w:rsidP="0068372C">
      <w:pPr>
        <w:pStyle w:val="Paragrafi"/>
      </w:pPr>
    </w:p>
    <w:p w:rsidR="0068372C" w:rsidRPr="00E34CAE" w:rsidRDefault="0068372C" w:rsidP="0068372C">
      <w:pPr>
        <w:pStyle w:val="Paragrafi"/>
      </w:pPr>
      <w:r w:rsidRPr="00E34CAE">
        <w:t>Kjo Konventë dhe njoftimet dhe deklaratat e autorizuara sipas saj do të zbatohen vetëm ndaj veprave penale të kryera pas hyrjes në fuqi të kësaj Konvente dhe për shtet kontraktuese që janë përfshirë në të.</w:t>
      </w:r>
    </w:p>
    <w:p w:rsidR="0068372C" w:rsidRPr="00E34CAE" w:rsidRDefault="0068372C" w:rsidP="0068372C">
      <w:pPr>
        <w:pStyle w:val="Paragrafi"/>
      </w:pPr>
      <w:r w:rsidRPr="00E34CAE">
        <w:t xml:space="preserve">Në prani të nënshkruesve, të autorizuar në mënyrën e duhur, kanë nënshkruar këtë Konventë. </w:t>
      </w:r>
    </w:p>
    <w:p w:rsidR="0068372C" w:rsidRPr="00E34CAE" w:rsidRDefault="0068372C" w:rsidP="0068372C">
      <w:pPr>
        <w:pStyle w:val="Paragrafi"/>
      </w:pPr>
      <w:r w:rsidRPr="00E34CAE">
        <w:t>Bërë në Strazburg, më 15 Maj 1972, në gjuhën angleze dhe franceze, duke pasur të dy tekstet të njëjtën vlerë, një kopje e së cilës do të depozitohet në arkivat e Këshillit të Europës. Sekretari i Përgjithshëm i Këshillit të Europës do t’i transmetojë kopjet e vërtetuara secilës prej qeverive nënshkruese dhe aderuese.</w:t>
      </w:r>
    </w:p>
    <w:p w:rsidR="0068372C" w:rsidRPr="00E34CAE" w:rsidRDefault="0068372C" w:rsidP="0068372C">
      <w:pPr>
        <w:pStyle w:val="Paragrafi"/>
      </w:pPr>
    </w:p>
    <w:p w:rsidR="0068372C" w:rsidRPr="00E34CAE" w:rsidRDefault="0068372C" w:rsidP="0068372C">
      <w:pPr>
        <w:pStyle w:val="TitulliNr"/>
      </w:pPr>
      <w:r w:rsidRPr="00E34CAE">
        <w:t>SHTOJCA 1</w:t>
      </w:r>
    </w:p>
    <w:p w:rsidR="0068372C" w:rsidRPr="00E34CAE" w:rsidRDefault="0068372C" w:rsidP="0068372C">
      <w:pPr>
        <w:pStyle w:val="Paragrafi"/>
      </w:pPr>
    </w:p>
    <w:p w:rsidR="0068372C" w:rsidRPr="00E34CAE" w:rsidRDefault="0068372C" w:rsidP="0068372C">
      <w:pPr>
        <w:pStyle w:val="Paragrafi"/>
      </w:pPr>
      <w:r w:rsidRPr="00E34CAE">
        <w:t>Çdo shtet kontraktues mund të deklarojë që ai rezervon të drejtën:</w:t>
      </w:r>
    </w:p>
    <w:p w:rsidR="0068372C" w:rsidRPr="00E34CAE" w:rsidRDefault="0068372C" w:rsidP="0068372C">
      <w:pPr>
        <w:pStyle w:val="Paragrafi"/>
      </w:pPr>
      <w:r w:rsidRPr="00E34CAE">
        <w:t>a) të refuzojë një ankesë për procedime, në qoftë se ai konsideron që vepra penale është thjesht e një natyre fetare;</w:t>
      </w:r>
    </w:p>
    <w:p w:rsidR="0068372C" w:rsidRPr="00E34CAE" w:rsidRDefault="0068372C" w:rsidP="0068372C">
      <w:pPr>
        <w:pStyle w:val="Paragrafi"/>
      </w:pPr>
      <w:r w:rsidRPr="00E34CAE">
        <w:t>b) të refuzojë një ankesë për procedime për një akt sanksioni për të cilin, sipas ligjit të tij, mund të kërkohet të zbatohet vetëm nga një autoritet administrativ;</w:t>
      </w:r>
    </w:p>
    <w:p w:rsidR="0068372C" w:rsidRPr="00E34CAE" w:rsidRDefault="0068372C" w:rsidP="0068372C">
      <w:pPr>
        <w:pStyle w:val="Paragrafi"/>
      </w:pPr>
      <w:r w:rsidRPr="00E34CAE">
        <w:t>c) për të mos pranuar nenin 22;</w:t>
      </w:r>
    </w:p>
    <w:p w:rsidR="0068372C" w:rsidRPr="00E34CAE" w:rsidRDefault="0068372C" w:rsidP="0068372C">
      <w:pPr>
        <w:pStyle w:val="Paragrafi"/>
      </w:pPr>
      <w:r w:rsidRPr="00E34CAE">
        <w:t>d) për të mos pranuar nenin 23;</w:t>
      </w:r>
    </w:p>
    <w:p w:rsidR="0068372C" w:rsidRPr="00E34CAE" w:rsidRDefault="0068372C" w:rsidP="0068372C">
      <w:pPr>
        <w:pStyle w:val="Paragrafi"/>
      </w:pPr>
      <w:r w:rsidRPr="00E34CAE">
        <w:t>e) për të mos pranuar dispozitat e përfshira në fjalinë e dytë të nenit 25 për arsye konstitucionale;</w:t>
      </w:r>
    </w:p>
    <w:p w:rsidR="0068372C" w:rsidRPr="00E34CAE" w:rsidRDefault="0068372C" w:rsidP="0068372C">
      <w:pPr>
        <w:pStyle w:val="Paragrafi"/>
      </w:pPr>
      <w:r w:rsidRPr="00E34CAE">
        <w:t>f) për të mos pranuar dispozitat e vendosura në neni 26 paragrafi 2, aty ku ka kompetencë sipas ligjit të tij;</w:t>
      </w:r>
    </w:p>
    <w:p w:rsidR="0068372C" w:rsidRPr="00E34CAE" w:rsidRDefault="0068372C" w:rsidP="0068372C">
      <w:pPr>
        <w:pStyle w:val="Paragrafi"/>
      </w:pPr>
      <w:r w:rsidRPr="00E34CAE">
        <w:t>g) për të mos zbatuar nenet 30 dhe 31 në lidhje me një akt për të cilin sanksionet, sipas ligjit të tij ose të ndonjë shteti tjetër të interesuar, mund të kërkohen të zbatohen vetëm nga një autoritet administrativ.</w:t>
      </w:r>
    </w:p>
    <w:p w:rsidR="0068372C" w:rsidRPr="00E34CAE" w:rsidRDefault="0068372C" w:rsidP="0068372C">
      <w:pPr>
        <w:pStyle w:val="Paragrafi"/>
      </w:pPr>
      <w:r w:rsidRPr="00E34CAE">
        <w:t>h) për të mos pranuar Pjesën V.</w:t>
      </w:r>
    </w:p>
    <w:p w:rsidR="0068372C" w:rsidRPr="00E34CAE" w:rsidRDefault="0068372C" w:rsidP="0068372C">
      <w:pPr>
        <w:pStyle w:val="Paragrafi"/>
      </w:pPr>
    </w:p>
    <w:p w:rsidR="0068372C" w:rsidRPr="00E34CAE" w:rsidRDefault="0068372C" w:rsidP="0068372C">
      <w:pPr>
        <w:pStyle w:val="TitulliNr"/>
      </w:pPr>
      <w:r w:rsidRPr="00E34CAE">
        <w:t>SHTOJCA II</w:t>
      </w:r>
    </w:p>
    <w:p w:rsidR="0068372C" w:rsidRPr="00E34CAE" w:rsidRDefault="0068372C" w:rsidP="0068372C">
      <w:pPr>
        <w:pStyle w:val="Paragrafi"/>
      </w:pPr>
    </w:p>
    <w:p w:rsidR="0068372C" w:rsidRPr="00E34CAE" w:rsidRDefault="0068372C" w:rsidP="0068372C">
      <w:pPr>
        <w:pStyle w:val="Paragrafi"/>
      </w:pPr>
      <w:r w:rsidRPr="00E34CAE">
        <w:t>Çdo shtet kontraktues mund të deklarojë që për arësye që rrjedhin nga ligji i tij kushtetues mund të bëjë ose marrë kërkesa për procedime vetëm në rrethanat e përcaktuara në ligjin e tij të brendshëm.</w:t>
      </w:r>
    </w:p>
    <w:p w:rsidR="0068372C" w:rsidRPr="00E34CAE" w:rsidRDefault="0068372C" w:rsidP="0068372C">
      <w:pPr>
        <w:pStyle w:val="Paragrafi"/>
      </w:pPr>
      <w:r w:rsidRPr="00E34CAE">
        <w:t>Çdo shtet kontraktues, me anë të një deklarate, mund të përkufizojë për aqsa ka lidhje termin “shtetas” brenda kuptimit të kësaj Konvente.</w:t>
      </w:r>
    </w:p>
    <w:p w:rsidR="0068372C" w:rsidRPr="00E34CAE" w:rsidRDefault="0068372C" w:rsidP="0068372C">
      <w:pPr>
        <w:pStyle w:val="Paragrafi"/>
      </w:pPr>
    </w:p>
    <w:p w:rsidR="0068372C" w:rsidRPr="00E34CAE" w:rsidRDefault="0068372C" w:rsidP="0068372C">
      <w:pPr>
        <w:pStyle w:val="TitulliNr"/>
      </w:pPr>
      <w:r w:rsidRPr="00E34CAE">
        <w:t>SHTOJCA III</w:t>
      </w:r>
    </w:p>
    <w:p w:rsidR="0068372C" w:rsidRPr="00E34CAE" w:rsidRDefault="0068372C" w:rsidP="0068372C">
      <w:pPr>
        <w:pStyle w:val="Paragrafi"/>
      </w:pPr>
    </w:p>
    <w:p w:rsidR="0068372C" w:rsidRPr="00E34CAE" w:rsidRDefault="0068372C" w:rsidP="0068372C">
      <w:pPr>
        <w:pStyle w:val="Paragrafi"/>
      </w:pPr>
      <w:r w:rsidRPr="00E34CAE">
        <w:t>Lista e veprave penale përveç atyre të trajtuara nga ligji penal</w:t>
      </w:r>
    </w:p>
    <w:p w:rsidR="0068372C" w:rsidRPr="00E34CAE" w:rsidRDefault="0068372C" w:rsidP="0068372C">
      <w:pPr>
        <w:pStyle w:val="Paragrafi"/>
      </w:pPr>
      <w:r w:rsidRPr="00E34CAE">
        <w:t>Veprat penale të mëposhtme do të hyjnë në veprat penale sipas ligjit penale:</w:t>
      </w:r>
    </w:p>
    <w:p w:rsidR="0068372C" w:rsidRPr="00E34CAE" w:rsidRDefault="0068372C" w:rsidP="0068372C">
      <w:pPr>
        <w:pStyle w:val="Paragrafi"/>
      </w:pPr>
      <w:r w:rsidRPr="00E34CAE">
        <w:t>- Në Francë: çdo sjellje e paligjshme e dënueshme nga një (contravention de grande voirie).</w:t>
      </w:r>
    </w:p>
    <w:p w:rsidR="0068372C" w:rsidRPr="00E34CAE" w:rsidRDefault="0068372C" w:rsidP="0068372C">
      <w:pPr>
        <w:pStyle w:val="Paragrafi"/>
      </w:pPr>
      <w:r w:rsidRPr="00E34CAE">
        <w:t>- Në Republikën Federale Gjermane: çdo sjellje e paligjshme e trajtuar sipas procedurës së vendosur në Aktin mbi Dhunimin e Rregullave</w:t>
      </w:r>
    </w:p>
    <w:p w:rsidR="0068372C" w:rsidRPr="00E34CAE" w:rsidRDefault="0068372C" w:rsidP="0068372C">
      <w:pPr>
        <w:pStyle w:val="Paragrafi"/>
      </w:pPr>
      <w:r w:rsidRPr="00E34CAE">
        <w:t>- (Gesetz úber Ordnungswidrigkeiten  i 24 Majit 1968 – BGBI 1968,I, 481).</w:t>
      </w:r>
    </w:p>
    <w:p w:rsidR="0068372C" w:rsidRPr="00E34CAE" w:rsidRDefault="0068372C" w:rsidP="0068372C">
      <w:pPr>
        <w:pStyle w:val="Paragrafi"/>
      </w:pPr>
      <w:r w:rsidRPr="00E34CAE">
        <w:t>- Në Itali: çdo sjellje e paligjshme ndaj së cilës zbatohet Akti Nr.317 i 3 Marsit 1967.</w:t>
      </w:r>
    </w:p>
    <w:p w:rsidR="0068372C" w:rsidRPr="00E34CAE" w:rsidRDefault="0068372C" w:rsidP="0068372C">
      <w:pPr>
        <w:pStyle w:val="Paragrafi"/>
      </w:pPr>
    </w:p>
    <w:p w:rsidR="0068372C" w:rsidRPr="00E34CAE" w:rsidRDefault="0068372C" w:rsidP="0068372C">
      <w:pPr>
        <w:pStyle w:val="Paragrafi"/>
      </w:pPr>
    </w:p>
    <w:p w:rsidR="0068372C" w:rsidRPr="00E34CAE" w:rsidRDefault="0068372C" w:rsidP="0068372C">
      <w:pPr>
        <w:pStyle w:val="Paragrafi"/>
      </w:pPr>
    </w:p>
    <w:p w:rsidR="0068372C" w:rsidRPr="00E34CAE" w:rsidRDefault="0068372C" w:rsidP="0068372C">
      <w:pPr>
        <w:pStyle w:val="Paragrafi"/>
      </w:pPr>
    </w:p>
    <w:p w:rsidR="0068372C" w:rsidRPr="00E34CAE" w:rsidRDefault="0068372C" w:rsidP="0068372C">
      <w:pPr>
        <w:pStyle w:val="Paragrafi"/>
      </w:pPr>
    </w:p>
    <w:p w:rsidR="0068372C" w:rsidRPr="00E34CAE" w:rsidRDefault="0068372C" w:rsidP="0068372C">
      <w:pPr>
        <w:pStyle w:val="Paragrafi"/>
      </w:pPr>
    </w:p>
    <w:p w:rsidR="00A0784B" w:rsidRPr="003941D1" w:rsidRDefault="00A0784B" w:rsidP="0068372C">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6236C"/>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8372C"/>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D8E681-FB58-4BB2-B460-3CD54364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72C"/>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5201</Words>
  <Characters>29646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2019-03-27T09:52:00Z</dcterms:created>
  <dcterms:modified xsi:type="dcterms:W3CDTF">2019-03-27T09:52:00Z</dcterms:modified>
</cp:coreProperties>
</file>