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44A" w:rsidRPr="0043393A" w:rsidRDefault="0079544A" w:rsidP="0079544A">
      <w:pPr>
        <w:pStyle w:val="Akti"/>
      </w:pPr>
      <w:bookmarkStart w:id="0" w:name="_GoBack"/>
      <w:bookmarkEnd w:id="0"/>
      <w:r w:rsidRPr="0043393A">
        <w:t>L I G J</w:t>
      </w:r>
    </w:p>
    <w:p w:rsidR="0079544A" w:rsidRPr="0043393A" w:rsidRDefault="0079544A" w:rsidP="0079544A">
      <w:pPr>
        <w:pStyle w:val="NumriData"/>
      </w:pPr>
      <w:r w:rsidRPr="0043393A">
        <w:t>Nr.8510, datë 15.7.1999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Titulli"/>
      </w:pPr>
      <w:r w:rsidRPr="0043393A">
        <w:t>PËR PËRGJEGJËSINË JASHTËKONTRAKTORE TË ORGANEVE TË DMINISTRATËS SHTETËRORE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BazLigjPropozues"/>
      </w:pPr>
      <w:r w:rsidRPr="0043393A">
        <w:t>Në mbështetje të neneve 78 dhe 83 pika 1 të Kushtetutës, me propozimin e Këshillit të Ministrave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Institucioni"/>
      </w:pPr>
      <w:r w:rsidRPr="0043393A">
        <w:t>K U V E N D I</w:t>
      </w:r>
    </w:p>
    <w:p w:rsidR="0079544A" w:rsidRPr="0043393A" w:rsidRDefault="0079544A" w:rsidP="0079544A">
      <w:pPr>
        <w:pStyle w:val="Institucioni"/>
      </w:pPr>
      <w:r w:rsidRPr="0043393A">
        <w:t>I REPUBLIKËS SË SHQIPËRISË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VENDOSI"/>
      </w:pPr>
      <w:r w:rsidRPr="0043393A">
        <w:t>V E N D O S I: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KreuNr"/>
      </w:pPr>
      <w:r w:rsidRPr="0043393A">
        <w:t>KREU I</w:t>
      </w:r>
    </w:p>
    <w:p w:rsidR="0079544A" w:rsidRPr="0043393A" w:rsidRDefault="0079544A" w:rsidP="0079544A">
      <w:pPr>
        <w:pStyle w:val="KreuTitull"/>
      </w:pPr>
      <w:r w:rsidRPr="0043393A">
        <w:t>DISPOZITA TË PËRGJITHSHME DHE PËRKUFIZIME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NeniNr"/>
      </w:pPr>
      <w:r w:rsidRPr="0043393A">
        <w:t>Neni 1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  <w:r w:rsidRPr="0043393A">
        <w:t>Përgjegjësia jashtëkontraktore e organeve të administratës shtetërore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  <w:r w:rsidRPr="0043393A">
        <w:t xml:space="preserve">Organet e administratës shtetërore përgjigjen për dëmet pasurore dhe jopasurore jashtëkontraktore, që u shkaktojnë personave fizikë a juridikë, privatë, </w:t>
      </w:r>
      <w:smartTag w:uri="urn:schemas-microsoft-com:office:smarttags" w:element="country-region">
        <w:smartTag w:uri="urn:schemas-microsoft-com:office:smarttags" w:element="place">
          <w:r w:rsidRPr="0043393A">
            <w:t>vendas</w:t>
          </w:r>
        </w:smartTag>
      </w:smartTag>
      <w:r w:rsidRPr="0043393A">
        <w:t xml:space="preserve"> a të huaj.</w:t>
      </w:r>
    </w:p>
    <w:p w:rsidR="0079544A" w:rsidRPr="0043393A" w:rsidRDefault="0079544A" w:rsidP="0079544A">
      <w:pPr>
        <w:pStyle w:val="Paragrafi"/>
      </w:pPr>
      <w:r w:rsidRPr="0043393A">
        <w:t>Përgjegjësia jashtëkontraktore e organeve të administratës shtetërore rregullohet me dispozitat e këtij ligji dhe të Kodit Civil të Republikës së Shqipërisë.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NeniNr"/>
      </w:pPr>
      <w:r w:rsidRPr="0043393A">
        <w:t>Neni 2</w:t>
      </w:r>
    </w:p>
    <w:p w:rsidR="0079544A" w:rsidRPr="0043393A" w:rsidRDefault="0079544A" w:rsidP="0079544A">
      <w:pPr>
        <w:pStyle w:val="NeniTitull"/>
      </w:pPr>
      <w:r w:rsidRPr="0043393A">
        <w:t>Përkufizime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  <w:r w:rsidRPr="0043393A">
        <w:t>Për qëllimet e këtij ligji termat e mëposhtëm kanë kuptimet si vijon:</w:t>
      </w:r>
    </w:p>
    <w:p w:rsidR="0079544A" w:rsidRPr="0043393A" w:rsidRDefault="0079544A" w:rsidP="0079544A">
      <w:pPr>
        <w:pStyle w:val="Paragrafi"/>
      </w:pPr>
      <w:r w:rsidRPr="0043393A">
        <w:t>“Përgjegjësi jashtëkontraktore e organeve të administratës shtetërore” kuptohet detyrimi i organeve të administratës shtetërore për të shpërblyer dëmin që këto të fundit i kanë shkaktuar interesave të personave privatë në ushtrim e sipër të funksioneve të tyre publike.</w:t>
      </w:r>
    </w:p>
    <w:p w:rsidR="0079544A" w:rsidRPr="0043393A" w:rsidRDefault="0079544A" w:rsidP="0079544A">
      <w:pPr>
        <w:pStyle w:val="Paragrafi"/>
      </w:pPr>
      <w:r w:rsidRPr="0043393A">
        <w:t>“Rrezik i vazhdueshëm” kuptohet mundësia e përhershme për të shkaktuar dëm, si rezultat i veprimeve ose mosveprimeve të administratës shtetërore.</w:t>
      </w:r>
    </w:p>
    <w:p w:rsidR="0079544A" w:rsidRPr="0043393A" w:rsidRDefault="0079544A" w:rsidP="0079544A">
      <w:pPr>
        <w:pStyle w:val="Paragrafi"/>
      </w:pPr>
      <w:r w:rsidRPr="0043393A">
        <w:t>“Mjete teknike” kuptohen mjete të tilla si semaforët, tabelat e qarkullimit rrugor, ndriçuesit për rregullimin e trafikut ajror, detar etj.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NeniNr"/>
      </w:pPr>
      <w:r w:rsidRPr="0043393A">
        <w:t>Neni 3</w:t>
      </w:r>
    </w:p>
    <w:p w:rsidR="0079544A" w:rsidRPr="0043393A" w:rsidRDefault="0079544A" w:rsidP="0079544A">
      <w:pPr>
        <w:pStyle w:val="NeniTitull"/>
      </w:pPr>
      <w:r w:rsidRPr="0043393A">
        <w:t>Rastet  e përgjegjësisë së organeve shtetërore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  <w:r w:rsidRPr="0043393A">
        <w:t>Organet e administratës shtetërore përgjigjen për dëmet që u shkaktojnë personave fizikë a juridikë privatë në rastet që vijojnë:</w:t>
      </w:r>
    </w:p>
    <w:p w:rsidR="0079544A" w:rsidRPr="0043393A" w:rsidRDefault="0079544A" w:rsidP="0079544A">
      <w:pPr>
        <w:pStyle w:val="Paragrafi"/>
      </w:pPr>
      <w:r w:rsidRPr="0043393A">
        <w:t>a)kur kryejnë veprime a mosveprime të kundërligjshme;</w:t>
      </w:r>
    </w:p>
    <w:p w:rsidR="0079544A" w:rsidRPr="0043393A" w:rsidRDefault="0079544A" w:rsidP="0079544A">
      <w:pPr>
        <w:pStyle w:val="Paragrafi"/>
      </w:pPr>
      <w:r w:rsidRPr="0043393A">
        <w:t>b) kur kryejnë veprime a mosveprime të ligjshme, por që sjellin dëmtimin e interesave të ligjshme të personave fizikë a juridikë privatë;</w:t>
      </w:r>
    </w:p>
    <w:p w:rsidR="0079544A" w:rsidRPr="0043393A" w:rsidRDefault="0079544A" w:rsidP="0079544A">
      <w:pPr>
        <w:pStyle w:val="Paragrafi"/>
      </w:pPr>
      <w:r w:rsidRPr="0043393A">
        <w:t>c) kur, megjithëse kryejnë veprime a mosveprime të ligjshme, u shkaktojnë një dëm të pabarabartë subjekteve të cilëve u drejtohet ky veprim a mosveprim;</w:t>
      </w:r>
    </w:p>
    <w:p w:rsidR="0079544A" w:rsidRPr="0043393A" w:rsidRDefault="0079544A" w:rsidP="0079544A">
      <w:pPr>
        <w:pStyle w:val="Paragrafi"/>
      </w:pPr>
      <w:r w:rsidRPr="0043393A">
        <w:t>ç) kur, për shkak të mosfunksionimit të mjeteve teknike me të cilat organet e administratës shtetërore ushtrojnë veprimtarinë e tyre, persona fizikë a juridikë privatë cenohen në interesat e tyre të ligjshme;</w:t>
      </w:r>
    </w:p>
    <w:p w:rsidR="0079544A" w:rsidRPr="0043393A" w:rsidRDefault="0079544A" w:rsidP="0079544A">
      <w:pPr>
        <w:pStyle w:val="Paragrafi"/>
      </w:pPr>
      <w:r w:rsidRPr="0043393A">
        <w:lastRenderedPageBreak/>
        <w:t>d) kur u shkaktojnë një rrezik të vazhdueshëm personave fizikë a juridikë privatë.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NeniNr"/>
      </w:pPr>
      <w:r w:rsidRPr="0043393A">
        <w:t>Neni 4</w:t>
      </w:r>
    </w:p>
    <w:p w:rsidR="0079544A" w:rsidRPr="0043393A" w:rsidRDefault="0079544A" w:rsidP="0079544A">
      <w:pPr>
        <w:pStyle w:val="NeniTitull"/>
      </w:pPr>
      <w:r w:rsidRPr="0043393A">
        <w:t>Përgjegjësia vetjake e punonjësve të organeve të administratës shtetërore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  <w:r w:rsidRPr="0043393A">
        <w:t>Në ushtrimin e funksioneve shtetërore, punonjësit e organeve të administratës shtetërore nuk përgjigjen për dëmet shkaktuar personave fizikë a juiridkë privatë në rastet e parashikuara në nenin 3.</w:t>
      </w:r>
    </w:p>
    <w:p w:rsidR="0079544A" w:rsidRPr="0043393A" w:rsidRDefault="0079544A" w:rsidP="0079544A">
      <w:pPr>
        <w:pStyle w:val="Paragrafi"/>
      </w:pPr>
      <w:r w:rsidRPr="0043393A">
        <w:t>Punonjësit e organeve të administratës shtetërore, përjashtimisht, përgjigjen për dëmet që u shkaktojnë personave fizikë a juridikë privatë, kur vërtetohet se ata kanë vepruar me keqbesim.</w:t>
      </w:r>
    </w:p>
    <w:p w:rsidR="0079544A" w:rsidRPr="0043393A" w:rsidRDefault="0079544A" w:rsidP="0079544A">
      <w:pPr>
        <w:pStyle w:val="Paragrafi"/>
      </w:pPr>
      <w:r w:rsidRPr="0043393A">
        <w:t>Në rastet e parashikuara në paragrafin 2 të këtij neni, organi shtetëror punëdhënës, pasi dëmshpërblen palën e dëmtuar, ka të drejtë të kërkojë nga punonjësi fajtor kthimin e shpërblimit që ka paguar.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KreuNr"/>
      </w:pPr>
      <w:r w:rsidRPr="0043393A">
        <w:t>KREU II</w:t>
      </w:r>
    </w:p>
    <w:p w:rsidR="0079544A" w:rsidRPr="0043393A" w:rsidRDefault="0079544A" w:rsidP="0079544A">
      <w:pPr>
        <w:pStyle w:val="KreuTitull"/>
      </w:pPr>
      <w:r w:rsidRPr="0043393A">
        <w:t>LLOJET E DËMSHPËRBLIMIT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NeniNr"/>
      </w:pPr>
      <w:r w:rsidRPr="0043393A">
        <w:t>Neni 5</w:t>
      </w:r>
    </w:p>
    <w:p w:rsidR="0079544A" w:rsidRPr="0043393A" w:rsidRDefault="0079544A" w:rsidP="0079544A">
      <w:pPr>
        <w:pStyle w:val="NeniTitull"/>
      </w:pPr>
      <w:r w:rsidRPr="0043393A">
        <w:t>Kthimi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  <w:r w:rsidRPr="0043393A">
        <w:t>Kthimi, në kuptimin e këtij ligji, ka të bëjë me kalimin fizik të një sendi ose me rivendosjen e një të drejte, gëzimi i së cilës ishte pezulluar për shkak të veprimeve ose mosveprimeve të administratës shtetërore të parashikuara në nenin 3.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NeniNr"/>
      </w:pPr>
      <w:r w:rsidRPr="0043393A">
        <w:t>Neni 6</w:t>
      </w:r>
    </w:p>
    <w:p w:rsidR="0079544A" w:rsidRPr="0043393A" w:rsidRDefault="0079544A" w:rsidP="0079544A">
      <w:pPr>
        <w:pStyle w:val="NeniTitull"/>
      </w:pPr>
      <w:r w:rsidRPr="0043393A">
        <w:t>Shpërblimi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  <w:r w:rsidRPr="0043393A">
        <w:t>Shpërblimi qëndron në pagimin e një sasie të hollash për të barazpeshuar një dëm, i cili nuk mund të ndreqet në mënyrë të drejtpërdrejtë.</w:t>
      </w:r>
    </w:p>
    <w:p w:rsidR="0079544A" w:rsidRPr="0043393A" w:rsidRDefault="0079544A" w:rsidP="0079544A">
      <w:pPr>
        <w:pStyle w:val="NeniNr"/>
      </w:pPr>
    </w:p>
    <w:p w:rsidR="0079544A" w:rsidRPr="0043393A" w:rsidRDefault="0079544A" w:rsidP="0079544A">
      <w:pPr>
        <w:pStyle w:val="NeniNr"/>
      </w:pPr>
      <w:r w:rsidRPr="0043393A">
        <w:t>Neni 7</w:t>
      </w:r>
    </w:p>
    <w:p w:rsidR="0079544A" w:rsidRPr="0043393A" w:rsidRDefault="0079544A" w:rsidP="0079544A">
      <w:pPr>
        <w:pStyle w:val="NeniTitull"/>
      </w:pPr>
      <w:r w:rsidRPr="0043393A">
        <w:t>Zhdukja e shkaqeve që sjellin dëmin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  <w:r w:rsidRPr="0043393A">
        <w:t>Nëse dëmi shkaktohet nga ndryshimi i një situate juridike ose faktike, e cila nga ana e saj, e ka origjinën në një akt të administratës shtetërore, organi kompetent i kësaj administrate mënjanon pasojat, nëpërmjet rivendosjes së gjendjes së mëparshme ose, kur një gjë e tillë është e pamundur, nëpërmjet vendosjes së një gjendjeje të ngjashme.</w:t>
      </w:r>
    </w:p>
    <w:p w:rsidR="0079544A" w:rsidRPr="0043393A" w:rsidRDefault="0079544A" w:rsidP="0079544A">
      <w:pPr>
        <w:pStyle w:val="Paragrafi"/>
      </w:pPr>
      <w:r w:rsidRPr="0043393A">
        <w:t>Zhdukja e shkaqeve që sjellin dëmin nuk zbatohet kur rivendosja e gjendjes së mëparshme ose e një gjendjeje të ngjashme është e pamundur. Ky lloj dëmshpërblimi nuk zbatohet, gjithashtu, kur gjendja ekzistuese është shkaktuar nga një akt administrativ, i cili është bërë i pakundërshtueshëm për të dëmtuarin.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NeniNr"/>
      </w:pPr>
      <w:r w:rsidRPr="0043393A">
        <w:t>Neni 8</w:t>
      </w:r>
    </w:p>
    <w:p w:rsidR="0079544A" w:rsidRPr="0043393A" w:rsidRDefault="0079544A" w:rsidP="0079544A">
      <w:pPr>
        <w:pStyle w:val="NeniTitull"/>
      </w:pPr>
      <w:r w:rsidRPr="0043393A">
        <w:t>Raportet ndërmjet llojeve të dëmshpërblimeve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  <w:r w:rsidRPr="0043393A">
        <w:t>Në rastin e shkaktimit të dëmit pasuror, organi kompetent i administratës shtetërore vendos të pranojë kërkesën e të dëmtuarit për kompensim në të holla në vend të zhdukjes së shkaqeve dhe të kthimit, vetëm në rast se kjo zhdukje e shkaqeve dhe kthimi nuk janë të mundur.</w:t>
      </w:r>
    </w:p>
    <w:p w:rsidR="0079544A" w:rsidRPr="0043393A" w:rsidRDefault="0079544A" w:rsidP="0079544A">
      <w:pPr>
        <w:pStyle w:val="Paragrafi"/>
      </w:pPr>
      <w:r w:rsidRPr="0043393A">
        <w:t>Në rastin e shkaktimit të dëmit moral, shpërblimi bëhet në të holla.</w:t>
      </w:r>
    </w:p>
    <w:p w:rsidR="0079544A" w:rsidRPr="0043393A" w:rsidRDefault="0079544A" w:rsidP="0079544A">
      <w:pPr>
        <w:pStyle w:val="Paragrafi"/>
      </w:pPr>
      <w:r w:rsidRPr="0043393A">
        <w:t>Dëmi moral konkuron me dëmin pasuror dhe me dëmet e tjera jopasurore.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KreuNr"/>
      </w:pPr>
      <w:r w:rsidRPr="0043393A">
        <w:lastRenderedPageBreak/>
        <w:t>KREU III</w:t>
      </w:r>
    </w:p>
    <w:p w:rsidR="0079544A" w:rsidRPr="0043393A" w:rsidRDefault="0079544A" w:rsidP="0079544A">
      <w:pPr>
        <w:pStyle w:val="KreuTitull"/>
      </w:pPr>
      <w:r w:rsidRPr="0043393A">
        <w:t>NOCIONET THEMELORE TË PËRGJEGJËSISË SHTETËRORE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NeniNr"/>
      </w:pPr>
      <w:r w:rsidRPr="0043393A">
        <w:t>Neni 9</w:t>
      </w:r>
    </w:p>
    <w:p w:rsidR="0079544A" w:rsidRPr="0043393A" w:rsidRDefault="0079544A" w:rsidP="0079544A">
      <w:pPr>
        <w:pStyle w:val="NeniTitull"/>
      </w:pPr>
      <w:r w:rsidRPr="0043393A">
        <w:t>Përjashtimi nga përgjegjësia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  <w:r w:rsidRPr="0043393A">
        <w:t>Organi i administratës shtetërore nuk përgjigjet për dëmin e shkaktuar si rezultat i veprimit ose mosveprimit të tij, në qoftë se dëmi nuk do të mund të shmangej edhe nëse do të ishte treguar kujdesi i duhur gjatë ushtrimit të funksioneve shtetërore, në pajtim me rrethanat.</w:t>
      </w:r>
    </w:p>
    <w:p w:rsidR="0079544A" w:rsidRPr="0043393A" w:rsidRDefault="0079544A" w:rsidP="0079544A">
      <w:pPr>
        <w:pStyle w:val="Paragrafi"/>
      </w:pPr>
      <w:r w:rsidRPr="0043393A">
        <w:t>Përjashtimi i mësipërm nuk zbatohet në rastin e mosfunksionimit të mjeteve teknike.</w:t>
      </w:r>
    </w:p>
    <w:p w:rsidR="0079544A" w:rsidRDefault="0079544A" w:rsidP="0079544A">
      <w:pPr>
        <w:pStyle w:val="Paragrafi"/>
      </w:pPr>
    </w:p>
    <w:p w:rsidR="0079544A" w:rsidRPr="0043393A" w:rsidRDefault="0079544A" w:rsidP="0079544A">
      <w:pPr>
        <w:pStyle w:val="NeniNr"/>
      </w:pPr>
      <w:r w:rsidRPr="0043393A">
        <w:t>Neni 10</w:t>
      </w:r>
    </w:p>
    <w:p w:rsidR="0079544A" w:rsidRPr="0043393A" w:rsidRDefault="0079544A" w:rsidP="0079544A">
      <w:pPr>
        <w:pStyle w:val="NeniTitull"/>
      </w:pPr>
      <w:r w:rsidRPr="0043393A">
        <w:t>Fitimi i munguar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  <w:r w:rsidRPr="0043393A">
        <w:t>Në shpërblimin e dëmit përfshihet në çdo rast, fitimi i munguar, si dhe dëmi jopasuror, në përputhje me nenin 12.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NeniNr"/>
      </w:pPr>
      <w:r w:rsidRPr="0043393A">
        <w:t>Neni 11</w:t>
      </w:r>
    </w:p>
    <w:p w:rsidR="0079544A" w:rsidRPr="0043393A" w:rsidRDefault="0079544A" w:rsidP="0079544A">
      <w:pPr>
        <w:pStyle w:val="NeniTitull"/>
      </w:pPr>
      <w:r w:rsidRPr="0043393A">
        <w:t>Faji i të dëmtuarit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  <w:r w:rsidRPr="0043393A">
        <w:t>Në rast se, përveç veprimeve dhe mosveprimeve të organit të administratës shtetërore, në shkaktimin e dëmit kanë ndikuar edhe veprimet ose mosveprimet e të dëmtuarit, masa e dëmshpërblimit, që duhet të jepet varet nga masa në të cilën dëmi është shkaktuar edhe nga i dëmtuari.</w:t>
      </w:r>
    </w:p>
    <w:p w:rsidR="0079544A" w:rsidRPr="0043393A" w:rsidRDefault="0079544A" w:rsidP="0079544A">
      <w:pPr>
        <w:pStyle w:val="Paragrafi"/>
      </w:pPr>
      <w:r w:rsidRPr="0043393A">
        <w:t>Roli i palës së dëmtuar në shkaktimin e dëmit dhe masa e dëmshpërblimit që paguhet në këtë rast, përcaktohen nëpërmjet vlerësimeve të ekspertit, në përputhje me dispozitat e Kodit të Procedurave Administrative dhe të Kodit të Procedurës Civile.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NeniNr"/>
      </w:pPr>
      <w:r w:rsidRPr="0043393A">
        <w:t>Neni 12</w:t>
      </w:r>
    </w:p>
    <w:p w:rsidR="0079544A" w:rsidRPr="0043393A" w:rsidRDefault="0079544A" w:rsidP="0079544A">
      <w:pPr>
        <w:pStyle w:val="NeniTitull"/>
      </w:pPr>
      <w:r w:rsidRPr="0043393A">
        <w:t>Dëmet jopasurore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  <w:r w:rsidRPr="0043393A">
        <w:t>1. Në rastet kur dëmi ka të bëjë me cenimin e paprekshmërisë trupore, të shëndetit, të lirisë ose të personalitetit, shpërblimi bëhet në të holla, duke mbajtur gjithnjë parasysh rolin e të dëmtuarit në shkaktimin e dëmit, sipas nenit 11.</w:t>
      </w:r>
    </w:p>
    <w:p w:rsidR="0079544A" w:rsidRPr="0043393A" w:rsidRDefault="0079544A" w:rsidP="0079544A">
      <w:pPr>
        <w:pStyle w:val="Paragrafi"/>
      </w:pPr>
      <w:r w:rsidRPr="0043393A">
        <w:t>2. Pretendimi për dëmet jopasurore, të treguara në pikën 1 të këtij neni, bie kur është e mjaftueshme zhdukja e shkaqeve në pajtim me nenin 6, si dhe kur i dëmtuari është dëmshpërblyer në një mënyrë tjetër.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NeniNr"/>
      </w:pPr>
      <w:r w:rsidRPr="0043393A">
        <w:t>Neni 13</w:t>
      </w:r>
    </w:p>
    <w:p w:rsidR="0079544A" w:rsidRPr="0043393A" w:rsidRDefault="0079544A" w:rsidP="0079544A">
      <w:pPr>
        <w:pStyle w:val="NeniTitull"/>
      </w:pPr>
      <w:r w:rsidRPr="0043393A">
        <w:t>Pretendime të të dëmtuarve jo drejtpërdrejt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  <w:r w:rsidRPr="0043393A">
        <w:t>1. Në rastet e vdekjes, cenimit të paprekshmërisë trupore ose të shëndetit, si dhe në rastin e heqjes së padrejtë të lirisë, si rezultat i veprimeve ose mosveprimeve të organeve të administratës shtetërore, të tretit, të cilit i dëmtuari ka qenë i detyruar t’i bëjë shërbime në shtëpi ose në punën e tij, i paguhet një dëmshpërblim në të holla për dëmin që i shkaktohet nga shërbimet e parealizuara.</w:t>
      </w:r>
    </w:p>
    <w:p w:rsidR="0079544A" w:rsidRPr="0043393A" w:rsidRDefault="0079544A" w:rsidP="0079544A">
      <w:pPr>
        <w:pStyle w:val="Paragrafi"/>
      </w:pPr>
      <w:r w:rsidRPr="0043393A">
        <w:t>2. Në rast se është shkaktuar vdekja e një personi, për shkak të veprimeve ose mosveprimeve të organeve të administratës shtetërore, këto të fundit janë të detyruara të dëmshpërblejnë shpenzimet e varrimit të atij që ka detyrimin ligjor për t’i paguar ato.</w:t>
      </w:r>
    </w:p>
    <w:p w:rsidR="0079544A" w:rsidRPr="0043393A" w:rsidRDefault="0079544A" w:rsidP="0079544A">
      <w:pPr>
        <w:pStyle w:val="Paragrafi"/>
      </w:pPr>
      <w:r w:rsidRPr="0043393A">
        <w:t xml:space="preserve">3. Kur i vdekuri, në çastin e shkaktimit të dëmit, ka qenë ligjërisht i detyruar për t’i dhënë një të treti detyrim ushqimor ose mund t’i vihej një detyrim i tillë, dhe kur i treti ka mbetur pa </w:t>
      </w:r>
      <w:r w:rsidRPr="0043393A">
        <w:lastRenderedPageBreak/>
        <w:t>këtë detyrim ushqimor, si rezultat i vdekjes së të detyruarit, atëherë atij i dëmshpërblehet dëmi nëpërmjet caktimit të një pensioni në të holla.</w:t>
      </w:r>
    </w:p>
    <w:p w:rsidR="0079544A" w:rsidRPr="0043393A" w:rsidRDefault="0079544A" w:rsidP="0079544A">
      <w:pPr>
        <w:pStyle w:val="Paragrafi"/>
      </w:pPr>
      <w:r w:rsidRPr="0043393A">
        <w:t>Detyrimi për shpërblim të kësaj natyre qëndron edhe kur i treti, në çastin e shkaktimit të dëmit, ka qenë i zënë, po jo i lindur.</w:t>
      </w:r>
    </w:p>
    <w:p w:rsidR="0079544A" w:rsidRPr="0043393A" w:rsidRDefault="0079544A" w:rsidP="0079544A">
      <w:pPr>
        <w:pStyle w:val="Paragrafi"/>
      </w:pPr>
      <w:r w:rsidRPr="0043393A">
        <w:t>4. Edhe për pretendimet e të tretëve verifikohet roli i vetë të dëmtuarit në shkaktimin e dëmit, sipas nenit 11.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NeniNr"/>
      </w:pPr>
      <w:r w:rsidRPr="0043393A">
        <w:t>Neni 14</w:t>
      </w:r>
    </w:p>
    <w:p w:rsidR="0079544A" w:rsidRPr="0043393A" w:rsidRDefault="0079544A" w:rsidP="0079544A">
      <w:pPr>
        <w:pStyle w:val="NeniTitull"/>
      </w:pPr>
      <w:r w:rsidRPr="0043393A">
        <w:t>Debitorët solidarë</w:t>
      </w:r>
    </w:p>
    <w:p w:rsidR="0079544A" w:rsidRPr="0043393A" w:rsidRDefault="0079544A" w:rsidP="0079544A">
      <w:pPr>
        <w:pStyle w:val="NeniTitull"/>
      </w:pPr>
    </w:p>
    <w:p w:rsidR="0079544A" w:rsidRPr="0043393A" w:rsidRDefault="0079544A" w:rsidP="0079544A">
      <w:pPr>
        <w:pStyle w:val="Paragrafi"/>
      </w:pPr>
      <w:r w:rsidRPr="0043393A">
        <w:t>Kur përgjegjës për shkaktimin e dëmit janë disa organe të administratës shtetërore, secili prej tyre mban përgjegjësi për të gjithë dëmin. Ata përgjigjen kundrejt të dëmtuarit si debitorë solidarë.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NeniNr"/>
      </w:pPr>
      <w:r w:rsidRPr="0043393A">
        <w:t>Neni 15</w:t>
      </w:r>
    </w:p>
    <w:p w:rsidR="0079544A" w:rsidRPr="0043393A" w:rsidRDefault="0079544A" w:rsidP="0079544A">
      <w:pPr>
        <w:pStyle w:val="NeniTitull"/>
      </w:pPr>
      <w:r w:rsidRPr="0043393A">
        <w:t>Kërkimi i dëmshpërblimit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  <w:r w:rsidRPr="0043393A">
        <w:t>Në rastet kur organi i administratës shtetërore shkakton një dëm, si rezultat i një akti ose veprimi të kundërligjshëm të një organi tjetër, organi i parë mund t’i kërkojë shpërblimin organit të dytë, në qoftë se nuk parashikohet ndryshe nga ligji.</w:t>
      </w:r>
    </w:p>
    <w:p w:rsidR="0079544A" w:rsidRPr="0043393A" w:rsidRDefault="0079544A" w:rsidP="0079544A">
      <w:pPr>
        <w:pStyle w:val="NeniNr"/>
      </w:pPr>
    </w:p>
    <w:p w:rsidR="0079544A" w:rsidRPr="0043393A" w:rsidRDefault="0079544A" w:rsidP="0079544A">
      <w:pPr>
        <w:pStyle w:val="NeniNr"/>
      </w:pPr>
      <w:r w:rsidRPr="0043393A">
        <w:t>Neni 16</w:t>
      </w:r>
    </w:p>
    <w:p w:rsidR="0079544A" w:rsidRPr="0043393A" w:rsidRDefault="0079544A" w:rsidP="0079544A">
      <w:pPr>
        <w:pStyle w:val="NeniTitull"/>
      </w:pPr>
      <w:r w:rsidRPr="0043393A">
        <w:t>Pushteti i deleguar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  <w:r w:rsidRPr="0043393A">
        <w:t>Në rast se subjekti, që shkakton dëmin, nuk është organ i administratës shtetërore, por vepron në bazë të autorizimit nga pushteti publik, përgjegjësinë e mban autoriteti publik, i cili ka kompetencën fillestare. Në rast se subjekti i deleguar e shkakton dëmin për faj të tij, autoriteti delegues mund të kërkojë dëmshpërblim, sipas nenit 15.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NeniNr"/>
      </w:pPr>
      <w:r w:rsidRPr="0043393A">
        <w:t>Neni 17</w:t>
      </w:r>
    </w:p>
    <w:p w:rsidR="0079544A" w:rsidRPr="0043393A" w:rsidRDefault="0079544A" w:rsidP="0079544A">
      <w:pPr>
        <w:pStyle w:val="NeniTitull"/>
      </w:pPr>
      <w:r w:rsidRPr="0043393A">
        <w:t>Afatet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  <w:r w:rsidRPr="0043393A">
        <w:t>Kërkimi i shpërblimit për dëmet e shkaktuara nga organet e administratës shtetërore parashkruhet brenda 3 vjetësh nga çasti kur i dëmtuari merr dijeni për dëmin dhe organin që e ka shkaktuar atë.</w:t>
      </w:r>
    </w:p>
    <w:p w:rsidR="0079544A" w:rsidRPr="0043393A" w:rsidRDefault="0079544A" w:rsidP="0079544A">
      <w:pPr>
        <w:pStyle w:val="Paragrafi"/>
      </w:pPr>
      <w:r w:rsidRPr="0043393A">
        <w:t>Në rastin kur dëmi shkaktohet nga ndryshimi i situatës, në vend të marrjes dijeni për dëmin, futet koncepti i marrjes dijeni për rrethanat, të cilat e kanë bërë situatën të kundërligjshme.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</w:p>
    <w:p w:rsidR="0079544A" w:rsidRDefault="0079544A" w:rsidP="0079544A">
      <w:pPr>
        <w:pStyle w:val="Paragrafi"/>
      </w:pPr>
    </w:p>
    <w:p w:rsidR="0079544A" w:rsidRPr="0043393A" w:rsidRDefault="0079544A" w:rsidP="0079544A">
      <w:pPr>
        <w:pStyle w:val="KreuNr"/>
      </w:pPr>
      <w:r w:rsidRPr="0043393A">
        <w:t>KREU IV</w:t>
      </w:r>
    </w:p>
    <w:p w:rsidR="0079544A" w:rsidRPr="0043393A" w:rsidRDefault="0079544A" w:rsidP="0079544A">
      <w:pPr>
        <w:pStyle w:val="KreuTitull"/>
      </w:pPr>
      <w:r w:rsidRPr="0043393A">
        <w:t>PROCEDURAT PËR KËRKIMIN DHE PAGIMIN E DËMSHPËRBLIMIT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NeniNr"/>
      </w:pPr>
      <w:r w:rsidRPr="0043393A">
        <w:t>Neni 18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  <w:r w:rsidRPr="0043393A">
        <w:t>Procedurat për kërkimin dhe përmbushjen e dëmshpërblimit bëhen në përputhje me kërkesat e ligjit nr.8485, datë 12.5.1999 “Kodi i Procedurave Administrative të Republikës së Shqipërisë”.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NeniNr"/>
      </w:pPr>
      <w:r w:rsidRPr="0043393A">
        <w:t>Neni 19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  <w:r w:rsidRPr="0043393A">
        <w:lastRenderedPageBreak/>
        <w:t>Vendimi i organit të administratës shtetërore për njohjen e përgjegjësisë në shkaktimin e dëmit, për pagimin e dëmshpërblimit përkatës dhe të masës së tij, përbën titull ekzekutiv.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KreuNr"/>
      </w:pPr>
      <w:r w:rsidRPr="0043393A">
        <w:t>KREU V</w:t>
      </w:r>
    </w:p>
    <w:p w:rsidR="0079544A" w:rsidRPr="0043393A" w:rsidRDefault="0079544A" w:rsidP="0079544A">
      <w:pPr>
        <w:pStyle w:val="KreuTitull"/>
      </w:pPr>
      <w:r w:rsidRPr="0043393A">
        <w:t>DISPOZITA TË FUNDIT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NeniNr"/>
      </w:pPr>
      <w:r w:rsidRPr="0043393A">
        <w:t>Neni 20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  <w:r w:rsidRPr="0043393A">
        <w:t>Të gjitha detyrimet për shkaktimin e dëmit, që organet e administratës shtetërore kanë kundrejt personave fizikë a juridikë privatë, në rast se nuk paguhen menjëherë për pamundësi financiare, futen si zë i veçantë në ligjin e buxhetit të shtetit në vitin pasardhës.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NeniNr"/>
      </w:pPr>
      <w:r w:rsidRPr="0043393A">
        <w:t>Neni 21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  <w:r w:rsidRPr="0043393A">
        <w:t>Në fund të çdo viti financiar, organet buxhetore dorëzojnë në Ministrinë e Financave, së bashku me kërkesën për financim nga buxheti i shtetit edhe kërkesën për sigurimin e fondeve buxhetore për detyrimet e tyre ndaj personave privatë.</w:t>
      </w:r>
    </w:p>
    <w:p w:rsidR="0079544A" w:rsidRPr="0043393A" w:rsidRDefault="0079544A" w:rsidP="0079544A">
      <w:pPr>
        <w:pStyle w:val="Paragrafi"/>
      </w:pPr>
    </w:p>
    <w:p w:rsidR="0079544A" w:rsidRPr="00A77461" w:rsidRDefault="0079544A" w:rsidP="0079544A">
      <w:pPr>
        <w:pStyle w:val="NeniNr"/>
      </w:pPr>
      <w:r w:rsidRPr="00A77461">
        <w:t>Neni 22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  <w:r w:rsidRPr="0043393A">
        <w:t>Ky ligj hyn në fuqi 15 ditë pas botimit në Fletoren Zyrtare.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Shpallja"/>
      </w:pPr>
      <w:r w:rsidRPr="0043393A">
        <w:t>Shpallur me dekretin nr.2424, datë 22.7.1999 të Presidentit të Republikës së Shqipërisë, Rexhep Meidani</w:t>
      </w:r>
    </w:p>
    <w:p w:rsidR="0079544A" w:rsidRPr="0043393A" w:rsidRDefault="0079544A" w:rsidP="0079544A">
      <w:pPr>
        <w:pStyle w:val="Paragrafi"/>
      </w:pPr>
    </w:p>
    <w:p w:rsidR="0079544A" w:rsidRPr="0043393A" w:rsidRDefault="0079544A" w:rsidP="0079544A">
      <w:pPr>
        <w:pStyle w:val="Paragrafi"/>
      </w:pPr>
    </w:p>
    <w:p w:rsidR="00A0784B" w:rsidRPr="003941D1" w:rsidRDefault="00A0784B" w:rsidP="0079544A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41740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9544A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D19EC37-BA47-41C2-B261-C6597368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44A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2019-03-27T09:53:00Z</dcterms:created>
  <dcterms:modified xsi:type="dcterms:W3CDTF">2019-03-27T09:53:00Z</dcterms:modified>
</cp:coreProperties>
</file>