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9D" w:rsidRPr="005A237D" w:rsidRDefault="00F1419D" w:rsidP="00F1419D">
      <w:pPr>
        <w:pStyle w:val="Akti"/>
      </w:pPr>
      <w:bookmarkStart w:id="0" w:name="_GoBack"/>
      <w:bookmarkEnd w:id="0"/>
      <w:r w:rsidRPr="005A237D">
        <w:t>L I G J</w:t>
      </w:r>
    </w:p>
    <w:p w:rsidR="00F1419D" w:rsidRPr="005A237D" w:rsidRDefault="00F1419D" w:rsidP="00F1419D">
      <w:pPr>
        <w:pStyle w:val="NumriData"/>
      </w:pPr>
      <w:r w:rsidRPr="005A237D">
        <w:t>Nr. 8515, datë 21. 7. 1999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Titulli"/>
      </w:pPr>
      <w:r w:rsidRPr="005A237D">
        <w:t>PËR PRIVATIZIMIN E SHOQËRISË ANONIME “ALBANIAN MOBILE COMUNICATION” (AMC)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Paragrafi"/>
      </w:pPr>
      <w:r w:rsidRPr="005A237D">
        <w:t>Në mbështetje të nenit 78 dhe të nenit 83 pika 1 të Kushtetutës, me propozimin e Këshillit të Ministrave,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Institucioni"/>
      </w:pPr>
      <w:r w:rsidRPr="005A237D">
        <w:t>K U V E N D I</w:t>
      </w:r>
    </w:p>
    <w:p w:rsidR="00F1419D" w:rsidRPr="005A237D" w:rsidRDefault="00F1419D" w:rsidP="00F1419D">
      <w:pPr>
        <w:pStyle w:val="Institucioni"/>
      </w:pPr>
      <w:r w:rsidRPr="005A237D">
        <w:t>I REPUBLIKËS SË SHQIPËRISË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VENDOSI"/>
      </w:pPr>
      <w:r w:rsidRPr="005A237D">
        <w:t>V E N D O S I :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NeniNr"/>
      </w:pPr>
      <w:r w:rsidRPr="005A237D">
        <w:t>Neni 1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Paragrafi"/>
      </w:pPr>
      <w:r w:rsidRPr="005A237D">
        <w:t xml:space="preserve">Shoqëria anonime “Albanian Mobile Comunication (AMC)” i nënshtrohet privatizimit në bazë të nenit 4 të ligjit nr. 8306, datë 14. 3. 1998 “Për strategjinë e privatizimit të sektorëve me rëndësi të veçantë”. 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NeniNr"/>
      </w:pPr>
      <w:r w:rsidRPr="005A237D">
        <w:t>Neni 2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Paragrafi"/>
      </w:pPr>
      <w:r w:rsidRPr="005A237D">
        <w:t xml:space="preserve">Privatizimi i “AMC-së”, sha, do të realizohet përmes transferimit të të gjitha aksioneve të zotëruara nga shteti. 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NeniNr"/>
      </w:pPr>
      <w:r w:rsidRPr="005A237D">
        <w:t>Neni 3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Paragrafi"/>
      </w:pPr>
      <w:r w:rsidRPr="005A237D">
        <w:t>Formula  e privatizimit të aksioneve të “AMC-së”, sha, është:</w:t>
      </w:r>
    </w:p>
    <w:p w:rsidR="00F1419D" w:rsidRPr="005A237D" w:rsidRDefault="00F1419D" w:rsidP="00F1419D">
      <w:pPr>
        <w:pStyle w:val="Paragrafi"/>
      </w:pPr>
      <w:r w:rsidRPr="005A237D">
        <w:t xml:space="preserve">1. Jo më pak se 51 deri 85 për qind e aksioneve të kapitalit u ofrohen investitorëve strategjikë, të cilët janë shoqëri të specializuara në fushën e telekomunikacioneve. </w:t>
      </w:r>
    </w:p>
    <w:p w:rsidR="00F1419D" w:rsidRPr="005A237D" w:rsidRDefault="00F1419D" w:rsidP="00F1419D">
      <w:pPr>
        <w:pStyle w:val="Paragrafi"/>
      </w:pPr>
      <w:r w:rsidRPr="005A237D">
        <w:t xml:space="preserve">Paketa e aksioneve të parashikuara në paragrafin e mësipërm do të transferohet nëpërmjet shitjes me tender të hapur ndërkombëtar. </w:t>
      </w:r>
    </w:p>
    <w:p w:rsidR="00F1419D" w:rsidRPr="005A237D" w:rsidRDefault="00F1419D" w:rsidP="00F1419D">
      <w:pPr>
        <w:pStyle w:val="Paragrafi"/>
      </w:pPr>
      <w:r w:rsidRPr="005A237D">
        <w:t>2. Deri në 15 për qind e aksioneve të kapitalit u ofrohet subjekteve të mëposhtëm:</w:t>
      </w:r>
    </w:p>
    <w:p w:rsidR="00F1419D" w:rsidRPr="005A237D" w:rsidRDefault="00F1419D" w:rsidP="00F1419D">
      <w:pPr>
        <w:pStyle w:val="Paragrafi"/>
      </w:pPr>
      <w:r w:rsidRPr="005A237D">
        <w:t xml:space="preserve">Ish-pronarëve të mëparshëm të truallit, sipas vlerës së përfshirë në kapitalin e shoqërisë, siç përcaktohet në vendimin e Këshillit të Ministrave nr. 312, datë 30. 6. 1994 dhe në bazë të akteve ligjore dhe nënligjore në fuqi. </w:t>
      </w:r>
    </w:p>
    <w:p w:rsidR="00F1419D" w:rsidRPr="005A237D" w:rsidRDefault="00F1419D" w:rsidP="00F1419D">
      <w:pPr>
        <w:pStyle w:val="Paragrafi"/>
      </w:pPr>
      <w:r w:rsidRPr="005A237D">
        <w:t xml:space="preserve">Punonjësve të “AMC-së”, sha, me anë të shkëmbimit të aksioneve me bonot e privatizimit të zotëruara prej tyre. </w:t>
      </w:r>
    </w:p>
    <w:p w:rsidR="00F1419D" w:rsidRPr="005A237D" w:rsidRDefault="00F1419D" w:rsidP="00F1419D">
      <w:pPr>
        <w:pStyle w:val="Paragrafi"/>
      </w:pPr>
      <w:r w:rsidRPr="005A237D">
        <w:t xml:space="preserve">3. Aksionet që mbeten pas procedurës së përshkruar më sipër do të shiten me ofertë publike ose edhe me ankande publike në përputhje me aktet ligjore në fuqi. </w:t>
      </w:r>
    </w:p>
    <w:p w:rsidR="00F1419D" w:rsidRPr="005A237D" w:rsidRDefault="00F1419D" w:rsidP="00F1419D">
      <w:pPr>
        <w:pStyle w:val="Paragrafi"/>
      </w:pPr>
      <w:r w:rsidRPr="005A237D">
        <w:t xml:space="preserve">Në kuptim të këtij paragrafi nuk do të zbatohen nenet 206 dhe 207 të ligjit nr. 7638, datë 19. 11. 1992 “Për shoqëritë tregtare”. 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NeniNr"/>
      </w:pPr>
      <w:r w:rsidRPr="005A237D">
        <w:t>Neni 4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Paragrafi"/>
      </w:pPr>
      <w:r w:rsidRPr="005A237D">
        <w:t xml:space="preserve">Mënyra e përdorimit të të ardhurave nga privatizimi i “AMC-së”, sha, përcaktohet me vendim të Këshillit të Ministrave në zbatim të ligjit organik të buxhetit. 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NeniNr"/>
      </w:pPr>
      <w:r w:rsidRPr="005A237D">
        <w:t>Neni 5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Paragrafi"/>
      </w:pPr>
      <w:r w:rsidRPr="005A237D">
        <w:t xml:space="preserve">Kriteret e përcaktimit dhe procedurat e zgjedhjes së investitorëve strategjikë, si dhe </w:t>
      </w:r>
      <w:r w:rsidRPr="005A237D">
        <w:lastRenderedPageBreak/>
        <w:t xml:space="preserve">mënyrat e vlerësimit të “AMC-së”, sha, vendosen nga Këshilli i Ministrave. 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NeniNr"/>
      </w:pPr>
      <w:r w:rsidRPr="005A237D">
        <w:t>Neni 6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Paragrafi"/>
      </w:pPr>
      <w:r w:rsidRPr="005A237D">
        <w:t xml:space="preserve">Ngarkohet Ministria e Ekonomisë Publike dhe Privatizimit për kryerjen e të gjitha procedurave të tenderit ndërkombëtar për investitorët strategjikë, me asistencën e shoqërisë së huaj konsulente. 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NeniNr"/>
      </w:pPr>
      <w:r w:rsidRPr="005A237D">
        <w:t>Neni 7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Paragrafi"/>
      </w:pPr>
      <w:r w:rsidRPr="005A237D">
        <w:t xml:space="preserve">Ky ligj hyn në fuqi 15 ditë pas botimit në Fletoren Zyrtare. 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Shpallja"/>
      </w:pPr>
      <w:r w:rsidRPr="005A237D">
        <w:t>Shpallur me dekretin nr.2431, datë 28.7.1999 të Presidentit të Republikës së Shqipërisë, Rexhep Meidani</w:t>
      </w: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Paragrafi"/>
      </w:pPr>
    </w:p>
    <w:p w:rsidR="00F1419D" w:rsidRPr="005A237D" w:rsidRDefault="00F1419D" w:rsidP="00F1419D">
      <w:pPr>
        <w:pStyle w:val="Paragrafi"/>
      </w:pPr>
    </w:p>
    <w:p w:rsidR="00A0784B" w:rsidRPr="003941D1" w:rsidRDefault="00A0784B" w:rsidP="00F1419D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472CC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419D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F7CFED7-1CD4-4338-A8A5-E0EB490E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19D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2019-03-27T09:53:00Z</dcterms:created>
  <dcterms:modified xsi:type="dcterms:W3CDTF">2019-03-27T09:53:00Z</dcterms:modified>
</cp:coreProperties>
</file>