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22" w:rsidRPr="00400FCF" w:rsidRDefault="00950522" w:rsidP="00950522">
      <w:pPr>
        <w:pStyle w:val="Akti"/>
      </w:pPr>
      <w:bookmarkStart w:id="0" w:name="_GoBack"/>
      <w:bookmarkEnd w:id="0"/>
      <w:r w:rsidRPr="00400FCF">
        <w:t>L I G J</w:t>
      </w:r>
    </w:p>
    <w:p w:rsidR="00950522" w:rsidRPr="00400FCF" w:rsidRDefault="00950522" w:rsidP="00950522">
      <w:pPr>
        <w:pStyle w:val="NumriData"/>
      </w:pPr>
      <w:r w:rsidRPr="00400FCF">
        <w:t>Nr.8536, datë 18.10.1999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Titulli"/>
      </w:pPr>
      <w:r w:rsidRPr="00400FCF">
        <w:t>PËR DISA SHTESA E NDRYSHIME NË KODIN CIVIL TË REPUBLIKËS SË SHQIPËRISË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BazLigjPropozues"/>
      </w:pPr>
      <w:r w:rsidRPr="00400FCF">
        <w:t>Në mbështetje të neneve 81 dhe 83 pika 1 të Kushtetutës, me propozimin e Këshillit të Ministrave,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Institucioni"/>
      </w:pPr>
      <w:r w:rsidRPr="00400FCF">
        <w:t>K U V E N D I</w:t>
      </w:r>
    </w:p>
    <w:p w:rsidR="00950522" w:rsidRPr="00400FCF" w:rsidRDefault="00950522" w:rsidP="00950522">
      <w:pPr>
        <w:pStyle w:val="Institucioni"/>
      </w:pPr>
      <w:r w:rsidRPr="00400FCF">
        <w:t>I REPUBLIKËS SË SHQIPËRISË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VENDOSI"/>
      </w:pPr>
      <w:r w:rsidRPr="00400FCF">
        <w:t>V E N D O S I: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Në ligjin nr.7850, datë 29.7.1994 “Për Kodin Civil të Republikës së Shqipërisë” bëhen këto shtesa e ndryshime: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NeniNr"/>
      </w:pPr>
      <w:r w:rsidRPr="00400FCF">
        <w:t>Neni 1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Në nenin 499 shtohet paragrafi i tretë, me këtë përmbajtje:</w:t>
      </w:r>
    </w:p>
    <w:p w:rsidR="00950522" w:rsidRPr="00400FCF" w:rsidRDefault="00950522" w:rsidP="00950522">
      <w:pPr>
        <w:pStyle w:val="Paragrafi"/>
      </w:pPr>
      <w:r w:rsidRPr="00400FCF">
        <w:t>“Dispozitat për kalimin e kredisë nuk zbatohen ndaj kredive që lidhen me transaksione financiare, ndaj të cilave janë vendosur barrë siguruese, sipas kritereve të përcaktuara me ligj të veçantë.”</w:t>
      </w:r>
    </w:p>
    <w:p w:rsidR="00950522" w:rsidRPr="00400FCF" w:rsidRDefault="00950522" w:rsidP="00950522">
      <w:pPr>
        <w:pStyle w:val="Paragrafi"/>
      </w:pPr>
      <w:r w:rsidRPr="00400FCF">
        <w:t xml:space="preserve"> </w:t>
      </w:r>
    </w:p>
    <w:p w:rsidR="00950522" w:rsidRPr="00400FCF" w:rsidRDefault="00950522" w:rsidP="00950522">
      <w:pPr>
        <w:pStyle w:val="NeniNr"/>
      </w:pPr>
      <w:r w:rsidRPr="00400FCF">
        <w:t>Neni 2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Në nenin  546 shtohet një paragraf i dytë, me këtë përmbajtje:</w:t>
      </w:r>
    </w:p>
    <w:p w:rsidR="00950522" w:rsidRPr="00400FCF" w:rsidRDefault="00950522" w:rsidP="00950522">
      <w:pPr>
        <w:pStyle w:val="Paragrafi"/>
      </w:pPr>
      <w:r w:rsidRPr="00400FCF">
        <w:t>“Dispozitat për pengun nuk zbatohen ndaj kredive që lidhen me transaksione financiare, ndaj të cilave janë vendosur barrë siguruese, sipas kritereve të përcaktuara me ligj të veçantë.”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NeniNr"/>
      </w:pPr>
      <w:r w:rsidRPr="00400FCF">
        <w:t>Neni 3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Neni 605 ndryshohet si më poshtë: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NeniNr"/>
      </w:pPr>
      <w:r w:rsidRPr="00400FCF">
        <w:t>“Neni 605</w:t>
      </w:r>
    </w:p>
    <w:p w:rsidR="00950522" w:rsidRPr="00400FCF" w:rsidRDefault="00950522" w:rsidP="00950522">
      <w:pPr>
        <w:pStyle w:val="NeniTitull"/>
      </w:pPr>
      <w:r w:rsidRPr="00400FCF">
        <w:t>Radha e preferimit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Paguhen me preferim, sipas radhitjes së tyre kreditë e mëposhtme:</w:t>
      </w:r>
    </w:p>
    <w:p w:rsidR="00950522" w:rsidRPr="00400FCF" w:rsidRDefault="00950522" w:rsidP="00950522">
      <w:pPr>
        <w:pStyle w:val="Paragrafi"/>
      </w:pPr>
      <w:r w:rsidRPr="00400FCF">
        <w:t>a. kreditë që rrjedhin nga transaksionet financiare të siguruara me barrë siguruese për çmimin e blerjes së një objekti të veçantë;</w:t>
      </w:r>
    </w:p>
    <w:p w:rsidR="00950522" w:rsidRPr="00400FCF" w:rsidRDefault="00950522" w:rsidP="00950522">
      <w:pPr>
        <w:pStyle w:val="Paragrafi"/>
      </w:pPr>
      <w:r w:rsidRPr="00400FCF">
        <w:t>b. kreditë që rrjedhin nga pagat në marrëdhëniet e punës ose të shërbimit dhe detyrimet për ushqim, por jo më shumë se për 12 muaj;</w:t>
      </w:r>
    </w:p>
    <w:p w:rsidR="00950522" w:rsidRPr="00400FCF" w:rsidRDefault="00950522" w:rsidP="00950522">
      <w:pPr>
        <w:pStyle w:val="Paragrafi"/>
      </w:pPr>
      <w:r w:rsidRPr="00400FCF">
        <w:t>c. kreditë e sigurimeve shoqërore për kontributet e papaguara së bashku me kamatat, si dhe kreditë e punonjësve për dëmet e pësuara nga mospagimi prej punëdhënësit të kontributeve të mësipërme;</w:t>
      </w:r>
    </w:p>
    <w:p w:rsidR="00950522" w:rsidRPr="00400FCF" w:rsidRDefault="00950522" w:rsidP="00950522">
      <w:pPr>
        <w:pStyle w:val="Paragrafi"/>
      </w:pPr>
      <w:r w:rsidRPr="00400FCF">
        <w:t>ç. kreditë që rrjedhin nga shpërblime për shkak vdekjeje e dëmtimi të shëndetit;</w:t>
      </w:r>
    </w:p>
    <w:p w:rsidR="00950522" w:rsidRPr="00400FCF" w:rsidRDefault="00950522" w:rsidP="00950522">
      <w:pPr>
        <w:pStyle w:val="Paragrafi"/>
      </w:pPr>
      <w:r w:rsidRPr="00400FCF">
        <w:t>d. kreditë e autorëve dhe të trashëgimtarëve të tyre për shpërblimet që rrjedhin nga tjetërsimi i plotë ose i pjesshëm i të drejtave të tyre në fushën intelektuale për detyrimet e lindura gjatë dy vjetëve të fundit;</w:t>
      </w:r>
    </w:p>
    <w:p w:rsidR="00950522" w:rsidRPr="00400FCF" w:rsidRDefault="00950522" w:rsidP="00950522">
      <w:pPr>
        <w:pStyle w:val="Paragrafi"/>
      </w:pPr>
      <w:r w:rsidRPr="00400FCF">
        <w:t>dh. kreditë e shtetit, që rrjedhin nga detyrimet ndaj buxhetit dhe kreditë e institutit të sigurimeve shtetërore për sigurimet e detyrueshme, të përcaktuara me ligj;</w:t>
      </w:r>
    </w:p>
    <w:p w:rsidR="00950522" w:rsidRPr="00400FCF" w:rsidRDefault="00950522" w:rsidP="00950522">
      <w:pPr>
        <w:pStyle w:val="Paragrafi"/>
      </w:pPr>
      <w:r w:rsidRPr="00400FCF">
        <w:t>e. kreditë, që rrjedhin nga transaksionet financiare, të siguruara me barrë siguruese, sipas kritereve të përcaktuara me ligj;</w:t>
      </w:r>
    </w:p>
    <w:p w:rsidR="00950522" w:rsidRPr="00400FCF" w:rsidRDefault="00950522" w:rsidP="00950522">
      <w:pPr>
        <w:pStyle w:val="Paragrafi"/>
      </w:pPr>
      <w:r w:rsidRPr="00400FCF">
        <w:t>ë. kreditë, që rrjedhin nga pagat në marrëdhëniet e punës ose të shërbimit dhe detyrimet për ushqim tej kufirit të caktuar në shkronjën “b” të këtij neni;</w:t>
      </w:r>
    </w:p>
    <w:p w:rsidR="00950522" w:rsidRPr="00400FCF" w:rsidRDefault="00950522" w:rsidP="00950522">
      <w:pPr>
        <w:pStyle w:val="Paragrafi"/>
      </w:pPr>
      <w:r w:rsidRPr="00400FCF">
        <w:t xml:space="preserve">f. shpërblimi i ndërmjetësimit që rrjedh nga kontrata e agjencisë, kur ai rrjedh gjatë vitit të </w:t>
      </w:r>
      <w:r w:rsidRPr="00400FCF">
        <w:lastRenderedPageBreak/>
        <w:t>fundit të shpërblimit;</w:t>
      </w:r>
    </w:p>
    <w:p w:rsidR="00950522" w:rsidRPr="00400FCF" w:rsidRDefault="00950522" w:rsidP="00950522">
      <w:pPr>
        <w:pStyle w:val="Paragrafi"/>
      </w:pPr>
      <w:r w:rsidRPr="00400FCF">
        <w:t>g. kreditë e siguruara me hipotekë ose me peng që nuk krijojnë barrë siguruese, sipas ligjit, nga vlefta e sendeve në hipotekë ose të lëna peng;</w:t>
      </w:r>
    </w:p>
    <w:p w:rsidR="00950522" w:rsidRPr="00400FCF" w:rsidRDefault="00950522" w:rsidP="00950522">
      <w:pPr>
        <w:pStyle w:val="Paragrafi"/>
      </w:pPr>
      <w:r w:rsidRPr="00400FCF">
        <w:t>gj. kreditë që rrjedhin nga shpenzimet e gjyqit për ruajtjen e sendit dhe ato për veprime ekzekutive, të bëra në interesin e përbashkët të kreditorëve, nga vlefta e shitjes së sendeve;</w:t>
      </w:r>
    </w:p>
    <w:p w:rsidR="00950522" w:rsidRPr="00400FCF" w:rsidRDefault="00950522" w:rsidP="00950522">
      <w:pPr>
        <w:pStyle w:val="Paragrafi"/>
      </w:pPr>
      <w:r w:rsidRPr="00400FCF">
        <w:t>h. kreditë e dhëna nga bankat, të cilat nuk përfshihen në shkronjën “e” dhe kreditë që rrjedhin nga sigurimet vullnetare;</w:t>
      </w:r>
    </w:p>
    <w:p w:rsidR="00950522" w:rsidRPr="00400FCF" w:rsidRDefault="00950522" w:rsidP="00950522">
      <w:pPr>
        <w:pStyle w:val="Paragrafi"/>
      </w:pPr>
      <w:r w:rsidRPr="00400FCF">
        <w:t>i. kreditë për furnizimin me farëra, plehëra kimike, insekticide, ujë për ujitje dhe për punimet e kultivimit e të mbledhjes së prodhimeve bujqësore, mbi prodhimin (frutet) bujqësor të vitit, për të cilin janë përdorur kreditë.</w:t>
      </w:r>
    </w:p>
    <w:p w:rsidR="00950522" w:rsidRPr="00400FCF" w:rsidRDefault="00950522" w:rsidP="00950522">
      <w:pPr>
        <w:pStyle w:val="Paragrafi"/>
      </w:pPr>
      <w:r w:rsidRPr="00400FCF">
        <w:t>Kur ka disa kredi sipas shkronjës “a” dhe shkronjës “e” të këtij neni, rradha e preferimit përcaktohet sipas kritereve të përcaktuara me ligj të veçantë. Kur ligji i veçantë nuk i jep një kredie sipas shkronjës “a” preferim mbi kreditë sipas shkronjës “e”, kredia sipas shkronjës “a” do të preferohet sipas shkronjës “e”.</w:t>
      </w:r>
    </w:p>
    <w:p w:rsidR="00950522" w:rsidRPr="00400FCF" w:rsidRDefault="00950522" w:rsidP="00950522">
      <w:pPr>
        <w:pStyle w:val="Paragrafi"/>
      </w:pPr>
      <w:r w:rsidRPr="00400FCF">
        <w:t>Përjashtohen nga radha e preferimit sipas këtij neni kreditë sipas shkronjës “e”, që janë dhënë aktualisht, të cilat do të preferohen përpara kredive sipas shkronjës “dh” në rastet që vijojnë:</w:t>
      </w:r>
    </w:p>
    <w:p w:rsidR="00950522" w:rsidRPr="00400FCF" w:rsidRDefault="00950522" w:rsidP="00950522">
      <w:pPr>
        <w:pStyle w:val="Paragrafi"/>
      </w:pPr>
      <w:r w:rsidRPr="00400FCF">
        <w:t>- kredia sipas shkronjës “e” është regjistruar sipas ligjit, ndërsa kredia sipas shkronjës “dh” nuk është regjistruar,</w:t>
      </w:r>
    </w:p>
    <w:p w:rsidR="00950522" w:rsidRPr="00400FCF" w:rsidRDefault="00950522" w:rsidP="00950522">
      <w:pPr>
        <w:pStyle w:val="Paragrafi"/>
      </w:pPr>
      <w:r w:rsidRPr="00400FCF">
        <w:t>- kredia sipas shkronjës “e” është regjistruar sipas ligjit, përpara regjistrimit të kredisë sipas shkronjës “dh”.”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NeniNr"/>
      </w:pPr>
      <w:r w:rsidRPr="00400FCF">
        <w:t>Neni 4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Pas nenit 749 shtohet neni 749/a me këtë përmbajtje:</w:t>
      </w:r>
    </w:p>
    <w:p w:rsidR="00950522" w:rsidRPr="00400FCF" w:rsidRDefault="00950522" w:rsidP="00950522">
      <w:pPr>
        <w:pStyle w:val="Paragrafi"/>
      </w:pPr>
      <w:r w:rsidRPr="00400FCF">
        <w:t xml:space="preserve">“Rregullat e parashikuara nga nenet 746, 747, 748 dhe 749 nuk zbatohen për shitjet me rezervë të pronës, lidhur me transaksione financiare me barrë siguruese, për të cilat zbatohen rregullat e përcaktuara me ligj të veçantë.” 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NeniNr"/>
      </w:pPr>
      <w:r w:rsidRPr="00400FCF">
        <w:t>Neni 5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  <w:r w:rsidRPr="00400FCF">
        <w:t>Ky ligj hyn në fuqi 15 ditë pas botimit në Fletoren Zyrtare.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Shpallja"/>
      </w:pPr>
      <w:r w:rsidRPr="00400FCF">
        <w:t>Shpallur me dekretin nr.2467, datë 28.10.1999 të Presidentit të Republikës së Shqipërisë, Rexhep Meidani</w:t>
      </w:r>
    </w:p>
    <w:p w:rsidR="00950522" w:rsidRPr="00400FCF" w:rsidRDefault="00950522" w:rsidP="00950522">
      <w:pPr>
        <w:pStyle w:val="Paragrafi"/>
      </w:pPr>
    </w:p>
    <w:p w:rsidR="00950522" w:rsidRPr="00400FCF" w:rsidRDefault="00950522" w:rsidP="0095052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5052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5C01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05D18A-6DD0-46D6-9EEA-D15E2438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2019-03-27T09:56:00Z</dcterms:created>
  <dcterms:modified xsi:type="dcterms:W3CDTF">2019-03-27T09:56:00Z</dcterms:modified>
</cp:coreProperties>
</file>