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E1D" w:rsidRPr="00F93C24" w:rsidRDefault="00CE5E1D" w:rsidP="00CE5E1D">
      <w:pPr>
        <w:pStyle w:val="Akti"/>
      </w:pPr>
      <w:bookmarkStart w:id="0" w:name="_GoBack"/>
      <w:bookmarkEnd w:id="0"/>
      <w:r w:rsidRPr="00F93C24">
        <w:t>L I G J</w:t>
      </w:r>
    </w:p>
    <w:p w:rsidR="00CE5E1D" w:rsidRPr="00F93C24" w:rsidRDefault="00CE5E1D" w:rsidP="00CE5E1D">
      <w:pPr>
        <w:pStyle w:val="NumriData"/>
      </w:pPr>
      <w:r w:rsidRPr="00F93C24">
        <w:t>Nr.8546, datë 5.11.1999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Titulli"/>
      </w:pPr>
      <w:r w:rsidRPr="00F93C24">
        <w:t>PËR DISA SHTESA DHE NDRYSHIME NË LIGJIN NR.8436, DATË 28.12.1998 “PËR O</w:t>
      </w:r>
      <w:r>
        <w:t xml:space="preserve">RGANIZIMIN E PUSHTETIT GJYQËSOR </w:t>
      </w:r>
      <w:r w:rsidRPr="00F93C24">
        <w:t>NË REPUBLIKËN E SHQIPËRISË”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BazLigjPropozues"/>
      </w:pPr>
      <w:r w:rsidRPr="00F93C24">
        <w:t>Në mbështetje të neneve 81 dhe 83 pika 1 të Kushtetutës, me propozimin e Këshillit të Ministrave,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Institucioni"/>
      </w:pPr>
      <w:r w:rsidRPr="00F93C24">
        <w:t>K U V E N D I</w:t>
      </w:r>
    </w:p>
    <w:p w:rsidR="00CE5E1D" w:rsidRPr="00F93C24" w:rsidRDefault="00CE5E1D" w:rsidP="00CE5E1D">
      <w:pPr>
        <w:pStyle w:val="Institucioni"/>
      </w:pPr>
      <w:r w:rsidRPr="00F93C24">
        <w:t>I REPUBLIKËS SË SHQIPËRISË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VENDOSI"/>
      </w:pPr>
      <w:r w:rsidRPr="00F93C24">
        <w:t>V E N D O S I: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Në ligjin nr.8436, datë 28.12.1998 “Për organizimin e pushtetit gjyqësor në Republikën e Shqipërisë”, bëhen këto shtesa dhe ndryshime: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1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Në nenin 5, fjala “ushtrohet” zëvendësohet me fjalën “përbëhet”.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2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Në nenin 14, paragrafi i fundit shfuqizohet.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3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Pas nenit 14 shtohen nenet 14/a dhe 14/b me këtë përmbajtje: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“Neni 14/a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1. Shërbimet ndihmëse në gjykatë drejtohen nga Kancelari dhe përmbushen nga sekretaria gjyqësore, degët dhe sektorët e administratës, të ekonomisë, financës, informatizimit, regjistrimit dhe ruajtjes së dokumenteve.</w:t>
      </w:r>
    </w:p>
    <w:p w:rsidR="00CE5E1D" w:rsidRPr="00F93C24" w:rsidRDefault="00CE5E1D" w:rsidP="00CE5E1D">
      <w:pPr>
        <w:pStyle w:val="Paragrafi"/>
      </w:pPr>
      <w:r w:rsidRPr="00F93C24">
        <w:t>2. Përcaktimi i sektorëve dhe organikave për çdo gjykatë bëhet me urdhër të Ministrit të Drejtësisë.”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14/b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1. Kancelari emërohet dhe shkarkohet nga Ministri i Drejtësisë.</w:t>
      </w:r>
    </w:p>
    <w:p w:rsidR="00CE5E1D" w:rsidRPr="00F93C24" w:rsidRDefault="00CE5E1D" w:rsidP="00CE5E1D">
      <w:pPr>
        <w:pStyle w:val="Paragrafi"/>
      </w:pPr>
      <w:r w:rsidRPr="00F93C24">
        <w:t>2. Kancelar emërohet personi i cili është diplomuar jurist dhe që ka një përvojë pune në këtë profesion prej jo më pak se pesë vjet.</w:t>
      </w:r>
    </w:p>
    <w:p w:rsidR="00CE5E1D" w:rsidRPr="00F93C24" w:rsidRDefault="00CE5E1D" w:rsidP="00CE5E1D">
      <w:pPr>
        <w:pStyle w:val="Paragrafi"/>
      </w:pPr>
      <w:r w:rsidRPr="00F93C24">
        <w:t>3. Emërimi dhe shkarkimi i sekretarëve gjyqësore dhe i personelit administrativo-teknik të shërbimeve të gjykatës bëhet nga Kryetari i Gjykatës, me propozim të Kancelarit.</w:t>
      </w:r>
    </w:p>
    <w:p w:rsidR="00CE5E1D" w:rsidRPr="00F93C24" w:rsidRDefault="00CE5E1D" w:rsidP="00CE5E1D">
      <w:pPr>
        <w:pStyle w:val="Paragrafi"/>
      </w:pPr>
      <w:r w:rsidRPr="00F93C24">
        <w:t>4. Kryetari i degës së buxhetit në gjykatë emërohet dhe shkarkohet nga Ministri i Drejtësisë."</w:t>
      </w:r>
    </w:p>
    <w:p w:rsidR="00CE5E1D" w:rsidRPr="00F93C24" w:rsidRDefault="00CE5E1D" w:rsidP="00CE5E1D">
      <w:pPr>
        <w:pStyle w:val="Paragrafi"/>
      </w:pPr>
    </w:p>
    <w:p w:rsidR="00CE5E1D" w:rsidRDefault="00CE5E1D" w:rsidP="00CE5E1D">
      <w:pPr>
        <w:pStyle w:val="NeniNr"/>
        <w:keepNext w:val="0"/>
      </w:pPr>
    </w:p>
    <w:p w:rsidR="00CE5E1D" w:rsidRPr="00F93C24" w:rsidRDefault="00CE5E1D" w:rsidP="00CE5E1D">
      <w:pPr>
        <w:pStyle w:val="NeniNr"/>
      </w:pPr>
      <w:r w:rsidRPr="00F93C24">
        <w:t>Neni 4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- Në nenin 17, pas paragrafit të parë shtohet një paragraf me këtë përmbajtje:</w:t>
      </w:r>
    </w:p>
    <w:p w:rsidR="00CE5E1D" w:rsidRPr="00F93C24" w:rsidRDefault="00CE5E1D" w:rsidP="00CE5E1D">
      <w:pPr>
        <w:pStyle w:val="Paragrafi"/>
      </w:pPr>
      <w:r w:rsidRPr="00F93C24">
        <w:t>“Inspektorët emërohen dhe shkarkohen nga Presidenti i Republikës, me propozim të Ministrit të Drejtësisë.”</w:t>
      </w:r>
    </w:p>
    <w:p w:rsidR="00CE5E1D" w:rsidRPr="00F93C24" w:rsidRDefault="00CE5E1D" w:rsidP="00CE5E1D">
      <w:pPr>
        <w:pStyle w:val="Paragrafi"/>
      </w:pPr>
      <w:r w:rsidRPr="00F93C24">
        <w:t xml:space="preserve">- </w:t>
      </w:r>
      <w:smartTag w:uri="urn:schemas-microsoft-com:office:smarttags" w:element="place">
        <w:r w:rsidRPr="00F93C24">
          <w:t>Po</w:t>
        </w:r>
      </w:smartTag>
      <w:r w:rsidRPr="00F93C24">
        <w:t xml:space="preserve"> në këtë nen, paragrafi i dytë riformulohet:</w:t>
      </w:r>
    </w:p>
    <w:p w:rsidR="00CE5E1D" w:rsidRPr="00F93C24" w:rsidRDefault="00CE5E1D" w:rsidP="00CE5E1D">
      <w:pPr>
        <w:pStyle w:val="Paragrafi"/>
      </w:pPr>
      <w:r w:rsidRPr="00F93C24">
        <w:t xml:space="preserve">“Inspektorët kanë për detyrë të inspektojnë gjykatat e shkallës së parë dhe të apelit, të verifikojnë ankesat e shtetasve dhe të subjekteve të tjera për gjyqtarët, të kontrollojnë organizimin dhe </w:t>
      </w:r>
      <w:r w:rsidRPr="00F93C24">
        <w:lastRenderedPageBreak/>
        <w:t>punën e shërbimeve gjyqësore, të bëjnë evidentimin e aftësive profesionale të gjyqtarëve, në kuptim të nenit 45 të këtij ligji, ngarkesën në punë dhe në tërësi eficencën e gjykatave.”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5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Në nenin 20, paragrafi i parë ndryshohet si vijon:</w:t>
      </w:r>
    </w:p>
    <w:p w:rsidR="00CE5E1D" w:rsidRPr="00F93C24" w:rsidRDefault="00CE5E1D" w:rsidP="00CE5E1D">
      <w:pPr>
        <w:pStyle w:val="Paragrafi"/>
      </w:pPr>
      <w:r w:rsidRPr="00F93C24">
        <w:t>“Mund të emërohen si gjyqtarë edhe personat që nuk kanë përfunduar Shkollën e Magjistraturës, në qoftë se përmbushin kriteret e nenit 19 të këtij ligji dhe njërin prej kritereve të mëposhtme:”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6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Pas pikës 3 të nenit 20 shtohet pika 3/a me këtë përmbajtje:</w:t>
      </w:r>
    </w:p>
    <w:p w:rsidR="00CE5E1D" w:rsidRPr="00F93C24" w:rsidRDefault="00CE5E1D" w:rsidP="00CE5E1D">
      <w:pPr>
        <w:pStyle w:val="Paragrafi"/>
      </w:pPr>
      <w:r w:rsidRPr="00F93C24">
        <w:t>“Për emërimin si gjyqtarë të ndihmësgjyqtarëve që punojnë aktualisht nëpër gjykatat e shkallës së parë, afati i përcaktuar në pikën 3 të këtij neni nuk është kriter i detyrueshëm.”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7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Pas nenit 20 shtohet neni 20/a me këtë përmbajtje:</w:t>
      </w:r>
    </w:p>
    <w:p w:rsidR="00CE5E1D" w:rsidRPr="00F93C24" w:rsidRDefault="00CE5E1D" w:rsidP="00CE5E1D">
      <w:pPr>
        <w:pStyle w:val="Paragrafi"/>
      </w:pPr>
      <w:r w:rsidRPr="00F93C24">
        <w:t>“1. Me propozim të Këshillit të Lartë të Drejtësisë, Presidenti i Republikës emëron gjyqtarë personat që kanë mbaruar vitin e dytë të Shkollës së Magjistraturës për të kryer stazhin profesional të parashikuar në ligjin nr.8136, datë 31.7.1996 “Për shkollën e Magjistraturës së Republikës të Shqipërisë”, në gjykatat që kanë kushtet më të mira për organizimin e këtij stazhi.</w:t>
      </w:r>
    </w:p>
    <w:p w:rsidR="00CE5E1D" w:rsidRPr="00F93C24" w:rsidRDefault="00CE5E1D" w:rsidP="00CE5E1D">
      <w:pPr>
        <w:pStyle w:val="Paragrafi"/>
      </w:pPr>
      <w:r w:rsidRPr="00F93C24">
        <w:t>2. Kriteret e përcaktuara në pikat 3 dhe 5 të nenit 19 të këtij ligji nuk përbëjnë pengesë vetëm për emërimin e personave të përmendur në pikën 1 të këtij neni.</w:t>
      </w:r>
    </w:p>
    <w:p w:rsidR="00CE5E1D" w:rsidRPr="00F93C24" w:rsidRDefault="00CE5E1D" w:rsidP="00CE5E1D">
      <w:pPr>
        <w:pStyle w:val="Paragrafi"/>
      </w:pPr>
      <w:r w:rsidRPr="00F93C24">
        <w:t>3. Pas përfundimit të stazhit profesional, Presidenti i Republikës dekreton caktimin e tyre në gjykatat e rretheve gjyqësore, sipas nevojave që ato kanë.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8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Në nenin 22, paragrafi i parë ndryshohet si vijon:</w:t>
      </w:r>
    </w:p>
    <w:p w:rsidR="00CE5E1D" w:rsidRPr="00F93C24" w:rsidRDefault="00CE5E1D" w:rsidP="00CE5E1D">
      <w:pPr>
        <w:pStyle w:val="Paragrafi"/>
      </w:pPr>
      <w:r w:rsidRPr="00F93C24">
        <w:t>“Kandidatët për gjyqtarë emërohen në detyrë nga Presidenti i Republikës me propozim të Këshillit të Lartë të drejtësisë, mbi bazën e konkurrimit në këtë të fundit.”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9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Neni 24 ndryshohet si vijon:</w:t>
      </w:r>
    </w:p>
    <w:p w:rsidR="00CE5E1D" w:rsidRPr="00F93C24" w:rsidRDefault="00CE5E1D" w:rsidP="00CE5E1D">
      <w:pPr>
        <w:pStyle w:val="Paragrafi"/>
      </w:pPr>
      <w:r w:rsidRPr="00F93C24">
        <w:t>“1. Gjyqtarët e gjykatës së apelit emërohen nga Presidenti i Republikës me propozim të Këshillit të Lartë të Drejtësisë, mbi bazën e konkurrimit, pasi të kenë punuar jo më pak se pesë vjet në gjykatat e shkallës së parë dhe të jenë dalluar për aftësi profesionale dhe cilësi të larta etiko-morale.</w:t>
      </w:r>
    </w:p>
    <w:p w:rsidR="00CE5E1D" w:rsidRPr="00F93C24" w:rsidRDefault="00CE5E1D" w:rsidP="00CE5E1D">
      <w:pPr>
        <w:pStyle w:val="Paragrafi"/>
      </w:pPr>
      <w:r w:rsidRPr="00F93C24">
        <w:t>2. Kryetarët dhe zëvendëskryetarët e gjykatave të shkallës së parë dhe të apelit emërohen nga Presidenti i Republikës me propozim të Këshillit të Lartë të Drejtësisë.”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10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Në fund të nenit 28 shtohet një paragraf me këtë përmbajtje:</w:t>
      </w:r>
    </w:p>
    <w:p w:rsidR="00CE5E1D" w:rsidRPr="00F93C24" w:rsidRDefault="00CE5E1D" w:rsidP="00CE5E1D">
      <w:pPr>
        <w:pStyle w:val="Paragrafi"/>
      </w:pPr>
      <w:r w:rsidRPr="00F93C24">
        <w:t>“Në raste të veçanta Këshilli i Lartë i Drejtësisë, me propozimin e Ministrit të Drejtësisë, mund të ngarkojë një gjyqtar që të kryejë detyrën e kryetarit ose të zëvendëskryetarit të gjykatës së shkallës së parë ose të apelit, për një periudhë jo më shumë se tre muaj.”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11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Neni 33 ndryshohet si vijon:</w:t>
      </w:r>
    </w:p>
    <w:p w:rsidR="00CE5E1D" w:rsidRPr="00F93C24" w:rsidRDefault="00CE5E1D" w:rsidP="00CE5E1D">
      <w:pPr>
        <w:pStyle w:val="Paragrafi"/>
      </w:pPr>
      <w:r w:rsidRPr="00F93C24">
        <w:t xml:space="preserve">“Gjatë gjykimit të çështjeve gjyqtarët, prokurorët dhe avokatët duhet të respektojnë solemnitetin e gjykimit dhe të mbajnë veshje të posaçme. Rregullat në lidhje me solemnitetin e </w:t>
      </w:r>
      <w:r w:rsidRPr="00F93C24">
        <w:lastRenderedPageBreak/>
        <w:t>gjykimit dhe veshjen përcaktohen me urdhër të Ministrit të Drejtësisë, pasi të ketë marrë mendimin e Kryetarit të Gjykatës së Lartë, të Prokurorit të Përgjithshëm dhe Dhomës Kombëtare të Avokatëve.”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12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- Në nenin 42, pika 3 shfuqizohet.</w:t>
      </w:r>
    </w:p>
    <w:p w:rsidR="00CE5E1D" w:rsidRPr="00F93C24" w:rsidRDefault="00CE5E1D" w:rsidP="00CE5E1D">
      <w:pPr>
        <w:pStyle w:val="Paragrafi"/>
      </w:pPr>
      <w:r w:rsidRPr="00F93C24">
        <w:t xml:space="preserve">- </w:t>
      </w:r>
      <w:smartTag w:uri="urn:schemas-microsoft-com:office:smarttags" w:element="place">
        <w:r w:rsidRPr="00F93C24">
          <w:t>Po</w:t>
        </w:r>
      </w:smartTag>
      <w:r w:rsidRPr="00F93C24">
        <w:t xml:space="preserve"> në këtë nen, pika 5 riformulohet:</w:t>
      </w:r>
    </w:p>
    <w:p w:rsidR="00CE5E1D" w:rsidRPr="00F93C24" w:rsidRDefault="00CE5E1D" w:rsidP="00CE5E1D">
      <w:pPr>
        <w:pStyle w:val="Paragrafi"/>
      </w:pPr>
      <w:r w:rsidRPr="00F93C24">
        <w:t>“5.Transferimin në një gjykatë tjetër të të njëjtit nivel ose të një niveli më të ulët.”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NeniNr"/>
      </w:pPr>
      <w:r w:rsidRPr="00F93C24">
        <w:t>Neni 13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Paragrafi"/>
      </w:pPr>
      <w:r w:rsidRPr="00F93C24">
        <w:t>Ky ligj hyn në fuqi menjëherë.</w:t>
      </w:r>
    </w:p>
    <w:p w:rsidR="00CE5E1D" w:rsidRPr="00F93C24" w:rsidRDefault="00CE5E1D" w:rsidP="00CE5E1D">
      <w:pPr>
        <w:pStyle w:val="Paragrafi"/>
      </w:pPr>
    </w:p>
    <w:p w:rsidR="00CE5E1D" w:rsidRPr="00F93C24" w:rsidRDefault="00CE5E1D" w:rsidP="00CE5E1D">
      <w:pPr>
        <w:pStyle w:val="Shpallja"/>
      </w:pPr>
      <w:r w:rsidRPr="00F93C24">
        <w:t>Shpallur me dekretin nr.2479, datë 8.11.1999 të Presidentit të Republikës së Shqipërisë, Rexhep Meidani</w:t>
      </w:r>
    </w:p>
    <w:p w:rsidR="00CE5E1D" w:rsidRPr="00F93C24" w:rsidRDefault="00CE5E1D" w:rsidP="00CE5E1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42FA1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5E1D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9A4323-98FE-420B-AD27-79B55578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