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565" w:rsidRPr="00F93C24" w:rsidRDefault="008A4565" w:rsidP="008A4565">
      <w:pPr>
        <w:pStyle w:val="Akti"/>
      </w:pPr>
      <w:bookmarkStart w:id="0" w:name="_GoBack"/>
      <w:bookmarkEnd w:id="0"/>
      <w:r w:rsidRPr="00F93C24">
        <w:t>L I G J</w:t>
      </w:r>
    </w:p>
    <w:p w:rsidR="008A4565" w:rsidRPr="00F93C24" w:rsidRDefault="008A4565" w:rsidP="008A4565">
      <w:pPr>
        <w:pStyle w:val="NumriData"/>
      </w:pPr>
      <w:r w:rsidRPr="00F93C24">
        <w:t>Nr.8558, datë 22.12.1999</w:t>
      </w:r>
    </w:p>
    <w:p w:rsidR="008A4565" w:rsidRPr="00F93C24" w:rsidRDefault="008A4565" w:rsidP="008A4565">
      <w:pPr>
        <w:pStyle w:val="Paragrafi"/>
      </w:pPr>
    </w:p>
    <w:p w:rsidR="008A4565" w:rsidRPr="00F93C24" w:rsidRDefault="008A4565" w:rsidP="008A4565">
      <w:pPr>
        <w:pStyle w:val="Titulli"/>
      </w:pPr>
      <w:r w:rsidRPr="00F93C24">
        <w:t>PËR DISA NDRYSHIME NË LIGJIN NR.8474, DATË 14.4.1999 "PËR MIRATIMIN E NOMENKLATURËS DHE TË TARIFËS DOGANORE"</w:t>
      </w:r>
    </w:p>
    <w:p w:rsidR="008A4565" w:rsidRPr="00F93C24" w:rsidRDefault="008A4565" w:rsidP="008A4565">
      <w:pPr>
        <w:pStyle w:val="Paragrafi"/>
      </w:pPr>
    </w:p>
    <w:p w:rsidR="008A4565" w:rsidRPr="00F93C24" w:rsidRDefault="008A4565" w:rsidP="008A4565">
      <w:pPr>
        <w:pStyle w:val="BazLigjPropozues"/>
      </w:pPr>
      <w:r w:rsidRPr="00F93C24">
        <w:t>Në mbështetje të neneve 78 dhe 83 pika 1 të Kushtetutës, me propozimin e Këshillit të Ministrave,</w:t>
      </w:r>
    </w:p>
    <w:p w:rsidR="008A4565" w:rsidRPr="00F93C24" w:rsidRDefault="008A4565" w:rsidP="008A4565">
      <w:pPr>
        <w:pStyle w:val="Paragrafi"/>
      </w:pPr>
    </w:p>
    <w:p w:rsidR="008A4565" w:rsidRPr="00F93C24" w:rsidRDefault="008A4565" w:rsidP="008A4565">
      <w:pPr>
        <w:pStyle w:val="Institucioni"/>
      </w:pPr>
      <w:r w:rsidRPr="00F93C24">
        <w:t>K U V E N D I</w:t>
      </w:r>
    </w:p>
    <w:p w:rsidR="008A4565" w:rsidRPr="00F93C24" w:rsidRDefault="008A4565" w:rsidP="008A4565">
      <w:pPr>
        <w:pStyle w:val="Institucioni"/>
      </w:pPr>
      <w:r w:rsidRPr="00F93C24">
        <w:t>I REPUBLIKËS SË SHQIPËRISË</w:t>
      </w:r>
    </w:p>
    <w:p w:rsidR="008A4565" w:rsidRPr="00F93C24" w:rsidRDefault="008A4565" w:rsidP="008A4565">
      <w:pPr>
        <w:pStyle w:val="Institucioni"/>
      </w:pPr>
    </w:p>
    <w:p w:rsidR="008A4565" w:rsidRPr="00F93C24" w:rsidRDefault="008A4565" w:rsidP="008A4565">
      <w:pPr>
        <w:pStyle w:val="VENDOSI"/>
      </w:pPr>
      <w:r w:rsidRPr="00F93C24">
        <w:t>V E N D O S I:</w:t>
      </w:r>
    </w:p>
    <w:p w:rsidR="008A4565" w:rsidRPr="00F93C24" w:rsidRDefault="008A4565" w:rsidP="008A4565">
      <w:pPr>
        <w:pStyle w:val="Paragrafi"/>
      </w:pPr>
    </w:p>
    <w:p w:rsidR="008A4565" w:rsidRPr="00F93C24" w:rsidRDefault="008A4565" w:rsidP="008A4565">
      <w:pPr>
        <w:pStyle w:val="Paragrafi"/>
      </w:pPr>
      <w:r w:rsidRPr="00F93C24">
        <w:t>Në ligjin nr.8474, datë 14.4.1999 "Për miratimin e nomenklaturës dhe të tarifës doganore" bëhen këto ndryshime:</w:t>
      </w:r>
    </w:p>
    <w:p w:rsidR="008A4565" w:rsidRPr="00F93C24" w:rsidRDefault="008A4565" w:rsidP="008A4565">
      <w:pPr>
        <w:pStyle w:val="Paragrafi"/>
      </w:pPr>
    </w:p>
    <w:p w:rsidR="008A4565" w:rsidRPr="00F93C24" w:rsidRDefault="008A4565" w:rsidP="008A4565">
      <w:pPr>
        <w:pStyle w:val="NeniNr"/>
      </w:pPr>
      <w:r w:rsidRPr="00F93C24">
        <w:t>Neni 1</w:t>
      </w:r>
    </w:p>
    <w:p w:rsidR="008A4565" w:rsidRPr="00F93C24" w:rsidRDefault="008A4565" w:rsidP="008A4565">
      <w:pPr>
        <w:pStyle w:val="Paragrafi"/>
      </w:pPr>
    </w:p>
    <w:p w:rsidR="008A4565" w:rsidRPr="00F93C24" w:rsidRDefault="008A4565" w:rsidP="008A4565">
      <w:pPr>
        <w:pStyle w:val="Paragrafi"/>
      </w:pPr>
      <w:r w:rsidRPr="00F93C24">
        <w:t>Në krerët dhe nënkrerët e tabelës nr.1 tarifa doganore prej 20 për qind ndryshohet dhe zëvendësohet me tarifën doganore prej 18 për qind.</w:t>
      </w:r>
    </w:p>
    <w:p w:rsidR="008A4565" w:rsidRPr="00F93C24" w:rsidRDefault="008A4565" w:rsidP="008A4565">
      <w:pPr>
        <w:pStyle w:val="Paragrafi"/>
      </w:pPr>
    </w:p>
    <w:p w:rsidR="008A4565" w:rsidRPr="00F93C24" w:rsidRDefault="008A4565" w:rsidP="008A4565">
      <w:pPr>
        <w:pStyle w:val="NeniNr"/>
      </w:pPr>
      <w:r w:rsidRPr="00F93C24">
        <w:t>Neni 2</w:t>
      </w:r>
    </w:p>
    <w:p w:rsidR="008A4565" w:rsidRPr="00F93C24" w:rsidRDefault="008A4565" w:rsidP="008A4565">
      <w:pPr>
        <w:pStyle w:val="Paragrafi"/>
      </w:pPr>
    </w:p>
    <w:p w:rsidR="008A4565" w:rsidRPr="00F93C24" w:rsidRDefault="008A4565" w:rsidP="008A4565">
      <w:pPr>
        <w:pStyle w:val="Paragrafi"/>
      </w:pPr>
      <w:r w:rsidRPr="00F93C24">
        <w:t>Në seksionin V, në kapitullin 27 me titull "Lëndët djegëse minerale, vajrat minerale dhe produktet e distilimit të tyre; substancat bituminoze, dyllet minerale", tarifa doganore e kodeve nr.2710 0066, 2710 0067 dhe 2710 0068 ndryshohet nga 20 për qind në 10 për qind.</w:t>
      </w:r>
    </w:p>
    <w:p w:rsidR="008A4565" w:rsidRPr="00F93C24" w:rsidRDefault="008A4565" w:rsidP="008A4565">
      <w:pPr>
        <w:pStyle w:val="Paragrafi"/>
      </w:pPr>
    </w:p>
    <w:p w:rsidR="008A4565" w:rsidRPr="00F93C24" w:rsidRDefault="008A4565" w:rsidP="008A4565">
      <w:pPr>
        <w:pStyle w:val="NeniNr"/>
      </w:pPr>
      <w:r w:rsidRPr="00F93C24">
        <w:t>Neni 3</w:t>
      </w:r>
    </w:p>
    <w:p w:rsidR="008A4565" w:rsidRPr="00F93C24" w:rsidRDefault="008A4565" w:rsidP="008A4565">
      <w:pPr>
        <w:pStyle w:val="Paragrafi"/>
      </w:pPr>
    </w:p>
    <w:p w:rsidR="008A4565" w:rsidRPr="00F93C24" w:rsidRDefault="008A4565" w:rsidP="008A4565">
      <w:pPr>
        <w:pStyle w:val="Paragrafi"/>
      </w:pPr>
      <w:r w:rsidRPr="00F93C24">
        <w:t>Ky ligj hyn në fuqi më 1 janar 2000.</w:t>
      </w:r>
    </w:p>
    <w:p w:rsidR="008A4565" w:rsidRPr="00F93C24" w:rsidRDefault="008A4565" w:rsidP="008A4565">
      <w:pPr>
        <w:pStyle w:val="Paragrafi"/>
      </w:pPr>
      <w:r w:rsidRPr="00F93C24">
        <w:t xml:space="preserve">  </w:t>
      </w:r>
    </w:p>
    <w:p w:rsidR="008A4565" w:rsidRPr="00F93C24" w:rsidRDefault="008A4565" w:rsidP="008A4565">
      <w:pPr>
        <w:pStyle w:val="Shpallja"/>
      </w:pPr>
      <w:r w:rsidRPr="00F93C24">
        <w:t>Shpallur me dekretin nr.2513, datë 31.12.1999, të Presidentit të Republikës së Shqipërisë, Rexhep Meidani</w:t>
      </w:r>
    </w:p>
    <w:p w:rsidR="008A4565" w:rsidRPr="00F93C24" w:rsidRDefault="008A4565" w:rsidP="008A456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D1C74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A4565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9D1C709-C3D1-4800-ADCE-D22D94CC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2019-03-27T09:59:00Z</dcterms:created>
  <dcterms:modified xsi:type="dcterms:W3CDTF">2019-03-27T09:59:00Z</dcterms:modified>
</cp:coreProperties>
</file>