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8873A0" w:rsidRDefault="00AA1134" w:rsidP="00AA1134">
      <w:pPr>
        <w:pStyle w:val="Akti"/>
        <w:rPr>
          <w:rFonts w:ascii="Garamond" w:hAnsi="Garamond"/>
          <w:sz w:val="24"/>
          <w:szCs w:val="24"/>
        </w:rPr>
      </w:pPr>
      <w:r w:rsidRPr="008873A0">
        <w:rPr>
          <w:rFonts w:ascii="Garamond" w:hAnsi="Garamond"/>
          <w:sz w:val="24"/>
          <w:szCs w:val="24"/>
        </w:rPr>
        <w:t xml:space="preserve">L I G J </w:t>
      </w:r>
    </w:p>
    <w:p w:rsidR="00AA1134" w:rsidRPr="008873A0" w:rsidRDefault="00AA1134" w:rsidP="00AA1134">
      <w:pPr>
        <w:pStyle w:val="NumriData"/>
        <w:rPr>
          <w:rFonts w:ascii="Garamond" w:hAnsi="Garamond"/>
          <w:sz w:val="24"/>
          <w:szCs w:val="24"/>
        </w:rPr>
      </w:pPr>
      <w:r w:rsidRPr="008873A0">
        <w:rPr>
          <w:rFonts w:ascii="Garamond" w:hAnsi="Garamond"/>
          <w:sz w:val="24"/>
          <w:szCs w:val="24"/>
        </w:rPr>
        <w:t>Nr.8560, datë 22.12.1999</w:t>
      </w:r>
    </w:p>
    <w:p w:rsidR="00AA1134" w:rsidRPr="008873A0" w:rsidRDefault="00AA1134" w:rsidP="00AA1134">
      <w:pPr>
        <w:pStyle w:val="Paragrafi"/>
        <w:rPr>
          <w:rFonts w:ascii="Garamond" w:hAnsi="Garamond"/>
          <w:sz w:val="24"/>
          <w:szCs w:val="24"/>
        </w:rPr>
      </w:pPr>
    </w:p>
    <w:p w:rsidR="00AA1134" w:rsidRPr="008873A0" w:rsidRDefault="00AA1134" w:rsidP="00AA1134">
      <w:pPr>
        <w:pStyle w:val="Titulli"/>
        <w:rPr>
          <w:rFonts w:ascii="Garamond" w:hAnsi="Garamond"/>
          <w:sz w:val="24"/>
          <w:szCs w:val="24"/>
        </w:rPr>
      </w:pPr>
      <w:r w:rsidRPr="008873A0">
        <w:rPr>
          <w:rFonts w:ascii="Garamond" w:hAnsi="Garamond"/>
          <w:sz w:val="24"/>
          <w:szCs w:val="24"/>
        </w:rPr>
        <w:t>PËR PROCEDURAT TATIMORE NË REPUBLIKËN E SHQIPËRISË</w:t>
      </w:r>
    </w:p>
    <w:p w:rsidR="00B61ABE" w:rsidRPr="008873A0" w:rsidRDefault="00B61ABE" w:rsidP="00B61ABE">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8710, datë 15.12.2000</w:t>
      </w:r>
      <w:r w:rsidR="008D0C98" w:rsidRPr="008873A0">
        <w:rPr>
          <w:rFonts w:ascii="Garamond" w:hAnsi="Garamond"/>
          <w:b w:val="0"/>
          <w:i/>
          <w:sz w:val="24"/>
          <w:szCs w:val="24"/>
        </w:rPr>
        <w:t>;</w:t>
      </w:r>
      <w:r w:rsidR="008D0C98" w:rsidRPr="008873A0">
        <w:rPr>
          <w:rFonts w:ascii="Garamond" w:hAnsi="Garamond"/>
          <w:sz w:val="24"/>
          <w:szCs w:val="24"/>
        </w:rPr>
        <w:t xml:space="preserve"> </w:t>
      </w:r>
      <w:r w:rsidR="008D0C98" w:rsidRPr="008873A0">
        <w:rPr>
          <w:rFonts w:ascii="Garamond" w:hAnsi="Garamond"/>
          <w:b w:val="0"/>
          <w:i/>
          <w:sz w:val="24"/>
          <w:szCs w:val="24"/>
        </w:rPr>
        <w:t>nr. 8846, datë 11.12.2001</w:t>
      </w:r>
      <w:r w:rsidR="00CF6AA8">
        <w:rPr>
          <w:rFonts w:ascii="Garamond" w:hAnsi="Garamond"/>
          <w:b w:val="0"/>
          <w:i/>
          <w:sz w:val="24"/>
          <w:szCs w:val="24"/>
        </w:rPr>
        <w:t>;</w:t>
      </w:r>
      <w:r w:rsidR="00CF6AA8" w:rsidRPr="00CF6AA8">
        <w:t xml:space="preserve"> </w:t>
      </w:r>
      <w:r w:rsidR="00CF6AA8">
        <w:rPr>
          <w:rFonts w:ascii="Garamond" w:hAnsi="Garamond"/>
          <w:b w:val="0"/>
          <w:i/>
          <w:sz w:val="24"/>
          <w:szCs w:val="24"/>
        </w:rPr>
        <w:t>n</w:t>
      </w:r>
      <w:r w:rsidR="00CF6AA8" w:rsidRPr="00CF6AA8">
        <w:rPr>
          <w:rFonts w:ascii="Garamond" w:hAnsi="Garamond"/>
          <w:b w:val="0"/>
          <w:i/>
          <w:sz w:val="24"/>
          <w:szCs w:val="24"/>
        </w:rPr>
        <w:t>r. 8968, datë 7.11.2002</w:t>
      </w:r>
      <w:r w:rsidRPr="008873A0">
        <w:rPr>
          <w:rFonts w:ascii="Garamond" w:hAnsi="Garamond"/>
          <w:b w:val="0"/>
          <w:i/>
          <w:sz w:val="24"/>
          <w:szCs w:val="24"/>
        </w:rPr>
        <w:t>)</w:t>
      </w:r>
    </w:p>
    <w:p w:rsidR="00AA1134" w:rsidRPr="008873A0" w:rsidRDefault="00B61ABE" w:rsidP="00B61ABE">
      <w:pPr>
        <w:pStyle w:val="Paragrafi"/>
        <w:jc w:val="right"/>
        <w:rPr>
          <w:rFonts w:ascii="Garamond" w:hAnsi="Garamond"/>
          <w:i/>
          <w:sz w:val="24"/>
          <w:szCs w:val="24"/>
        </w:rPr>
      </w:pPr>
      <w:r w:rsidRPr="008873A0">
        <w:rPr>
          <w:rFonts w:ascii="Garamond" w:hAnsi="Garamond"/>
          <w:i/>
          <w:sz w:val="24"/>
          <w:szCs w:val="24"/>
        </w:rPr>
        <w:t>(I p</w:t>
      </w:r>
      <w:r w:rsidR="006546BD" w:rsidRPr="008873A0">
        <w:rPr>
          <w:rFonts w:ascii="Garamond" w:hAnsi="Garamond"/>
          <w:i/>
          <w:sz w:val="24"/>
          <w:szCs w:val="24"/>
        </w:rPr>
        <w:t>ë</w:t>
      </w:r>
      <w:r w:rsidRPr="008873A0">
        <w:rPr>
          <w:rFonts w:ascii="Garamond" w:hAnsi="Garamond"/>
          <w:i/>
          <w:sz w:val="24"/>
          <w:szCs w:val="24"/>
        </w:rPr>
        <w:t>rdit</w:t>
      </w:r>
      <w:r w:rsidR="006546BD" w:rsidRPr="008873A0">
        <w:rPr>
          <w:rFonts w:ascii="Garamond" w:hAnsi="Garamond"/>
          <w:i/>
          <w:sz w:val="24"/>
          <w:szCs w:val="24"/>
        </w:rPr>
        <w:t>ë</w:t>
      </w:r>
      <w:r w:rsidRPr="008873A0">
        <w:rPr>
          <w:rFonts w:ascii="Garamond" w:hAnsi="Garamond"/>
          <w:i/>
          <w:sz w:val="24"/>
          <w:szCs w:val="24"/>
        </w:rPr>
        <w:t>suar)</w:t>
      </w:r>
    </w:p>
    <w:p w:rsidR="00B61ABE" w:rsidRPr="008873A0" w:rsidRDefault="00B61ABE" w:rsidP="00B61ABE">
      <w:pPr>
        <w:pStyle w:val="Paragrafi"/>
        <w:jc w:val="right"/>
        <w:rPr>
          <w:rFonts w:ascii="Garamond" w:hAnsi="Garamond"/>
          <w:i/>
          <w:sz w:val="24"/>
          <w:szCs w:val="24"/>
        </w:rPr>
      </w:pPr>
    </w:p>
    <w:p w:rsidR="00AA1134" w:rsidRPr="008873A0" w:rsidRDefault="00AA1134" w:rsidP="00AA1134">
      <w:pPr>
        <w:pStyle w:val="BazLigjPropozues"/>
        <w:rPr>
          <w:rFonts w:ascii="Garamond" w:hAnsi="Garamond"/>
          <w:sz w:val="24"/>
          <w:szCs w:val="24"/>
        </w:rPr>
      </w:pPr>
      <w:r w:rsidRPr="008873A0">
        <w:rPr>
          <w:rFonts w:ascii="Garamond" w:hAnsi="Garamond"/>
          <w:sz w:val="24"/>
          <w:szCs w:val="24"/>
        </w:rPr>
        <w:t xml:space="preserve">Në mbështetje të neneve 78, 83 pika 1 dhe 155 të Kushtetutës së Republikës të Shqipërisë, me propozimin e Këshillit të Ministrave,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Institucioni"/>
        <w:rPr>
          <w:rFonts w:ascii="Garamond" w:hAnsi="Garamond"/>
          <w:sz w:val="24"/>
          <w:szCs w:val="24"/>
        </w:rPr>
      </w:pPr>
      <w:r w:rsidRPr="008873A0">
        <w:rPr>
          <w:rFonts w:ascii="Garamond" w:hAnsi="Garamond"/>
          <w:sz w:val="24"/>
          <w:szCs w:val="24"/>
        </w:rPr>
        <w:t xml:space="preserve">K U V E N D I </w:t>
      </w:r>
      <w:bookmarkStart w:id="0" w:name="_GoBack"/>
      <w:bookmarkEnd w:id="0"/>
    </w:p>
    <w:p w:rsidR="00AA1134" w:rsidRPr="008873A0" w:rsidRDefault="00AA1134" w:rsidP="00AA1134">
      <w:pPr>
        <w:pStyle w:val="Institucioni"/>
        <w:rPr>
          <w:rFonts w:ascii="Garamond" w:hAnsi="Garamond"/>
          <w:sz w:val="24"/>
          <w:szCs w:val="24"/>
        </w:rPr>
      </w:pPr>
      <w:r w:rsidRPr="008873A0">
        <w:rPr>
          <w:rFonts w:ascii="Garamond" w:hAnsi="Garamond"/>
          <w:sz w:val="24"/>
          <w:szCs w:val="24"/>
        </w:rPr>
        <w:t>I REPUBLIKËS SË SHQIPËRISË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VENDOSI"/>
        <w:rPr>
          <w:rFonts w:ascii="Garamond" w:hAnsi="Garamond"/>
          <w:sz w:val="24"/>
          <w:szCs w:val="24"/>
        </w:rPr>
      </w:pPr>
      <w:r w:rsidRPr="008873A0">
        <w:rPr>
          <w:rFonts w:ascii="Garamond" w:hAnsi="Garamond"/>
          <w:sz w:val="24"/>
          <w:szCs w:val="24"/>
        </w:rPr>
        <w:t xml:space="preserve">V E N D O S I:  </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 R E U 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 xml:space="preserve">DISPOZITA TË PËRGJITHSHME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Qëllimi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 Neni 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Sistemi tatimor i Republikës së Shqipërisë </w:t>
      </w:r>
      <w:proofErr w:type="gramStart"/>
      <w:r w:rsidRPr="008873A0">
        <w:rPr>
          <w:rFonts w:ascii="Garamond" w:hAnsi="Garamond"/>
          <w:sz w:val="24"/>
          <w:szCs w:val="24"/>
        </w:rPr>
        <w:t>përbëhet  nga</w:t>
      </w:r>
      <w:proofErr w:type="gramEnd"/>
      <w:r w:rsidRPr="008873A0">
        <w:rPr>
          <w:rFonts w:ascii="Garamond" w:hAnsi="Garamond"/>
          <w:sz w:val="24"/>
          <w:szCs w:val="24"/>
        </w:rPr>
        <w:t xml:space="preserve"> një paketë ligjesh tatimore, nga marrëveshjet tatimore me vendet e tjera, nga udhëzimet, rregulloret, metodat për vendosjen, ndryshimin dhe heqjen e tatimeve, nga kushtet për të siguruar  pagimin e tyre, si dhe format dhe metodat e kontrollit të tatimeve dhe imponimin e përgjegjësisë për shkeljen e legjislacionit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Bazat ligjore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Përkufizimi i tatimit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Tatimi është një pagesë në Buxhetin e Shtetit (më poshtë "buxhet") me natyrë të detyrueshme dhe të pakthyeshme, i cili përfshin edhe dënimet administrative, si dhe interesat për </w:t>
      </w:r>
      <w:r w:rsidRPr="008873A0">
        <w:rPr>
          <w:rFonts w:ascii="Garamond" w:hAnsi="Garamond"/>
          <w:sz w:val="24"/>
          <w:szCs w:val="24"/>
        </w:rPr>
        <w:lastRenderedPageBreak/>
        <w:t>pagesë të vonuar të përcaktuara në ligj</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Përkufizimi i taksave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Taksa është një kontribut i kërkuar për t'u paguar nga çdo person, i cili drejtpërdrejt përfiton një shërbim publik.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6</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Legjislacioni tatimor në Republikën e Shqipërisë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1.Legjislacioni tatimor në Republikën e Shqipërisë përbëhet nga ligjet për tatimet e taksat kombëtare dhe ato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Në tatimet dhe në taksat kombëtare përfshihen: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Tatimi mbi vlerën e shtuar;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tatimi mbi të ardhurat;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akcizat;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tatimi mbi biznesin e vogël;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taksat kombëtare;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dh) të ardhurat nga lojrat e fatit.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Në tatimet dhe taksat vendore përfshihen: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Tatimi mbi pasurinë;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taksat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5. Detyrimet tatimore llogariten në formë monetare dhe paguhen në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Procedurat e vendosjes, të ndryshimit dhe të heqjes së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Vendosja, ndryshimi apo heqja e një tatimi apo takse kombëtare e vendore bëhet me ligj.</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Vendosja, ndryshimi apo heqja e një takse vendore bëhet me vendim të pushtetit vendor, për aq sa legjislacioni tatimor ua lejon atyre këtë.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8</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Nxjerrja dhe zbatimi i rregulloreve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Rregullat administrative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mund të botojë vendime administrative që paraqesin pozicionin zyrtar të saj.  Këto vendime administrative janë të detyrueshme për punonjësit e organeve tatimore </w:t>
      </w:r>
      <w:proofErr w:type="gramStart"/>
      <w:r w:rsidRPr="008873A0">
        <w:rPr>
          <w:rFonts w:ascii="Garamond" w:hAnsi="Garamond"/>
          <w:sz w:val="24"/>
          <w:szCs w:val="24"/>
        </w:rPr>
        <w:t>dhe  për</w:t>
      </w:r>
      <w:proofErr w:type="gramEnd"/>
      <w:r w:rsidRPr="008873A0">
        <w:rPr>
          <w:rFonts w:ascii="Garamond" w:hAnsi="Garamond"/>
          <w:sz w:val="24"/>
          <w:szCs w:val="24"/>
        </w:rPr>
        <w:t xml:space="preserve"> tatimpaguesit në të gjithë vendin, me përjashtim të rastit kur gjykata provon që vendimi administrativ bie në kundërshtim me ligjin.</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lastRenderedPageBreak/>
        <w:t xml:space="preserve">Neni 10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Marrëveshjet ndërkombëtare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 </w:t>
      </w:r>
      <w:proofErr w:type="gramStart"/>
      <w:r w:rsidRPr="008873A0">
        <w:rPr>
          <w:rFonts w:ascii="Garamond" w:hAnsi="Garamond"/>
          <w:sz w:val="24"/>
          <w:szCs w:val="24"/>
        </w:rPr>
        <w:t>Neni  11</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Përkufizime të tjera</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qëllime të këtij ligji, përcaktimet e mëposhtme kanë kuptimin si vijon: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Termi "person" përdoret për çdo "person fizik jotregtar</w:t>
      </w:r>
      <w:proofErr w:type="gramStart"/>
      <w:r w:rsidRPr="008873A0">
        <w:rPr>
          <w:rFonts w:ascii="Garamond" w:hAnsi="Garamond"/>
          <w:sz w:val="24"/>
          <w:szCs w:val="24"/>
        </w:rPr>
        <w:t>"  të</w:t>
      </w:r>
      <w:proofErr w:type="gramEnd"/>
      <w:r w:rsidRPr="008873A0">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"Periudha tatimore" fillon më 1 janar dhe mbaron më 31 dhjetor të çdo viti kalendarik.</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Përfaqësuesi i tatimpaguesit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Fakti, </w:t>
      </w:r>
      <w:proofErr w:type="gramStart"/>
      <w:r w:rsidRPr="008873A0">
        <w:rPr>
          <w:rFonts w:ascii="Garamond" w:hAnsi="Garamond"/>
          <w:sz w:val="24"/>
          <w:szCs w:val="24"/>
        </w:rPr>
        <w:t>që  një</w:t>
      </w:r>
      <w:proofErr w:type="gramEnd"/>
      <w:r w:rsidRPr="008873A0">
        <w:rPr>
          <w:rFonts w:ascii="Garamond" w:hAnsi="Garamond"/>
          <w:sz w:val="24"/>
          <w:szCs w:val="24"/>
        </w:rPr>
        <w:t xml:space="preserve"> përfaqësues bën një gabim në deklarimin dhe pagesën e tatimeve, nuk e shkarkon tatimpaguesin nga përgjegjësia për gabimin.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13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Agjentët tatimorë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8873A0">
        <w:rPr>
          <w:rFonts w:ascii="Garamond" w:hAnsi="Garamond"/>
          <w:sz w:val="24"/>
          <w:szCs w:val="24"/>
        </w:rPr>
        <w:cr/>
      </w:r>
    </w:p>
    <w:p w:rsidR="00AA1134" w:rsidRPr="008873A0" w:rsidRDefault="00AA1134" w:rsidP="00AA1134">
      <w:pPr>
        <w:pStyle w:val="Paragrafi"/>
        <w:rPr>
          <w:rFonts w:ascii="Garamond" w:hAnsi="Garamond"/>
          <w:sz w:val="24"/>
          <w:szCs w:val="24"/>
        </w:rPr>
      </w:pPr>
      <w:r w:rsidRPr="008873A0">
        <w:rPr>
          <w:rFonts w:ascii="Garamond" w:hAnsi="Garamond"/>
          <w:sz w:val="24"/>
          <w:szCs w:val="24"/>
        </w:rPr>
        <w:t>2. Në përputhje me të drejtat dhe detyrimet e tij, agjenti tatimor ka të njëjtin status me tatimpaguesin, në qoftë se me ligj nuk përcaktohet ndryshe.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Agjenti tatimor është i detyruar: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Të llogarisë, të mbajë në burim për tatimpaguesin dhe të transferojë në buxhet, në mënyrë korrekte dhe në kohën e duhur shumat e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t'u japë organeve tatimore dokumentacionin e kërkuar për kontrollin e saktësisë së llogaritjeve, të mbajtjes në burim dhe të pagimit të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ç. të përmbushë të gjitha detyrimet e tjera të përcaktuara nga ligjet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8873A0">
        <w:rPr>
          <w:rFonts w:ascii="Garamond" w:hAnsi="Garamond"/>
          <w:sz w:val="24"/>
          <w:szCs w:val="24"/>
        </w:rPr>
        <w:t>dhe  nga</w:t>
      </w:r>
      <w:proofErr w:type="gramEnd"/>
      <w:r w:rsidRPr="008873A0">
        <w:rPr>
          <w:rFonts w:ascii="Garamond" w:hAnsi="Garamond"/>
          <w:sz w:val="24"/>
          <w:szCs w:val="24"/>
        </w:rPr>
        <w:t xml:space="preserve"> aktet e tjera ligjore.</w:t>
      </w:r>
    </w:p>
    <w:p w:rsidR="00AA1134" w:rsidRPr="008873A0" w:rsidRDefault="00AA1134"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14</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Përgjegjësia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 R E U II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ADMINISTRATA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15</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Struktura e administratës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Administrata tatimore administron tatimet e taksat në Republikën e Shqipërisë. Administrata tatimore përbëhet nga: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drejtoria e përgjithshme e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degët e tatimeve në rrethe;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c. komisioni i apelimit të tatimeve;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zyrat tatimore të pushtetit vendor.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16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Drejtoria e Përgjithshme e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8873A0">
        <w:rPr>
          <w:rFonts w:ascii="Garamond" w:hAnsi="Garamond"/>
          <w:sz w:val="24"/>
          <w:szCs w:val="24"/>
        </w:rPr>
        <w:t>Financave  dhe</w:t>
      </w:r>
      <w:proofErr w:type="gramEnd"/>
      <w:r w:rsidRPr="008873A0">
        <w:rPr>
          <w:rFonts w:ascii="Garamond" w:hAnsi="Garamond"/>
          <w:sz w:val="24"/>
          <w:szCs w:val="24"/>
        </w:rPr>
        <w:t xml:space="preserve"> përgjigjet para Këshillit të Ministrave dhe Ministrit të Financave.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Drejtori i Përgjithshëm propozon strukturën dhe organizimin e Drejtorisë së Përgjithshme </w:t>
      </w:r>
      <w:proofErr w:type="gramStart"/>
      <w:r w:rsidRPr="008873A0">
        <w:rPr>
          <w:rFonts w:ascii="Garamond" w:hAnsi="Garamond"/>
          <w:sz w:val="24"/>
          <w:szCs w:val="24"/>
        </w:rPr>
        <w:t>dhe  të</w:t>
      </w:r>
      <w:proofErr w:type="gramEnd"/>
      <w:r w:rsidRPr="008873A0">
        <w:rPr>
          <w:rFonts w:ascii="Garamond" w:hAnsi="Garamond"/>
          <w:sz w:val="24"/>
          <w:szCs w:val="24"/>
        </w:rPr>
        <w:t xml:space="preserve"> degëve të saj, të cilat miratohen nga Ministri i Financave. Zëvendësdrejtorët e Përgjithshëm të Tatimeve emërohen nga Ministri i Financave me propozim të Drejtorit të Përgjithshëm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17</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Detyrat e Drejtorisë së Përgjithshme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Drejtoria e Përgjithshme e Tatimeve kryen detyrat e mëposhtme: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Organizon </w:t>
      </w:r>
      <w:proofErr w:type="gramStart"/>
      <w:r w:rsidRPr="008873A0">
        <w:rPr>
          <w:rFonts w:ascii="Garamond" w:hAnsi="Garamond"/>
          <w:sz w:val="24"/>
          <w:szCs w:val="24"/>
        </w:rPr>
        <w:t>dhe  drejton</w:t>
      </w:r>
      <w:proofErr w:type="gramEnd"/>
      <w:r w:rsidRPr="008873A0">
        <w:rPr>
          <w:rFonts w:ascii="Garamond" w:hAnsi="Garamond"/>
          <w:sz w:val="24"/>
          <w:szCs w:val="24"/>
        </w:rPr>
        <w:t xml:space="preserve"> veprimtarinë e të gjithë administratës tatimore qendrore, për të  siguruar mbledhjen e detyrimeve tatimore.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Studion </w:t>
      </w:r>
      <w:proofErr w:type="gramStart"/>
      <w:r w:rsidRPr="008873A0">
        <w:rPr>
          <w:rFonts w:ascii="Garamond" w:hAnsi="Garamond"/>
          <w:sz w:val="24"/>
          <w:szCs w:val="24"/>
        </w:rPr>
        <w:t>dhe  përpunon</w:t>
      </w:r>
      <w:proofErr w:type="gramEnd"/>
      <w:r w:rsidRPr="008873A0">
        <w:rPr>
          <w:rFonts w:ascii="Garamond" w:hAnsi="Garamond"/>
          <w:sz w:val="24"/>
          <w:szCs w:val="24"/>
        </w:rPr>
        <w:t xml:space="preserve"> politikat fiskale të shtetit  në periudha të caktuara kohe e nëpërmjet propozimit dhe përgatitjes së projektligjeve dhe të akteve të tjera nënligjore qe kanë të bëjnë me tatimet dhe taksat në Republikën e Shqipërisë.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Siguron një zbatim uniform të ligjeve dhe të rregulloreve që kanë të bëjnë me tatimet.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ç) Përgatit udhëzime, metodika, shpjegime dhe opinione për edukimin e </w:t>
      </w:r>
      <w:proofErr w:type="gramStart"/>
      <w:r w:rsidRPr="008873A0">
        <w:rPr>
          <w:rFonts w:ascii="Garamond" w:hAnsi="Garamond"/>
          <w:sz w:val="24"/>
          <w:szCs w:val="24"/>
        </w:rPr>
        <w:t>tatimpaguesve  për</w:t>
      </w:r>
      <w:proofErr w:type="gramEnd"/>
      <w:r w:rsidRPr="008873A0">
        <w:rPr>
          <w:rFonts w:ascii="Garamond" w:hAnsi="Garamond"/>
          <w:sz w:val="24"/>
          <w:szCs w:val="24"/>
        </w:rPr>
        <w:t xml:space="preserve">  zbatimin e legjislacionit tatimor.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Përgatit projektprogramin e të ardhurave tatimore për vitin pasardhës.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dh) Mbledh sistematikisht të dhëna, mbikëqyr tatimet dhe taksat kombëtare dhe ato vendore, si </w:t>
      </w:r>
      <w:proofErr w:type="gramStart"/>
      <w:r w:rsidRPr="008873A0">
        <w:rPr>
          <w:rFonts w:ascii="Garamond" w:hAnsi="Garamond"/>
          <w:sz w:val="24"/>
          <w:szCs w:val="24"/>
        </w:rPr>
        <w:t>dhe  përgatit</w:t>
      </w:r>
      <w:proofErr w:type="gramEnd"/>
      <w:r w:rsidRPr="008873A0">
        <w:rPr>
          <w:rFonts w:ascii="Garamond" w:hAnsi="Garamond"/>
          <w:sz w:val="24"/>
          <w:szCs w:val="24"/>
        </w:rPr>
        <w:t xml:space="preserve"> raporte e analiza që kanë të bëjnë me mbledhjen e të ardhurave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Zgjidh konfliktet ndërmjet degëve.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ë) Siguron bashkëpunimin e institucioneve të specializuara të kontabilitetit për sa ato janë të lidhura me zbatimin e sistemit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f) Organizon </w:t>
      </w:r>
      <w:proofErr w:type="gramStart"/>
      <w:r w:rsidRPr="008873A0">
        <w:rPr>
          <w:rFonts w:ascii="Garamond" w:hAnsi="Garamond"/>
          <w:sz w:val="24"/>
          <w:szCs w:val="24"/>
        </w:rPr>
        <w:t>dhe  vë</w:t>
      </w:r>
      <w:proofErr w:type="gramEnd"/>
      <w:r w:rsidRPr="008873A0">
        <w:rPr>
          <w:rFonts w:ascii="Garamond" w:hAnsi="Garamond"/>
          <w:sz w:val="24"/>
          <w:szCs w:val="24"/>
        </w:rPr>
        <w:t xml:space="preserve"> në jetë edukimin profesional dhe trajnimin e personelit të organeve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g) Siguron etikën profesionale brenda Drejtorisë së Përgjithshme të Tatimeve dhe degëve të saj.</w:t>
      </w:r>
    </w:p>
    <w:p w:rsidR="00AA1134" w:rsidRPr="008873A0" w:rsidRDefault="00AA1134" w:rsidP="00AA1134">
      <w:pPr>
        <w:pStyle w:val="Paragrafi"/>
        <w:rPr>
          <w:rFonts w:ascii="Garamond" w:hAnsi="Garamond"/>
          <w:sz w:val="24"/>
          <w:szCs w:val="24"/>
        </w:rPr>
      </w:pPr>
      <w:r w:rsidRPr="008873A0">
        <w:rPr>
          <w:rFonts w:ascii="Garamond" w:hAnsi="Garamond"/>
          <w:sz w:val="24"/>
          <w:szCs w:val="24"/>
        </w:rPr>
        <w:t>gj) Kryen të gjitha detyrat e tjera të nevojshme për administrimin e drejtë të sistemit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18</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Degët e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19</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Buxheti i administratës tatimore</w:t>
      </w:r>
    </w:p>
    <w:p w:rsidR="00B61ABE" w:rsidRPr="008873A0" w:rsidRDefault="00B61ABE" w:rsidP="00B61ABE">
      <w:pPr>
        <w:pStyle w:val="NumriData"/>
        <w:rPr>
          <w:rFonts w:ascii="Garamond" w:hAnsi="Garamond"/>
          <w:b w:val="0"/>
          <w:i/>
          <w:sz w:val="24"/>
          <w:szCs w:val="24"/>
        </w:rPr>
      </w:pPr>
      <w:r w:rsidRPr="008873A0">
        <w:rPr>
          <w:rFonts w:ascii="Garamond" w:hAnsi="Garamond"/>
          <w:b w:val="0"/>
          <w:i/>
          <w:sz w:val="24"/>
          <w:szCs w:val="24"/>
        </w:rPr>
        <w:t>(Shtuar paragraf me ligjin</w:t>
      </w:r>
      <w:r w:rsidRPr="008873A0">
        <w:rPr>
          <w:rFonts w:ascii="Garamond" w:hAnsi="Garamond"/>
          <w:sz w:val="24"/>
          <w:szCs w:val="24"/>
        </w:rPr>
        <w:t xml:space="preserve"> </w:t>
      </w:r>
      <w:r w:rsidRPr="008873A0">
        <w:rPr>
          <w:rFonts w:ascii="Garamond" w:hAnsi="Garamond"/>
          <w:b w:val="0"/>
          <w:i/>
          <w:sz w:val="24"/>
          <w:szCs w:val="24"/>
        </w:rPr>
        <w:t>nr. 8710, datë 15.12.2000</w:t>
      </w:r>
      <w:r w:rsidR="00CF6AA8">
        <w:rPr>
          <w:rFonts w:ascii="Garamond" w:hAnsi="Garamond"/>
          <w:b w:val="0"/>
          <w:i/>
          <w:sz w:val="24"/>
          <w:szCs w:val="24"/>
        </w:rPr>
        <w:t>; ndryshuar paragrafi i dytë me ligjin nr</w:t>
      </w:r>
      <w:r w:rsidR="00CF6AA8" w:rsidRPr="00CF6AA8">
        <w:rPr>
          <w:rFonts w:ascii="Garamond" w:hAnsi="Garamond"/>
          <w:b w:val="0"/>
          <w:i/>
          <w:sz w:val="24"/>
          <w:szCs w:val="24"/>
        </w:rPr>
        <w:t>. 8968, datë 7.11.2002)</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CF6AA8" w:rsidRPr="00CF6AA8" w:rsidRDefault="00CF6AA8" w:rsidP="00CF6AA8">
      <w:pPr>
        <w:pStyle w:val="Paragrafi"/>
        <w:rPr>
          <w:rFonts w:ascii="Garamond" w:hAnsi="Garamond"/>
          <w:sz w:val="24"/>
          <w:szCs w:val="24"/>
        </w:rPr>
      </w:pPr>
      <w:r w:rsidRPr="00CF6AA8">
        <w:rPr>
          <w:rFonts w:ascii="Garamond" w:hAnsi="Garamond"/>
          <w:sz w:val="24"/>
          <w:szCs w:val="24"/>
        </w:rPr>
        <w:t>Përjashtimisht për vitet 2002 dhe 2003, Drejtoria e Përgjithshme e Tatimeve autorizohet të përdorë 2 për qind të shumës vjetore të tatimeve të mbledhura gjatë vitit. Nga kjo shumë, 60 për qind përdoren për investime në modernizimin e administratës tatimore dhe pjesa tjetër për shpenzime korrente për shpërblimin e punonjësve dhe fonde operative.</w:t>
      </w:r>
    </w:p>
    <w:p w:rsidR="00B61ABE" w:rsidRPr="008873A0" w:rsidRDefault="00B61ABE" w:rsidP="00B61ABE">
      <w:pPr>
        <w:pStyle w:val="Paragrafi"/>
        <w:rPr>
          <w:rFonts w:ascii="Garamond" w:hAnsi="Garamond"/>
          <w:sz w:val="24"/>
          <w:szCs w:val="24"/>
        </w:rPr>
      </w:pPr>
      <w:r w:rsidRPr="008873A0">
        <w:rPr>
          <w:rFonts w:ascii="Garamond" w:hAnsi="Garamond"/>
          <w:sz w:val="24"/>
          <w:szCs w:val="24"/>
        </w:rPr>
        <w:t>.</w:t>
      </w:r>
    </w:p>
    <w:p w:rsidR="00AA1134" w:rsidRPr="008873A0" w:rsidRDefault="00AA1134" w:rsidP="00AA1134">
      <w:pPr>
        <w:pStyle w:val="Paragrafi"/>
        <w:rPr>
          <w:rFonts w:ascii="Garamond" w:hAnsi="Garamond"/>
          <w:sz w:val="24"/>
          <w:szCs w:val="24"/>
        </w:rPr>
      </w:pPr>
    </w:p>
    <w:p w:rsidR="00AA1134" w:rsidRPr="008873A0" w:rsidRDefault="00AA1134" w:rsidP="00B61ABE">
      <w:pPr>
        <w:pStyle w:val="Paragrafi"/>
        <w:jc w:val="center"/>
        <w:rPr>
          <w:rFonts w:ascii="Garamond" w:hAnsi="Garamond"/>
          <w:sz w:val="24"/>
          <w:szCs w:val="24"/>
        </w:rPr>
      </w:pPr>
      <w:proofErr w:type="gramStart"/>
      <w:r w:rsidRPr="008873A0">
        <w:rPr>
          <w:rFonts w:ascii="Garamond" w:hAnsi="Garamond"/>
          <w:sz w:val="24"/>
          <w:szCs w:val="24"/>
        </w:rPr>
        <w:t>Neni  20</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Burimet njerëzore të administratës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Këshilli i Ministrave vendos kufirin maksimal të numrit të përgjithshëm të punonjësve të administratës tatimore qendrore, sipas propozimit të Ministrit të Financave. Drejtori i Përgjithshëm i Tatimeve ben emërimin dhe shkarkimin e punonjësve të administratës tatimore, në përputhje me rregullat dhe kriteret e përcaktuara në Kodin e Punës, në ligjin "Për Statusin e Nëpunësit Civil në </w:t>
      </w:r>
      <w:r w:rsidRPr="008873A0">
        <w:rPr>
          <w:rFonts w:ascii="Garamond" w:hAnsi="Garamond"/>
          <w:sz w:val="24"/>
          <w:szCs w:val="24"/>
        </w:rPr>
        <w:lastRenderedPageBreak/>
        <w:t>Republikën e Shqipërisë" dhe në aktet nënligjore në zbatim të tyre.</w:t>
      </w:r>
    </w:p>
    <w:p w:rsidR="00AA1134" w:rsidRPr="008873A0" w:rsidRDefault="00AA1134" w:rsidP="00AA1134">
      <w:pPr>
        <w:pStyle w:val="Paragrafi"/>
        <w:rPr>
          <w:rFonts w:ascii="Garamond" w:hAnsi="Garamond"/>
          <w:sz w:val="24"/>
          <w:szCs w:val="24"/>
        </w:rPr>
      </w:pPr>
    </w:p>
    <w:p w:rsidR="00AA1134" w:rsidRPr="008873A0" w:rsidRDefault="00AA1134" w:rsidP="00B61ABE">
      <w:pPr>
        <w:pStyle w:val="Paragrafi"/>
        <w:jc w:val="center"/>
        <w:rPr>
          <w:rFonts w:ascii="Garamond" w:hAnsi="Garamond"/>
          <w:sz w:val="24"/>
          <w:szCs w:val="24"/>
        </w:rPr>
      </w:pPr>
      <w:r w:rsidRPr="008873A0">
        <w:rPr>
          <w:rFonts w:ascii="Garamond" w:hAnsi="Garamond"/>
          <w:sz w:val="24"/>
          <w:szCs w:val="24"/>
        </w:rPr>
        <w:t>Neni 21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Komisioni i Apelimit të Tatimeve</w:t>
      </w:r>
    </w:p>
    <w:p w:rsidR="008D0C98" w:rsidRPr="008873A0" w:rsidRDefault="008D0C98" w:rsidP="008D0C98">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Komisioni i Apelimit të Tatimeve përbëhet nga 7 anëtarë, të cilët emërohen nga Ministri i Financave. Nga këta, 3 anëtarë përzgjidhen nga Ministri i Financave, 2 anëtarë përzgjidhen mbi bazën e propozimeve të Bashkimit të Dhomave të Tregtisë dhe Industrisë në konsultim me shoqatat e biznesit, 1 anëtar mbi bazën e propozimeve të shoqatave të ekonomistëve dhe 1 anëtar mbi bazën e propozimit të Ministrit të Drejtësisë.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Zyrat tatimore të pushtetit vendor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Tatimet dhe taksat vendore administrohen nga organet e qeverisjes vendore, të cilat kanë në varësi zyrat tatimore të pushtetit vendor.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Dispozitat e këtij ligji vlejnë edhe për administrimin e tatimeve e të taksave vendore, brenda kompetencës së organeve të qeverisjes vendore.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23</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Marrëdhëniet me organet e tjera shtetërore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8873A0">
        <w:rPr>
          <w:rFonts w:ascii="Garamond" w:hAnsi="Garamond"/>
          <w:sz w:val="24"/>
          <w:szCs w:val="24"/>
        </w:rPr>
        <w:t>gjobat  për</w:t>
      </w:r>
      <w:proofErr w:type="gramEnd"/>
      <w:r w:rsidRPr="008873A0">
        <w:rPr>
          <w:rFonts w:ascii="Garamond" w:hAnsi="Garamond"/>
          <w:sz w:val="24"/>
          <w:szCs w:val="24"/>
        </w:rPr>
        <w:t xml:space="preserve"> organet dhe institucionet e tjera shtetërore, përveç rasteve kur me ligj përcaktohet ndryshe.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24</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Marrëveshjet me autoritetet e huaja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8873A0">
        <w:rPr>
          <w:rFonts w:ascii="Garamond" w:hAnsi="Garamond"/>
          <w:sz w:val="24"/>
          <w:szCs w:val="24"/>
        </w:rPr>
        <w:t>këto  mosmarrëveshje</w:t>
      </w:r>
      <w:proofErr w:type="gramEnd"/>
      <w:r w:rsidRPr="008873A0">
        <w:rPr>
          <w:rFonts w:ascii="Garamond" w:hAnsi="Garamond"/>
          <w:sz w:val="24"/>
          <w:szCs w:val="24"/>
        </w:rPr>
        <w: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Shmangia e konfliktit të interesave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Punonjësit e administratës tatimore ndalohen të kontrollojnë dhe të llogarisin tatimet e të afërmëve të tyre. Punonjësit e </w:t>
      </w:r>
      <w:proofErr w:type="gramStart"/>
      <w:r w:rsidRPr="008873A0">
        <w:rPr>
          <w:rFonts w:ascii="Garamond" w:hAnsi="Garamond"/>
          <w:sz w:val="24"/>
          <w:szCs w:val="24"/>
        </w:rPr>
        <w:t>administratës  tatimore</w:t>
      </w:r>
      <w:proofErr w:type="gramEnd"/>
      <w:r w:rsidRPr="008873A0">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Punonjësit e administratës tatimore nuk lejohen të drejtojnë veprimtari private, si dhe të jenë të punësuar në sektorin privat.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Masat disiplinore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8873A0">
        <w:rPr>
          <w:rFonts w:ascii="Garamond" w:hAnsi="Garamond"/>
          <w:sz w:val="24"/>
          <w:szCs w:val="24"/>
        </w:rPr>
        <w:t>ligjit  "</w:t>
      </w:r>
      <w:proofErr w:type="gramEnd"/>
      <w:r w:rsidRPr="008873A0">
        <w:rPr>
          <w:rFonts w:ascii="Garamond" w:hAnsi="Garamond"/>
          <w:sz w:val="24"/>
          <w:szCs w:val="24"/>
        </w:rPr>
        <w:t>Për Statusin e Nëpunësit Civil në Republikën e Shqipërisë" dhe të akteve nënligjore në zbatim të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8873A0">
        <w:rPr>
          <w:rFonts w:ascii="Garamond" w:hAnsi="Garamond"/>
          <w:sz w:val="24"/>
          <w:szCs w:val="24"/>
        </w:rPr>
        <w:t>prokurori  për</w:t>
      </w:r>
      <w:proofErr w:type="gramEnd"/>
      <w:r w:rsidRPr="008873A0">
        <w:rPr>
          <w:rFonts w:ascii="Garamond" w:hAnsi="Garamond"/>
          <w:sz w:val="24"/>
          <w:szCs w:val="24"/>
        </w:rPr>
        <w:t xml:space="preserve"> ndjekje penale.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Punonjësit e administratës tatimore, të cilët abuzojnë me autoritetin e tyre, janë përgjegjës për dëmet që i shkaktojnë tatimpaguesve.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27</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Mbajtja e regjistrimeve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qendror i të dhënave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Drejtoria e Përgjithshme e Tatimeve krijon sistemin qendror të të dhënave, i cili përmban të dhënat bazë identifikuese për secilin tatimpagues.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29</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Informimi publik</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ka për detyrë t'i shpjegojë publikut përmbajtjen, rolin dhe rëndësinë </w:t>
      </w:r>
      <w:proofErr w:type="gramStart"/>
      <w:r w:rsidRPr="008873A0">
        <w:rPr>
          <w:rFonts w:ascii="Garamond" w:hAnsi="Garamond"/>
          <w:sz w:val="24"/>
          <w:szCs w:val="24"/>
        </w:rPr>
        <w:t>e  ligjeve</w:t>
      </w:r>
      <w:proofErr w:type="gramEnd"/>
      <w:r w:rsidRPr="008873A0">
        <w:rPr>
          <w:rFonts w:ascii="Garamond" w:hAnsi="Garamond"/>
          <w:sz w:val="24"/>
          <w:szCs w:val="24"/>
        </w:rPr>
        <w:t xml:space="preserve"> fiskale, duke përdorur radion, televizionin dhe gazetat. Gjithashtu, ajo mund të botojë sqarues, komentarë dhe libra të ndryshëm shpjegues për sistemin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KREU III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PROCEDURAT E ADMINISTRIMIT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30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Pajisja me certifikatë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Çdo person e fiton të drejtën të ushtrojë veprimtari ekonomike vetëm pasi të regjistrohet në gjykatë. Pas </w:t>
      </w:r>
      <w:proofErr w:type="gramStart"/>
      <w:r w:rsidRPr="008873A0">
        <w:rPr>
          <w:rFonts w:ascii="Garamond" w:hAnsi="Garamond"/>
          <w:sz w:val="24"/>
          <w:szCs w:val="24"/>
        </w:rPr>
        <w:t>këtij  regjistrimi</w:t>
      </w:r>
      <w:proofErr w:type="gramEnd"/>
      <w:r w:rsidRPr="008873A0">
        <w:rPr>
          <w:rFonts w:ascii="Garamond" w:hAnsi="Garamond"/>
          <w:sz w:val="24"/>
          <w:szCs w:val="24"/>
        </w:rPr>
        <w:t xml:space="preserve">, ai detyrohet të kërkojë pajisjen me certifikatë tatimore. Kjo kërkesë </w:t>
      </w:r>
      <w:r w:rsidRPr="008873A0">
        <w:rPr>
          <w:rFonts w:ascii="Garamond" w:hAnsi="Garamond"/>
          <w:sz w:val="24"/>
          <w:szCs w:val="24"/>
        </w:rPr>
        <w:lastRenderedPageBreak/>
        <w:t>paraqitet në degën e tatimeve të rrethit, ku personi ka selinë e veprimtarisë së tij. Mosparaqitja e kërkesës për certifikatë tatimore nuk e përjashton personin nga përgjegjësia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Për t'u pajisur me certifikatë tatimore duhet: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Organet tatimore duhet të përpunojnë të gjitha kërkesat për certifikatën tatimore brenda pesë ditëve prej marrjes së kërkesës.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31</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Tërheqja e certifikatës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8873A0">
        <w:rPr>
          <w:rFonts w:ascii="Garamond" w:hAnsi="Garamond"/>
          <w:sz w:val="24"/>
          <w:szCs w:val="24"/>
        </w:rPr>
        <w:t>të  dispozitave</w:t>
      </w:r>
      <w:proofErr w:type="gramEnd"/>
      <w:r w:rsidRPr="008873A0">
        <w:rPr>
          <w:rFonts w:ascii="Garamond" w:hAnsi="Garamond"/>
          <w:sz w:val="24"/>
          <w:szCs w:val="24"/>
        </w:rPr>
        <w:t xml:space="preserve"> të këtij ligji. Kur kushtet që sollën tërheqjen kanë ndryshuar, tatimpaguesi mund të kërkojë të pajiset përsëri me certifikatë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32</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Çregjistrimi i tatimpaguesit</w:t>
      </w:r>
    </w:p>
    <w:p w:rsidR="008D0C98" w:rsidRPr="008873A0" w:rsidRDefault="008D0C98" w:rsidP="008D0C98">
      <w:pPr>
        <w:pStyle w:val="NumriData"/>
        <w:rPr>
          <w:rFonts w:ascii="Garamond" w:hAnsi="Garamond"/>
          <w:b w:val="0"/>
          <w:i/>
          <w:sz w:val="24"/>
          <w:szCs w:val="24"/>
        </w:rPr>
      </w:pPr>
      <w:bookmarkStart w:id="1" w:name="_Hlk225765075"/>
      <w:r w:rsidRPr="008873A0">
        <w:rPr>
          <w:rFonts w:ascii="Garamond" w:hAnsi="Garamond"/>
          <w:b w:val="0"/>
          <w:i/>
          <w:sz w:val="24"/>
          <w:szCs w:val="24"/>
        </w:rPr>
        <w:t>(Ndryshuar pika 3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AA1134" w:rsidRPr="008873A0" w:rsidRDefault="00AA1134" w:rsidP="00AA1134">
      <w:pPr>
        <w:pStyle w:val="Paragrafi"/>
        <w:rPr>
          <w:rFonts w:ascii="Garamond" w:hAnsi="Garamond"/>
          <w:sz w:val="24"/>
          <w:szCs w:val="24"/>
        </w:rPr>
      </w:pPr>
    </w:p>
    <w:bookmarkEnd w:id="1"/>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w:t>
      </w:r>
      <w:proofErr w:type="gramStart"/>
      <w:r w:rsidRPr="008873A0">
        <w:rPr>
          <w:rFonts w:ascii="Garamond" w:hAnsi="Garamond"/>
          <w:sz w:val="24"/>
          <w:szCs w:val="24"/>
        </w:rPr>
        <w:t>dhënë  miratimin</w:t>
      </w:r>
      <w:proofErr w:type="gramEnd"/>
      <w:r w:rsidRPr="008873A0">
        <w:rPr>
          <w:rFonts w:ascii="Garamond" w:hAnsi="Garamond"/>
          <w:sz w:val="24"/>
          <w:szCs w:val="24"/>
        </w:rPr>
        <w:t xml:space="preserve"> e  çregjistrimit.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Në rast kundërshtimi nga organi tatimor, gjykata nuk i kryen veprimet për çregjistrimin. Kundërshtimi tërhiqet vetëm pasi janë paguar tatimet ose janë dhënë garancitë. Nëse organi tatimor nuk </w:t>
      </w:r>
      <w:proofErr w:type="gramStart"/>
      <w:r w:rsidRPr="008873A0">
        <w:rPr>
          <w:rFonts w:ascii="Garamond" w:hAnsi="Garamond"/>
          <w:sz w:val="24"/>
          <w:szCs w:val="24"/>
        </w:rPr>
        <w:t>pranon  të</w:t>
      </w:r>
      <w:proofErr w:type="gramEnd"/>
      <w:r w:rsidRPr="008873A0">
        <w:rPr>
          <w:rFonts w:ascii="Garamond" w:hAnsi="Garamond"/>
          <w:sz w:val="24"/>
          <w:szCs w:val="24"/>
        </w:rPr>
        <w:t xml:space="preserve"> tërheqë kundërshtimin, gjykata duhet ta gjykojë çështjen brenda 30 ditëve nga njoftimi i këtij kundërshtimi.</w:t>
      </w:r>
    </w:p>
    <w:p w:rsidR="008D0C98" w:rsidRPr="008873A0" w:rsidRDefault="00AA1134" w:rsidP="008D0C98">
      <w:pPr>
        <w:pStyle w:val="Paragrafi"/>
        <w:rPr>
          <w:rFonts w:ascii="Garamond" w:hAnsi="Garamond"/>
          <w:sz w:val="24"/>
          <w:szCs w:val="24"/>
        </w:rPr>
      </w:pPr>
      <w:r w:rsidRPr="008873A0">
        <w:rPr>
          <w:rFonts w:ascii="Garamond" w:hAnsi="Garamond"/>
          <w:sz w:val="24"/>
          <w:szCs w:val="24"/>
        </w:rPr>
        <w:t xml:space="preserve">3. </w:t>
      </w:r>
      <w:r w:rsidR="008D0C98" w:rsidRPr="008873A0">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4. Çregjistrimi, në çdo rast nuk eliminon detyrimin tatimor ekzistues.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Vlerësimi tatimor </w:t>
      </w:r>
    </w:p>
    <w:p w:rsidR="00AA1134" w:rsidRPr="008873A0" w:rsidRDefault="00AA1134" w:rsidP="00AA1134">
      <w:pPr>
        <w:pStyle w:val="NeniTitull"/>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Administrata tatimore është e autorizuar të bëjë vlerësim tatimor për çdo detyrim të </w:t>
      </w:r>
      <w:r w:rsidRPr="008873A0">
        <w:rPr>
          <w:rFonts w:ascii="Garamond" w:hAnsi="Garamond"/>
          <w:sz w:val="24"/>
          <w:szCs w:val="24"/>
        </w:rPr>
        <w:lastRenderedPageBreak/>
        <w:t>tatimpaguesve sipas ligjeve tatimore në fuqi mbi bazën e informacioneve të mëposhtme: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informacionet qe përmbajnë deklaratat tatimore të tatimpaguesve; dhe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materialet e kontrollit dhe çdo informacion tjetër i njohur nga administratat tatimore sipas nenit 36 të këtij ligji.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Në rastet kur ligjet tatimore nuk kërkojnë pagimin e detyrimeve nëpërmjet deklarimit dhe në rastet kur administrata tatimore gjykon se vlerësimi tatimor i bërë me parë nuk ka qenë i saktë, ajo mund të bëjë një vlerësim të ri dhe ta dërgojë njoftimvlerësimin tek tatimpaguesi sipas pikës 1 të këtij neni. Administrata tatimore mund të bëjë një vlerësim ose të ndryshojë një vlerësim të bërë më parë derisa periudha kufizuese e përcaktuar në nenin 35 të këtij ligji nuk ka mbaruar.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4. Në rastin kur për një tatim kërkohet deklaratë tatimore, deklarata përcakton detyrimin tatimor të tatimpaguesit dhe ajo konsiderohet të jetë: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Vlerësim tatimor për një tatim; dhe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njoftim dhe kërkesë për të paguar një tatim në afatin e përcaktuar në ligj.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34</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Njoftimi i vlerësimit tatimor dhe kërkesa për pagimin e detyrimeve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Tatimpaguesit i jepet njoftim vlerësimi për një detyrim tatimor. Njoftimi për vlerësimin tatimor duhet të përmbajë informacionin e mëposhtëm:</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Emrin dhe mbiemrin e tatimpaguesit, si dhe emrin tregtar të tij.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Numrin e identifikimit dhe kodin fiskal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Datën e njoftimvlerësimit.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Qëllimin e lëshimit të njoftimvlerësimit, periudhën apo periudhave që ai u referohet.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 Shumën e detyrimit të vlerësuar, dënimet dhe interesat eventuale për pagesë të vonuar.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dh) Kërkesën për pagimin e tatimit dhe afatin e pagesës.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Vendin dhe mënyrën e pagesës së detyrimit.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ë) Një përshkrim të arsyeve të bërjes së vlerësimit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f) Procedurat e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Parashkrimi i së drejtës për përcaktimin e detyrimit tatimor </w:t>
      </w:r>
    </w:p>
    <w:p w:rsidR="008D0C98" w:rsidRPr="008873A0" w:rsidRDefault="008D0C98" w:rsidP="008D0C98">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8D0C98" w:rsidRPr="008873A0" w:rsidRDefault="008D0C98" w:rsidP="008D0C98">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Parashkrimi i të drejtës për përcaktimin e detyrimit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w:t>
      </w:r>
      <w:r w:rsidRPr="008873A0">
        <w:rPr>
          <w:rFonts w:ascii="Garamond" w:hAnsi="Garamond"/>
          <w:sz w:val="24"/>
          <w:szCs w:val="24"/>
        </w:rPr>
        <w:lastRenderedPageBreak/>
        <w:t>mëposhtme: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Gjatë apelimit të këtij detyrimi;</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b) Gjatë kohëzgjatjes së garancisë për këtë pagesë tatimore; </w:t>
      </w:r>
    </w:p>
    <w:p w:rsidR="008D0C98" w:rsidRPr="008873A0" w:rsidRDefault="008D0C98" w:rsidP="008D0C98">
      <w:pPr>
        <w:pStyle w:val="Paragrafi"/>
        <w:rPr>
          <w:rFonts w:ascii="Garamond" w:hAnsi="Garamond"/>
          <w:sz w:val="24"/>
          <w:szCs w:val="24"/>
        </w:rPr>
      </w:pPr>
      <w:r w:rsidRPr="008873A0">
        <w:rPr>
          <w:rFonts w:ascii="Garamond" w:hAnsi="Garamond"/>
          <w:sz w:val="24"/>
          <w:szCs w:val="24"/>
        </w:rPr>
        <w:t>c) Gjatë periudhës në të cilën tatimpaguesi për këtë detyrim është nën një hetim zyrtar në vazhdim, deri në dhënien e një vendimi përfundimtar;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ç) Gjatë periudhës në të cilën tatimpaguesi është i përfshirë në një çështje penale që ka lidhje me këtë detyrim tatimor. </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Çështjet penale rregullohen sipas afateve të parashkrimit, të parashikuara nga Kodi Penal i Republikës së Shqipërisë.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36</w:t>
      </w:r>
    </w:p>
    <w:p w:rsidR="00AA1134" w:rsidRPr="008873A0" w:rsidRDefault="00AA1134" w:rsidP="008D0C98">
      <w:pPr>
        <w:pStyle w:val="NeniTitull"/>
        <w:rPr>
          <w:rFonts w:ascii="Garamond" w:hAnsi="Garamond"/>
          <w:sz w:val="24"/>
          <w:szCs w:val="24"/>
        </w:rPr>
      </w:pPr>
      <w:r w:rsidRPr="008873A0">
        <w:rPr>
          <w:rFonts w:ascii="Garamond" w:hAnsi="Garamond"/>
          <w:sz w:val="24"/>
          <w:szCs w:val="24"/>
        </w:rPr>
        <w:t>Metoda alternative të përcaktimit të detyrime</w:t>
      </w:r>
      <w:r w:rsidR="008D0C98" w:rsidRPr="008873A0">
        <w:rPr>
          <w:rFonts w:ascii="Garamond" w:hAnsi="Garamond"/>
          <w:sz w:val="24"/>
          <w:szCs w:val="24"/>
        </w:rPr>
        <w:t>t</w:t>
      </w:r>
      <w:r w:rsidRPr="008873A0">
        <w:rPr>
          <w:rFonts w:ascii="Garamond" w:hAnsi="Garamond"/>
          <w:sz w:val="24"/>
          <w:szCs w:val="24"/>
        </w:rPr>
        <w:t xml:space="preserve"> tatimor</w:t>
      </w:r>
    </w:p>
    <w:p w:rsidR="008D0C98" w:rsidRPr="008873A0" w:rsidRDefault="00B61ABE" w:rsidP="008D0C98">
      <w:pPr>
        <w:jc w:val="center"/>
        <w:rPr>
          <w:rFonts w:ascii="Garamond" w:hAnsi="Garamond"/>
          <w:i/>
          <w:noProof w:val="0"/>
          <w:sz w:val="24"/>
          <w:szCs w:val="24"/>
          <w:lang w:val="en-GB"/>
        </w:rPr>
      </w:pPr>
      <w:r w:rsidRPr="008873A0">
        <w:rPr>
          <w:rFonts w:ascii="Garamond" w:hAnsi="Garamond"/>
          <w:i/>
          <w:sz w:val="24"/>
          <w:szCs w:val="24"/>
        </w:rPr>
        <w:t>(Shtuar paragraf me ligjin</w:t>
      </w:r>
      <w:r w:rsidRPr="008873A0">
        <w:rPr>
          <w:rFonts w:ascii="Garamond" w:hAnsi="Garamond"/>
          <w:sz w:val="24"/>
          <w:szCs w:val="24"/>
        </w:rPr>
        <w:t xml:space="preserve"> </w:t>
      </w:r>
      <w:r w:rsidRPr="008873A0">
        <w:rPr>
          <w:rFonts w:ascii="Garamond" w:hAnsi="Garamond"/>
          <w:i/>
          <w:sz w:val="24"/>
          <w:szCs w:val="24"/>
        </w:rPr>
        <w:t>nr. 8710, datë 15.12.2000</w:t>
      </w:r>
      <w:r w:rsidR="008D0C98" w:rsidRPr="008873A0">
        <w:rPr>
          <w:rFonts w:ascii="Garamond" w:hAnsi="Garamond"/>
          <w:b/>
          <w:i/>
          <w:sz w:val="24"/>
          <w:szCs w:val="24"/>
        </w:rPr>
        <w:t xml:space="preserve">; </w:t>
      </w:r>
      <w:r w:rsidR="008D0C98"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Kur tatimpaguesi, për një periudhë të caktuar tatimore, nuk ka deklaruar detyrimet e tij tatimore, siç përcaktohet në ligjet e veçanta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c) Kur tatimpaguesit manipulojnë çmimet e shitjes. Në këtë rast organet tatimore marrin për bazë çmimet reale të tregut.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Rikarakterizimi i transaksioneve për të reflektuar situatën ekonomike reale të një tatimpaguesi mund të bëhet vetëm me urdhër të kryetarit të degës së tatimeve, në bazë të propozimit me shkrim të inspektorëve të grupit të kontrollit. Përcaktimi i detyrimeve në rastet e mësipërme bëhet siç parashikohet në udhëzimin në zbatim të këtij ligji dhe ato përfshijnë përdorimin e koeficientëve teknikë, vlerësimin dhe zhvlerësimin e pasurisë, standardet industriale, numrin e punonjësve, llojin e klientëve, çmimet krahasuese dhe qarkullimin e mallrave të tatimpaguesve të ngjashëm.</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Përcaktimi i këtyre treguesve bëhet në mbështetje të ligjeve në fuqi, si dhe në informacionin e dhënë nga shoqatat e specializuara të biznesit.</w:t>
      </w:r>
    </w:p>
    <w:p w:rsidR="008D0C98" w:rsidRPr="008873A0" w:rsidRDefault="008D0C98" w:rsidP="008D0C98">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36/1</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 xml:space="preserve">       Arkëtimet dhe pagesat</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jc w:val="center"/>
        <w:rPr>
          <w:rFonts w:ascii="Garamond" w:hAnsi="Garamond"/>
          <w:i/>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B61ABE" w:rsidRPr="008873A0" w:rsidRDefault="00B61ABE" w:rsidP="00AA1134">
      <w:pPr>
        <w:pStyle w:val="NeniNr"/>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36/2</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Afishimi i çmimeve të shitjes</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 xml:space="preserve">Tatimpaguesit, që kryejnë furnizime mallrash ose shërbimesh, janë të detyruar të afishojnë </w:t>
      </w:r>
      <w:r w:rsidRPr="008873A0">
        <w:rPr>
          <w:rFonts w:ascii="Garamond" w:hAnsi="Garamond"/>
          <w:sz w:val="24"/>
          <w:szCs w:val="24"/>
        </w:rPr>
        <w:lastRenderedPageBreak/>
        <w:t>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36/3</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 xml:space="preserve">     Shmangiet tatimore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Shmangie tatimore quhet çdo veprim i tatimpaguesit, i cili paraqet pamje të rreme të të dhënave të tij identifikuese, me qëllim shtrembërimin e të dhënave të domosdoshme për vlerësimin dhe përcaktimin e detyrimeve tatimore.</w:t>
      </w:r>
    </w:p>
    <w:p w:rsidR="00B61ABE" w:rsidRPr="008873A0" w:rsidRDefault="00B61ABE" w:rsidP="00B61ABE">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36/4</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8873A0" w:rsidRDefault="008D0C98" w:rsidP="008D0C98">
      <w:pPr>
        <w:rPr>
          <w:rFonts w:ascii="Garamond" w:hAnsi="Garamond"/>
          <w:sz w:val="24"/>
          <w:szCs w:val="24"/>
          <w:lang w:val="en-GB"/>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Pagimi i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Tatimet janë të detyrueshme për t'u paguar në afatet e përcaktuara në ligjet e veçanta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Vendi i pagimit të detyrimeve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39</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Kthimi i tatimeve të paguara më tepër   </w:t>
      </w:r>
    </w:p>
    <w:p w:rsidR="00AA1134" w:rsidRPr="008873A0" w:rsidRDefault="00AA1134" w:rsidP="00AA1134">
      <w:pPr>
        <w:pStyle w:val="NeniTitull"/>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Në qoftë se shuma e paguar e një tatimi është më e madhe se shuma e tatimit që tatimpaguesi duhet të paguante, organet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shumën e paguar më tepër e kalojnë për llogari të detyrimeve të tjera tatimore të papaguara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me pëlqimin e tatimpaguesit, shumën e paguar më tepër e kalojnë për llogari të detyrimeve të mëvonshme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c) në qoftë se nuk është përcaktuar ndryshe në ligjet tatimore, shumën e paguar tepër ia </w:t>
      </w:r>
      <w:r w:rsidRPr="008873A0">
        <w:rPr>
          <w:rFonts w:ascii="Garamond" w:hAnsi="Garamond"/>
          <w:sz w:val="24"/>
          <w:szCs w:val="24"/>
        </w:rPr>
        <w:lastRenderedPageBreak/>
        <w:t>kthejnë tatimpaguesit brenda 30 ditëve nga data e paraqitjes së kërkesës së tij me shkrim. Nëse nuk respektohet ky afat, administrata tatimore është e detyruar t'i paguajë tatimpaguesit interesat përkatëse.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Në qoftë se shuma e tatimit e paguar tepër nga tatimpaguesi është përdorur për kompensimin e detyrimeve të tjera tatimore të tatimpaguesit, administrata tatimore duhet ta njoftojë atë.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40</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Zgjatja e afatit të pagesës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8873A0">
        <w:rPr>
          <w:rFonts w:ascii="Garamond" w:hAnsi="Garamond"/>
          <w:sz w:val="24"/>
          <w:szCs w:val="24"/>
        </w:rPr>
        <w:t>se  ciles</w:t>
      </w:r>
      <w:proofErr w:type="gramEnd"/>
      <w:r w:rsidRPr="008873A0">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Pagesa me këste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42</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Radha e pagesës së detyrimeve tatimore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(Shfuqizuar me ligjin nr. 8710, datë 15.12.2000)</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për pagesë të menjëhershme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(Ndryshuar me ligjin nr. 8710, datë 15.12.2000)</w:t>
      </w:r>
    </w:p>
    <w:p w:rsidR="00AA1134" w:rsidRPr="008873A0" w:rsidRDefault="00AA1134" w:rsidP="00AA1134">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Interesat për pagesë të vonuar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1. Në qoftë se detyrimet tatimore nuk janë paguar në kohën e duhur siç përshkruhet në ligjet e veçanta tatimore, tatimpaguesit janë të detyruar të paguajnë interesa mbi shumën e tatimit të papaguar nga data në të cilën pagesa ka qenë e detyrueshme deri në datën në të cilën pagesa është kryer. Interesi për mospagimin në kohë të detyrimit tatimor është 5 për qind për muajin e parë të vonesës dhe 2 për qind për çdo muaj tjetër. Interesi minimal i zbatuar nuk mund të jetë më i vogël se 10 për qind.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Përjashtohen nga pagimi i interesave për pagesë të vonuar tatimpaguesit që i nënshtrohen ligjit nr.8313, datë 26. 3. 1998 "Për tatimin mbi biznesin e vogël".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Interesat zbatohen menjëherë dhe nuk hiqen nga asnjë autoritet.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zakonshme të mbledhjes me forcë të detyrimeve</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(Ndryshuar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Procedurat e zakonshme të mbledhjes me forcë të detyrimeve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shumës që, në përputhje me njoftimin, është kërkuar për t'u mbajtur;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b) shumës që, në atë kohë, disponon llogaria bankare e tatimpaguesit.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Një kopje e çdo njoftimi të bërë sipas paragrafit 1 të këtij neni, do t' i jepet edhe tatimpaguesit.</w:t>
      </w:r>
    </w:p>
    <w:p w:rsidR="008D0C98" w:rsidRPr="008873A0" w:rsidRDefault="008D0C98" w:rsidP="008D0C98">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jashtëzakonshme të mbledhjes me forcë të detyrimeve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Nëse organet tatimore kanë evidentuar se një tatimpagues nuk mund të paguajë, se planifikon të largohet nga Republika e Shqipërisë për t'i shpëtuar pagesës së detyrimeve tatimore, ose konstatohet se kërkon të transferojë pasuri jashtë shtetit përpara se të ketë paguar detyrime të konsiderueshme tatimore, organet tatimore kanë të drejtë të venë në zbatim procedura të jashtëzakonshme për të mbledhur me forcë detyrimet: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Kryetari i degës së tatimeve ka të drejtë të nxjerrë një vendim të veçantë ekzekutiv për të sekuestruar pasurinë. Ky vendim ekzekutohet nga Policia Tatimore. Vendimi i veçantë ekzekutiv nuk kufizohet vetëm në shumën e tatimeve, por nuk duhet as të tejkalojë masën për sigurimin e pagesës së detyrimeve tatimore. Sekuestrimi i pasurisë ndjek këtë radhë: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Pasuritë e luajtshme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Pasuritë e paluajtshme kudo qe ato ndodhen.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Pasuritë e sekuestruara si me sipër, kalojnë në favor të shtetit dhe llogariten të konfiskuara mbas 30 ditësh nga marrja e vendimit të sekuestrimit. Ato shiten siç përcaktohet në aktet normative në fuqi. Të ardhurat e arkëtuara nga shitja e tyre, pasi zbriten shpenzimet e ruajtjes dhe shitjes, përdoren për likuidimin e detyrimit të papaguar. Pjesa e të ardhurave qe mund të mbetet, i kthehet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Në qoftë se dispozitat e mësipërme nuk mjaftojnë për mbledhjen e detyrimeve tatimore, Drejtori i Përgjithshëm i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bën denoncimin e menjëhershëm në organin e Prokurorisë në bazë të nenit 181 të Kodit Penal;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kërkon nga organet përkatëse të bllokojnë transferimin e pasurive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c. Nëse tatimpaguesi nuk mund të paguajë, organi tatimor mund të fillojë praktikat e falimentimit si kreditor i interesuar në bazë të ligjit nr.8017, datë 25.10.1995 "Për Procedurat e Falimentimit".</w:t>
      </w:r>
    </w:p>
    <w:p w:rsidR="008D0C98" w:rsidRPr="008873A0" w:rsidRDefault="008D0C98" w:rsidP="008D0C98">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46/1</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E drejta e hyrjes dhe e inspektimit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D0C98" w:rsidRPr="008873A0" w:rsidRDefault="008D0C98" w:rsidP="008D0C98">
      <w:pPr>
        <w:pStyle w:val="NeniNr"/>
        <w:rPr>
          <w:rFonts w:ascii="Garamond" w:hAnsi="Garamond"/>
          <w:sz w:val="24"/>
          <w:szCs w:val="24"/>
        </w:rPr>
      </w:pPr>
      <w:r w:rsidRPr="008873A0">
        <w:rPr>
          <w:rFonts w:ascii="Garamond" w:hAnsi="Garamond"/>
          <w:sz w:val="24"/>
          <w:szCs w:val="24"/>
        </w:rPr>
        <w:t>Neni 46/2</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Parashkrimi i detyrimeve të papaguara</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Gjatë apelimit të këtij detyrimi;</w:t>
      </w:r>
    </w:p>
    <w:p w:rsidR="008D0C98" w:rsidRPr="008873A0" w:rsidRDefault="008D0C98" w:rsidP="008D0C98">
      <w:pPr>
        <w:pStyle w:val="Paragrafi"/>
        <w:rPr>
          <w:rFonts w:ascii="Garamond" w:hAnsi="Garamond"/>
          <w:sz w:val="24"/>
          <w:szCs w:val="24"/>
        </w:rPr>
      </w:pPr>
      <w:r w:rsidRPr="008873A0">
        <w:rPr>
          <w:rFonts w:ascii="Garamond" w:hAnsi="Garamond"/>
          <w:sz w:val="24"/>
          <w:szCs w:val="24"/>
        </w:rPr>
        <w:t>Gjatë kohëzgjatjes së garancisë për këtë pagesë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c) Gjatë periudhës në të cilën tatimpaguesi është nën një hetim zyrtar në vazhdim, për këtë detyrim, deri në dhënien e një vendimi përfundimtar;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ç) Gjatë periudhës në të cilën tatimpaguesi është i përfshirë në një çështje penale që ka lidhje me këtë detyrim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8873A0" w:rsidRDefault="008D0C98"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47</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Përcaktimi dhe pagimi i gjobave për dënimet administrative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shkeljen e ligjeve tatimore, përcaktohen dënime në varësi të shkallës së fajit në një rast konkret, si dhe mbi bazën e të dhënave të mëparshme për tatimpaguesin. 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NeniNr"/>
        <w:rPr>
          <w:rFonts w:ascii="Garamond" w:hAnsi="Garamond"/>
          <w:sz w:val="24"/>
          <w:szCs w:val="24"/>
        </w:rPr>
      </w:pPr>
      <w:r w:rsidRPr="008873A0">
        <w:rPr>
          <w:rFonts w:ascii="Garamond" w:hAnsi="Garamond"/>
          <w:sz w:val="24"/>
          <w:szCs w:val="24"/>
        </w:rPr>
        <w:t>Neni 48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Shkeljet dhe dënimet e përcaktuara në ligjet e veçanta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shkeljet e përcaktuara në ligjet e veçanta tatimore, jepen dënime administrative në përputhje me përcaktimin e bërë në këto ligje.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lastRenderedPageBreak/>
        <w:t>Neni  49</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lidhur me regjistrimin</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Konsiderohen shkelje të lidhura me regjistrimin shkeljet e mëposhtëme: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Kryerja e veprimtarisë pa u pajisur me parë me certifikatën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Mosnjoftimi i organeve tatimore për ndryshime në të dhënat e tatimpaguesit si </w:t>
      </w:r>
      <w:proofErr w:type="gramStart"/>
      <w:r w:rsidRPr="008873A0">
        <w:rPr>
          <w:rFonts w:ascii="Garamond" w:hAnsi="Garamond"/>
          <w:sz w:val="24"/>
          <w:szCs w:val="24"/>
        </w:rPr>
        <w:t>mosnjoftimi  për</w:t>
      </w:r>
      <w:proofErr w:type="gramEnd"/>
      <w:r w:rsidRPr="008873A0">
        <w:rPr>
          <w:rFonts w:ascii="Garamond" w:hAnsi="Garamond"/>
          <w:sz w:val="24"/>
          <w:szCs w:val="24"/>
        </w:rPr>
        <w:t xml:space="preserve"> ndryshimin e adresës së veprimtarisë dhe mosnjoftimi i adresave të reja të ushtrimit të veprimtarisë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shkeljet e përcaktuara në pikën 1 jepen këto dënime: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Tatimpaguesit me volum qarkullimi vjetor me të madh se kufiri i regjistrimit për TVSH-në, të cilët kryejnë veprimtari pa u pajisur me certifikatë tatimore, dënohen me gjobë nga 50 mijë deri në 100 mijë lekë, ndërsa tatimpaguesit e biznesit të vogël që kryejnë veprimtari pa u pajisur me certifikatë tatimore ose pa e ripërsëritur atë, dënohen me gjobë nga 20 mijë deri në 50 mijë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Mosnjoftimi i organeve tatimore për ndryshime në të dhënat e tatimpaguesit si mosnjoftimi për ndryshimin e adresës së veprimtarisë dhe mosnjoftimi i adresave të reja të ushtrimit të veprimtarisë, dënohen me gjobë 20 mijë deri në 50 mijë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Kur edhe pas vendosjes së dënimeve, tatimpaguesit vazhdojnë të mos regjistrohen, kryetari i degës së tatimeve të rrethit përkatës ka të drejtë të nxjerrë një vendim të veçantë ekzekutiv me anë të të cilit urdhëron: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vendosjen e sekuestros mbi mallrat, materialet, të ardhurat e realizuara dhe mbi aktivet e tjera të përdorura për veprimtari ekonomike, dhe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mbylljen e aktivet deri në pajisjen me certifikatë tatimore.  </w:t>
      </w:r>
    </w:p>
    <w:p w:rsidR="00AA1134" w:rsidRPr="008873A0" w:rsidRDefault="00AA1134"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agjentët tatimorë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Përbëjnë shkelje për agjentët tatimorë: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shkeljet e përcaktuara sipas pikës 1 të këtij neni, jepen këto dënime: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për shkeljet e përcaktuara në pikën 1 shkronja "b", agjentët tatimorë dënohen me gjobe në masën 10 mijë deri në 50 mijë lekë.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për shkeljet e përcaktuara në pikën 1 shkronja "c</w:t>
      </w:r>
      <w:proofErr w:type="gramStart"/>
      <w:r w:rsidRPr="008873A0">
        <w:rPr>
          <w:rFonts w:ascii="Garamond" w:hAnsi="Garamond"/>
          <w:sz w:val="24"/>
          <w:szCs w:val="24"/>
        </w:rPr>
        <w:t>",  agjentët</w:t>
      </w:r>
      <w:proofErr w:type="gramEnd"/>
      <w:r w:rsidRPr="008873A0">
        <w:rPr>
          <w:rFonts w:ascii="Garamond" w:hAnsi="Garamond"/>
          <w:sz w:val="24"/>
          <w:szCs w:val="24"/>
        </w:rPr>
        <w:t xml:space="preserve"> tatimorë dënohen me gjobë në masën 50 mijë lekë.</w:t>
      </w:r>
    </w:p>
    <w:p w:rsidR="00AA1134" w:rsidRPr="008873A0" w:rsidRDefault="00AA1134" w:rsidP="00AA1134">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50/1</w:t>
      </w:r>
    </w:p>
    <w:p w:rsidR="008D0C98" w:rsidRPr="008873A0" w:rsidRDefault="008D0C98" w:rsidP="008D0C98">
      <w:pPr>
        <w:pStyle w:val="NeniTitull"/>
        <w:rPr>
          <w:rFonts w:ascii="Garamond" w:hAnsi="Garamond"/>
          <w:sz w:val="24"/>
          <w:szCs w:val="24"/>
        </w:rPr>
      </w:pPr>
      <w:r w:rsidRPr="008873A0">
        <w:rPr>
          <w:rFonts w:ascii="Garamond" w:hAnsi="Garamond"/>
          <w:sz w:val="24"/>
          <w:szCs w:val="24"/>
        </w:rPr>
        <w:t>Shkeljet dhe dënimet për klientët</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Nga ana e blerësve individë, dënohet me gjobë me vlerë 500 lekë.</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2. Nga ana e blerësve që janë tatimpagues të biznesit të vogël, dënohet me gjobë me vlerë </w:t>
      </w:r>
      <w:r w:rsidRPr="008873A0">
        <w:rPr>
          <w:rFonts w:ascii="Garamond" w:hAnsi="Garamond"/>
          <w:sz w:val="24"/>
          <w:szCs w:val="24"/>
        </w:rPr>
        <w:lastRenderedPageBreak/>
        <w:t>20 mijë lekë.</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Nga ana e blerësve që janë tatimpagues të regjistruar në TVSH-në, si dhe në çdo rast tjetër, dënohet me gjobë me vlerë 30 mijë lekë.</w:t>
      </w:r>
    </w:p>
    <w:p w:rsidR="008D0C98" w:rsidRPr="008873A0" w:rsidRDefault="008D0C98"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51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mosdhënie informacioni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mosdokumentim</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(Ndryshuar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Ruajtja, përdorimi dhe transportimi i mallrave pa dokumentacionin e përcaktuar me udhëzim të Ministrit të Financave, kur nuk është përcaktuar ndryshe në këtë ligj dhe në ligjet e veçanta tatimore, dënohet me gjobë nga 30 deri në 50 mijë lekë.</w:t>
      </w:r>
    </w:p>
    <w:p w:rsidR="00B61ABE" w:rsidRPr="008873A0" w:rsidRDefault="00B61ABE" w:rsidP="00B61ABE">
      <w:pPr>
        <w:pStyle w:val="Paragrafi"/>
        <w:jc w:val="center"/>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52/1</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Shkeljet dhe dënimet për kryerjen e arkëtimeve dhe të pagesave</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me lekë në dorë (në cash)</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52/2</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Shkeljet dhe dënimet për mosafishimin e çmimeve të shitjes</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moslejimin e hyrjes dhe të kontrollit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Tatimpaguesit e regjistruar për TVSH-në dënohen me gjobë 1 milion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Tatimpaguesit e regjistruar për tatimin mbi biznesin e vogël dënohen me gjobë 10 mijë deri në 20 mijë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penale</w:t>
      </w:r>
    </w:p>
    <w:p w:rsidR="008873A0" w:rsidRPr="008873A0" w:rsidRDefault="00AA1134" w:rsidP="008873A0">
      <w:pPr>
        <w:jc w:val="center"/>
        <w:rPr>
          <w:rFonts w:ascii="Garamond" w:hAnsi="Garamond"/>
          <w:i/>
          <w:noProof w:val="0"/>
          <w:sz w:val="24"/>
          <w:szCs w:val="24"/>
          <w:lang w:val="en-GB"/>
        </w:rPr>
      </w:pPr>
      <w:r w:rsidRPr="008873A0">
        <w:rPr>
          <w:rFonts w:ascii="Garamond" w:hAnsi="Garamond"/>
          <w:sz w:val="24"/>
          <w:szCs w:val="24"/>
        </w:rPr>
        <w:t xml:space="preserve"> </w:t>
      </w:r>
      <w:r w:rsidR="008873A0" w:rsidRPr="008873A0">
        <w:rPr>
          <w:rFonts w:ascii="Garamond" w:hAnsi="Garamond"/>
          <w:i/>
          <w:sz w:val="24"/>
          <w:szCs w:val="24"/>
        </w:rPr>
        <w:t>(Ndryshuar me ligjin</w:t>
      </w:r>
      <w:r w:rsidR="008873A0" w:rsidRPr="008873A0">
        <w:rPr>
          <w:rFonts w:ascii="Garamond" w:hAnsi="Garamond"/>
          <w:b/>
          <w:i/>
          <w:sz w:val="24"/>
          <w:szCs w:val="24"/>
        </w:rPr>
        <w:t xml:space="preserve"> </w:t>
      </w:r>
      <w:r w:rsidR="008873A0"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lastRenderedPageBreak/>
        <w:t>Shkeljet që përbëjnë vepër penale, përveç dënimeve administrative të përcaktuara në këtë ligj dhe në ligje të tjera tatimore, dënohen edhe penalisht, në përputhje me dispozitat e Kodit Penal të Republikës së Shqipërisë.</w:t>
      </w:r>
    </w:p>
    <w:p w:rsidR="008873A0" w:rsidRPr="008873A0" w:rsidRDefault="008873A0" w:rsidP="008873A0">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kanë të drejtë të apelojnë me shkrim çdo akt zyrtar të organit tatimor që 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w:t>
      </w:r>
      <w:proofErr w:type="gramStart"/>
      <w:r w:rsidRPr="008873A0">
        <w:rPr>
          <w:rFonts w:ascii="Garamond" w:hAnsi="Garamond"/>
          <w:sz w:val="24"/>
          <w:szCs w:val="24"/>
        </w:rPr>
        <w:t>paraqesë  bashkëlidhur</w:t>
      </w:r>
      <w:proofErr w:type="gramEnd"/>
      <w:r w:rsidRPr="008873A0">
        <w:rPr>
          <w:rFonts w:ascii="Garamond" w:hAnsi="Garamond"/>
          <w:sz w:val="24"/>
          <w:szCs w:val="24"/>
        </w:rPr>
        <w:t xml:space="preserve"> një kopje të përcaktimit të detyrimit tatimor.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Organet e qeverisjes vendore për tatimet dhe taksat vendore dhe degët e tatimeve në rrethe për tatimet dhe taksat kombëtare me përjashtim të TVSH-së.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Drejtoria e Përgjithshme e Tatimeve për tatimin mbi vlerën e shtuar.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Komisioni i Apelimit të Tatimeve për çdo lloj tatimi dhe taksë kombëtare e vendore me përjashtim të TVSH-së.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Sistemi gjyqësor për çdo lloj tatimi e takse kombëtare e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Një çështje nuk mund të shqyrtohet në një nivel me të larte apelimi pa u shqyrtuar në nivelin më të ulët.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56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Procedurat e shqyrtimit të apelimeve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Apelimi në degët e tatimeve dhe në Drejtorinë e Përgjithshme të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dhe degët e saj shqyrtojnë kërkesen për apelim të një tatimpaguesi dhe marrin vendime mbi bazën e kontrolleve dhe përcaktimeve të tyre të mëparshme tatimore, në bazë </w:t>
      </w:r>
      <w:proofErr w:type="gramStart"/>
      <w:r w:rsidRPr="008873A0">
        <w:rPr>
          <w:rFonts w:ascii="Garamond" w:hAnsi="Garamond"/>
          <w:sz w:val="24"/>
          <w:szCs w:val="24"/>
        </w:rPr>
        <w:t>të  informacionit</w:t>
      </w:r>
      <w:proofErr w:type="gramEnd"/>
      <w:r w:rsidRPr="008873A0">
        <w:rPr>
          <w:rFonts w:ascii="Garamond" w:hAnsi="Garamond"/>
          <w:sz w:val="24"/>
          <w:szCs w:val="24"/>
        </w:rPr>
        <w:t xml:space="preserve">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Komisioni i apelimit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gjyqësor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Tatimpaguesi, pasi ka ndjekur të gjitha shkallët e ankimit administrativ të parashikuara në këtë ligj, ka të drejtë t'i drejtohet gjykatës.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E drejta për informim e tatimpaguesve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proofErr w:type="gramStart"/>
      <w:r w:rsidRPr="008873A0">
        <w:rPr>
          <w:rFonts w:ascii="Garamond" w:hAnsi="Garamond"/>
          <w:sz w:val="24"/>
          <w:szCs w:val="24"/>
        </w:rPr>
        <w:t>KREU  IV</w:t>
      </w:r>
      <w:proofErr w:type="gramEnd"/>
    </w:p>
    <w:p w:rsidR="00AA1134" w:rsidRPr="008873A0" w:rsidRDefault="00AA1134" w:rsidP="00AA1134">
      <w:pPr>
        <w:pStyle w:val="Paragrafi"/>
        <w:rPr>
          <w:rFonts w:ascii="Garamond" w:hAnsi="Garamond"/>
          <w:sz w:val="24"/>
          <w:szCs w:val="24"/>
        </w:rPr>
      </w:pPr>
    </w:p>
    <w:p w:rsidR="00AA1134" w:rsidRPr="008873A0" w:rsidRDefault="00AA1134" w:rsidP="00AA1134">
      <w:pPr>
        <w:pStyle w:val="TitulliTitull"/>
        <w:rPr>
          <w:rFonts w:ascii="Garamond" w:hAnsi="Garamond"/>
          <w:sz w:val="24"/>
          <w:szCs w:val="24"/>
        </w:rPr>
      </w:pPr>
      <w:r w:rsidRPr="008873A0">
        <w:rPr>
          <w:rFonts w:ascii="Garamond" w:hAnsi="Garamond"/>
          <w:sz w:val="24"/>
          <w:szCs w:val="24"/>
        </w:rPr>
        <w:t>KONTROLLI ADMINISTRATIV</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Mbajtja e regjistrimeve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8873A0">
        <w:rPr>
          <w:rFonts w:ascii="Garamond" w:hAnsi="Garamond"/>
          <w:sz w:val="24"/>
          <w:szCs w:val="24"/>
        </w:rPr>
        <w:t>ligjin  "</w:t>
      </w:r>
      <w:proofErr w:type="gramEnd"/>
      <w:r w:rsidRPr="008873A0">
        <w:rPr>
          <w:rFonts w:ascii="Garamond" w:hAnsi="Garamond"/>
          <w:sz w:val="24"/>
          <w:szCs w:val="24"/>
        </w:rPr>
        <w:t>Për dokumentimin dhe mbajtjen e llogarive për tatimet", me ligjin "Për tatimin mbi vlerën e shtuar'' dhe me aktet nënligjore në zbatim të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Tatimpaguesit të cilët janë subjekte të tatimit mbi biznesin e vogël, janë të detyruar të mbajnë regjistra, libra dhe dokumentacion në përputhje me ligjin "Për dokumentimin dhe mbajtjen e llogarive për tatimet", me </w:t>
      </w:r>
      <w:proofErr w:type="gramStart"/>
      <w:r w:rsidRPr="008873A0">
        <w:rPr>
          <w:rFonts w:ascii="Garamond" w:hAnsi="Garamond"/>
          <w:sz w:val="24"/>
          <w:szCs w:val="24"/>
        </w:rPr>
        <w:t>ligjin  "</w:t>
      </w:r>
      <w:proofErr w:type="gramEnd"/>
      <w:r w:rsidRPr="008873A0">
        <w:rPr>
          <w:rFonts w:ascii="Garamond" w:hAnsi="Garamond"/>
          <w:sz w:val="24"/>
          <w:szCs w:val="24"/>
        </w:rPr>
        <w:t xml:space="preserve">Për tatimin mbi biznesin e vogël" dhe me aktet nënligjore në zbatim të tyre.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Tatimpaguesit e tjerë janë të detyruar të mbajnë regjistrimet dhe dokumentacionin e nevojshëm për përcaktimin e detyrimeve të tyre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Paraqitja e të dhënave dhe deklarimi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janë të detyruar të paraqesin deklarata për të dhënat e parashikuara në ligjet tatimore përkatëse. Nëse paraqitja e një të dhëne </w:t>
      </w:r>
      <w:proofErr w:type="gramStart"/>
      <w:r w:rsidRPr="008873A0">
        <w:rPr>
          <w:rFonts w:ascii="Garamond" w:hAnsi="Garamond"/>
          <w:sz w:val="24"/>
          <w:szCs w:val="24"/>
        </w:rPr>
        <w:t>nuk  qëllon</w:t>
      </w:r>
      <w:proofErr w:type="gramEnd"/>
      <w:r w:rsidRPr="008873A0">
        <w:rPr>
          <w:rFonts w:ascii="Garamond" w:hAnsi="Garamond"/>
          <w:sz w:val="24"/>
          <w:szCs w:val="24"/>
        </w:rPr>
        <w:t xml:space="preserve"> në ditë punë në Republikën e Shqipërisë, data e paraqitjes do të jetë gjithnjë dita e parë e punës që vjen më pas, përveç rastit të TVSH-së.  Data e </w:t>
      </w:r>
      <w:proofErr w:type="gramStart"/>
      <w:r w:rsidRPr="008873A0">
        <w:rPr>
          <w:rFonts w:ascii="Garamond" w:hAnsi="Garamond"/>
          <w:sz w:val="24"/>
          <w:szCs w:val="24"/>
        </w:rPr>
        <w:t>paraqitjes  së</w:t>
      </w:r>
      <w:proofErr w:type="gramEnd"/>
      <w:r w:rsidRPr="008873A0">
        <w:rPr>
          <w:rFonts w:ascii="Garamond" w:hAnsi="Garamond"/>
          <w:sz w:val="24"/>
          <w:szCs w:val="24"/>
        </w:rPr>
        <w:t xml:space="preserve"> deklaratës të TVSH-së  është ajo e përcaktuar në ligjin nr.7928, datë 27.4.1995 "Për tatimin mbi vlerën e shtuar" dhe ajo nuk mund të shtyhet për asnjë arsye, sipas përcaktimit në ligjin përkatës.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Organet tatimore duhet të shpërndajnë formularët e deklaratave dhe udhëzimet përkatëse përpara kufijve kohore të paraqitjes, por fakti që një tatimpagues apo përfaqësuesi i tij nuk e kanë </w:t>
      </w:r>
      <w:r w:rsidRPr="008873A0">
        <w:rPr>
          <w:rFonts w:ascii="Garamond" w:hAnsi="Garamond"/>
          <w:sz w:val="24"/>
          <w:szCs w:val="24"/>
        </w:rPr>
        <w:lastRenderedPageBreak/>
        <w:t>marrë këtë deklaratë, nuk do të thotë që ai përjashtohet nga detyrimi i paraqitjes së deklaratës të plotësuar. Cilido që nuk e ka marrë këtë deklaratë duhet ta kërkojë atë në organin përkatës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63</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Kontrollet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Pas çdo kontrolli, punonjësit e organeve tatimore duhet të paraqesin një raport me </w:t>
      </w:r>
      <w:proofErr w:type="gramStart"/>
      <w:r w:rsidRPr="008873A0">
        <w:rPr>
          <w:rFonts w:ascii="Garamond" w:hAnsi="Garamond"/>
          <w:sz w:val="24"/>
          <w:szCs w:val="24"/>
        </w:rPr>
        <w:t>shkrim,  ku</w:t>
      </w:r>
      <w:proofErr w:type="gramEnd"/>
      <w:r w:rsidRPr="008873A0">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64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Përdorimi i ekspertëve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8873A0" w:rsidRDefault="00AA1134" w:rsidP="00AA1134">
      <w:pPr>
        <w:pStyle w:val="Paragrafi"/>
        <w:rPr>
          <w:rFonts w:ascii="Garamond" w:hAnsi="Garamond"/>
          <w:sz w:val="24"/>
          <w:szCs w:val="24"/>
        </w:rPr>
      </w:pPr>
    </w:p>
    <w:p w:rsidR="008873A0" w:rsidRPr="008873A0" w:rsidRDefault="008873A0" w:rsidP="008873A0">
      <w:pPr>
        <w:pStyle w:val="NeniNr"/>
        <w:rPr>
          <w:rFonts w:ascii="Garamond" w:hAnsi="Garamond"/>
          <w:sz w:val="24"/>
          <w:szCs w:val="24"/>
        </w:rPr>
      </w:pPr>
      <w:r w:rsidRPr="008873A0">
        <w:rPr>
          <w:rFonts w:ascii="Garamond" w:hAnsi="Garamond"/>
          <w:sz w:val="24"/>
          <w:szCs w:val="24"/>
        </w:rPr>
        <w:t>Neni 64/1</w:t>
      </w:r>
    </w:p>
    <w:p w:rsidR="008873A0" w:rsidRPr="008873A0" w:rsidRDefault="008873A0" w:rsidP="008873A0">
      <w:pPr>
        <w:pStyle w:val="NeniTitull"/>
        <w:rPr>
          <w:rFonts w:ascii="Garamond" w:hAnsi="Garamond"/>
          <w:sz w:val="24"/>
          <w:szCs w:val="24"/>
        </w:rPr>
      </w:pPr>
      <w:r w:rsidRPr="008873A0">
        <w:rPr>
          <w:rFonts w:ascii="Garamond" w:hAnsi="Garamond"/>
          <w:sz w:val="24"/>
          <w:szCs w:val="24"/>
        </w:rPr>
        <w:t>Stimujt për kontrollet e organeve tatimore</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873A0" w:rsidRPr="008873A0" w:rsidRDefault="008873A0" w:rsidP="008873A0">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Të ardhurat që burojnë nga zbulimet e kryera nga organet tatimore, por dhe që janë arkëtuar, shpërndahen si vijon:</w:t>
      </w:r>
    </w:p>
    <w:p w:rsidR="008873A0" w:rsidRPr="008873A0" w:rsidRDefault="008873A0" w:rsidP="008873A0">
      <w:pPr>
        <w:pStyle w:val="Paragrafi"/>
        <w:rPr>
          <w:rFonts w:ascii="Garamond" w:hAnsi="Garamond"/>
          <w:sz w:val="24"/>
          <w:szCs w:val="24"/>
        </w:rPr>
      </w:pPr>
      <w:r w:rsidRPr="008873A0">
        <w:rPr>
          <w:rFonts w:ascii="Garamond" w:hAnsi="Garamond"/>
          <w:sz w:val="24"/>
          <w:szCs w:val="24"/>
        </w:rPr>
        <w:t xml:space="preserve"> a) 80 për qind për Buxhetin e Shtetit, në llogaritë përkatëse të të ardhurave tatimore; </w:t>
      </w:r>
    </w:p>
    <w:p w:rsidR="008873A0" w:rsidRPr="008873A0" w:rsidRDefault="008873A0" w:rsidP="008873A0">
      <w:pPr>
        <w:pStyle w:val="Paragrafi"/>
        <w:rPr>
          <w:rFonts w:ascii="Garamond" w:hAnsi="Garamond"/>
          <w:sz w:val="24"/>
          <w:szCs w:val="24"/>
        </w:rPr>
      </w:pPr>
      <w:r w:rsidRPr="008873A0">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8873A0" w:rsidRDefault="008873A0"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Detyrimi i tatimpaguesve për të dhënë informacion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w:t>
      </w:r>
      <w:proofErr w:type="gramStart"/>
      <w:r w:rsidRPr="008873A0">
        <w:rPr>
          <w:rFonts w:ascii="Garamond" w:hAnsi="Garamond"/>
          <w:sz w:val="24"/>
          <w:szCs w:val="24"/>
        </w:rPr>
        <w:t>Tatimpaguesit  janë</w:t>
      </w:r>
      <w:proofErr w:type="gramEnd"/>
      <w:r w:rsidRPr="008873A0">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Për të lehtësuar këtë proces, tatimpaguesit janë të </w:t>
      </w:r>
      <w:proofErr w:type="gramStart"/>
      <w:r w:rsidRPr="008873A0">
        <w:rPr>
          <w:rFonts w:ascii="Garamond" w:hAnsi="Garamond"/>
          <w:sz w:val="24"/>
          <w:szCs w:val="24"/>
        </w:rPr>
        <w:t>detyruar :</w:t>
      </w:r>
      <w:proofErr w:type="gramEnd"/>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të plotësojnë, të firmosin dhe të kthejnë me postë pyetësorët, vërtetimet e kërkuara dhe </w:t>
      </w:r>
      <w:r w:rsidRPr="008873A0">
        <w:rPr>
          <w:rFonts w:ascii="Garamond" w:hAnsi="Garamond"/>
          <w:sz w:val="24"/>
          <w:szCs w:val="24"/>
        </w:rPr>
        <w:lastRenderedPageBreak/>
        <w:t>të dhëna të tjera, 15 ditë brenda datës së marrjes së kërkesës;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të takohen me punonjësit e organeve tatimore për t'iu përgjigjur pyetjeve dhe për të dhënë informacionin e kërkuar.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i palëve të treta për të dhënë vetë informacione, pa kërkesën e organeve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Detyrohen të dorëzojnë informacionet e kërkuara në formatin dhe në kohën e caktuar, siç është përcaktuar me akte nënligjore, subjektet e mëposhtëme: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Sistemi Gjyqësor: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i) Për rastet kur </w:t>
      </w:r>
      <w:proofErr w:type="gramStart"/>
      <w:r w:rsidRPr="008873A0">
        <w:rPr>
          <w:rFonts w:ascii="Garamond" w:hAnsi="Garamond"/>
          <w:sz w:val="24"/>
          <w:szCs w:val="24"/>
        </w:rPr>
        <w:t>tatimpaguesit  pushojnë</w:t>
      </w:r>
      <w:proofErr w:type="gramEnd"/>
      <w:r w:rsidRPr="008873A0">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8873A0">
        <w:rPr>
          <w:rFonts w:ascii="Garamond" w:hAnsi="Garamond"/>
          <w:sz w:val="24"/>
          <w:szCs w:val="24"/>
        </w:rPr>
        <w:t>tatimor,  gjykatat</w:t>
      </w:r>
      <w:proofErr w:type="gramEnd"/>
      <w:r w:rsidRPr="008873A0">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ii) Gjykata dërgon në organet tatimore kopje të vendimeve gjyqësore së bashku me kërkesën e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8873A0">
        <w:rPr>
          <w:rFonts w:ascii="Garamond" w:hAnsi="Garamond"/>
          <w:sz w:val="24"/>
          <w:szCs w:val="24"/>
        </w:rPr>
        <w:t>bëjnë  veprime</w:t>
      </w:r>
      <w:proofErr w:type="gramEnd"/>
      <w:r w:rsidRPr="008873A0">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ç) Punëdhënësit, si </w:t>
      </w:r>
      <w:proofErr w:type="gramStart"/>
      <w:r w:rsidRPr="008873A0">
        <w:rPr>
          <w:rFonts w:ascii="Garamond" w:hAnsi="Garamond"/>
          <w:sz w:val="24"/>
          <w:szCs w:val="24"/>
        </w:rPr>
        <w:t>ata  privatë</w:t>
      </w:r>
      <w:proofErr w:type="gramEnd"/>
      <w:r w:rsidRPr="008873A0">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8873A0" w:rsidRDefault="00AA1134" w:rsidP="00AA1134">
      <w:pPr>
        <w:pStyle w:val="Paragrafi"/>
        <w:rPr>
          <w:rFonts w:ascii="Garamond" w:hAnsi="Garamond"/>
          <w:sz w:val="24"/>
          <w:szCs w:val="24"/>
        </w:rPr>
      </w:pPr>
    </w:p>
    <w:p w:rsidR="008873A0" w:rsidRPr="008873A0" w:rsidRDefault="008873A0" w:rsidP="008873A0">
      <w:pPr>
        <w:pStyle w:val="NeniNr"/>
        <w:rPr>
          <w:rFonts w:ascii="Garamond" w:hAnsi="Garamond"/>
          <w:sz w:val="24"/>
          <w:szCs w:val="24"/>
        </w:rPr>
      </w:pPr>
      <w:r w:rsidRPr="008873A0">
        <w:rPr>
          <w:rFonts w:ascii="Garamond" w:hAnsi="Garamond"/>
          <w:sz w:val="24"/>
          <w:szCs w:val="24"/>
        </w:rPr>
        <w:t>Neni 66/1</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873A0" w:rsidRPr="008873A0" w:rsidRDefault="008873A0" w:rsidP="008873A0">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Detyrimi i bankave për të dhënë informacion për numrin e llogarisë së subjekteve tatimpaguese pa kërkesën e organeve tatimore</w:t>
      </w:r>
    </w:p>
    <w:p w:rsidR="008873A0" w:rsidRPr="008873A0" w:rsidRDefault="008873A0" w:rsidP="008873A0">
      <w:pPr>
        <w:pStyle w:val="Paragrafi"/>
        <w:rPr>
          <w:rFonts w:ascii="Garamond" w:hAnsi="Garamond"/>
          <w:sz w:val="24"/>
          <w:szCs w:val="24"/>
        </w:rPr>
      </w:pPr>
      <w:r w:rsidRPr="008873A0">
        <w:rPr>
          <w:rFonts w:ascii="Garamond" w:hAnsi="Garamond"/>
          <w:sz w:val="24"/>
          <w:szCs w:val="24"/>
        </w:rPr>
        <w:t xml:space="preserve">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w:t>
      </w:r>
      <w:r w:rsidRPr="008873A0">
        <w:rPr>
          <w:rFonts w:ascii="Garamond" w:hAnsi="Garamond"/>
          <w:sz w:val="24"/>
          <w:szCs w:val="24"/>
        </w:rPr>
        <w:lastRenderedPageBreak/>
        <w:t>llogarisë së mby1lur. Njoftimi i parë, që bankat bëjnë për organet tatimore, përfshin të gjithë periudhën e mëparshme, pavarësisht nga koha kur llogaria është hapur.".</w:t>
      </w:r>
    </w:p>
    <w:p w:rsidR="008873A0" w:rsidRPr="008873A0" w:rsidRDefault="008873A0"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i palëve të treta për të dhënë informacione me kërkesën e organeve tatimore</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(Ndryshuar fjalia e parë e paragrafit të parë dhe shtuar shkronja “h”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AA1134" w:rsidRPr="008873A0" w:rsidRDefault="008873A0" w:rsidP="00AA1134">
      <w:pPr>
        <w:pStyle w:val="Paragrafi"/>
        <w:rPr>
          <w:rFonts w:ascii="Garamond" w:hAnsi="Garamond"/>
          <w:sz w:val="24"/>
          <w:szCs w:val="24"/>
        </w:rPr>
      </w:pPr>
      <w:r w:rsidRPr="008873A0">
        <w:rPr>
          <w:rFonts w:ascii="Garamond" w:hAnsi="Garamond"/>
          <w:sz w:val="24"/>
          <w:szCs w:val="24"/>
        </w:rPr>
        <w:t>Organet tatimore mund të kërkojnë informacione nga palët e treta, me qëllim përcaktimin e detyrimit të çdo tatimpaguesi.</w:t>
      </w:r>
      <w:r w:rsidR="00AA1134" w:rsidRPr="008873A0">
        <w:rPr>
          <w:rFonts w:ascii="Garamond" w:hAnsi="Garamond"/>
          <w:sz w:val="24"/>
          <w:szCs w:val="24"/>
        </w:rPr>
        <w:t xml:space="preserve"> Janë të detyruar të kthejnë përgjigje falas me shkrim personat juridikë dhe individët e mëposhtëm:</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Shoqëritë e sigurimeve për pagesat që lidhen me dëmshpërblimet.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Shoqëritë tregetare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dividentët ose ndarjet e fitimit që u paguhen aksionerëve ose ortakëve;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personat që kanë ose kanë pasur më parë marrëdhënie ekonomike me shoqërinë për çështjet që kanë lidhje me pretendimet, qiratë ose punësimin;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iii) marrëdhëniet me nënkontraktorët;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iv) një listë vjetore të marrëdhënieve me kreditorët.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Bankat dhe institucionet financiare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të ardhurat që rrjedhin nga interesa e shpenzime për pagesat e interesave;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depozitat dhe detyrimet në fund të çdo viti;</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iii) transaksionet bankare.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Fondet e investimeve për letrat me vlerë.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Agjentët e pasurive të paluajtshme për listën e përvitshme të transaksioneve të plota sipas emrit të klientit.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dh) Personat e përfshirë në blerjen dhe shitjen e mallrave për të gjitha transaksionet e kryera.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Institucionet dhe personat juridikë, të huaj dhe vendas, për pagesat ndaj personave që nuk janë rezidentë në Republikën e Shqipërisë.</w:t>
      </w:r>
    </w:p>
    <w:p w:rsidR="008873A0" w:rsidRPr="008873A0" w:rsidRDefault="008873A0" w:rsidP="008873A0">
      <w:pPr>
        <w:pStyle w:val="Paragrafi"/>
        <w:rPr>
          <w:rFonts w:ascii="Garamond" w:hAnsi="Garamond"/>
          <w:sz w:val="24"/>
          <w:szCs w:val="24"/>
        </w:rPr>
      </w:pPr>
      <w:r w:rsidRPr="008873A0">
        <w:rPr>
          <w:rFonts w:ascii="Garamond" w:hAnsi="Garamond"/>
          <w:sz w:val="24"/>
          <w:szCs w:val="24"/>
        </w:rPr>
        <w:t>h. Donatorët e ndryshëm për fondet e livruara tatimpaguesve, përkundrejt furnizimit të mallrave ose shërbimeve që ato kryejnë me këto fonde.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68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Ruajtja e sekretit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Punonjësit e organeve tatimore janë të detyruar të ruajnë sekretin sipas ligjeve në fuqi për të dhënat me të cilat njihen gjatë ushtrimit të detyrës. Të dhënat </w:t>
      </w:r>
      <w:proofErr w:type="gramStart"/>
      <w:r w:rsidRPr="008873A0">
        <w:rPr>
          <w:rFonts w:ascii="Garamond" w:hAnsi="Garamond"/>
          <w:sz w:val="24"/>
          <w:szCs w:val="24"/>
        </w:rPr>
        <w:t>e  tatimpaguesve</w:t>
      </w:r>
      <w:proofErr w:type="gramEnd"/>
      <w:r w:rsidRPr="008873A0">
        <w:rPr>
          <w:rFonts w:ascii="Garamond" w:hAnsi="Garamond"/>
          <w:sz w:val="24"/>
          <w:szCs w:val="24"/>
        </w:rPr>
        <w:t xml:space="preser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Informimi i organeve shtetërore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Organet tatimore mund të japin informacione në lidhje me tatimpaguesit për organet e tjera shtetërore vetëm në rastet e mëposhtme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Kontrollin e Lartë të Shtetit, për të gjithë tatimpaguesit që ka të drejtë ai t'i kontrollojë në bazë të ligjit;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c) gjykatat, në të gjitha rastet për tatimpaguesit të cilët nuk kanë ushtruar veprimtari ose nuk kanë paraqitur asnjë deklaratë për një periudhë prej më shumë se dy vjetësh. Në këto raste, </w:t>
      </w:r>
      <w:r w:rsidRPr="008873A0">
        <w:rPr>
          <w:rFonts w:ascii="Garamond" w:hAnsi="Garamond"/>
          <w:sz w:val="24"/>
          <w:szCs w:val="24"/>
        </w:rPr>
        <w:lastRenderedPageBreak/>
        <w:t>organet tatimore kanë të drejtë, si palë të interesuara, të kërkojnë nga gjykata çregjistrimin e personit, sipas legjislacionit në fuqi.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Neni 70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Konfirmimi i statusit të tatimpaguesve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KREU V</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DISPOZITA TRANZITORE DHE TË FUNDIT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Rreziku i dyfishtë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Rezultati i një çështjeje civile nuk ka lidhje me të drejtën e organeve tatimore për të ngritur një çështje penale.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72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Efekti mbi detyrimet tatimore ekzistuese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Çështjet në shqyrtim dhe përcaktimet e detyrimeve tatimore, që nuk kanë përfunduar ende, nuk ndikohen nga hyrja në fuqi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Organet e ngarkuara me zbatimin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Me zbatimin e këtij ligji ngarkohet Ministria e Financave dhe organet tatimore sipas përcaktimit në nenin 15 të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Akte nënligjore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Ministri i Financave nxjerr rregullore dhe udhëzime në bazë dhe për zbatimin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75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Shfuqizime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Hyrja në fuqi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Ky ligj hyn në fuqi 15 ditë pas botimit në Fletoren Zyrtare.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Shpallja"/>
        <w:rPr>
          <w:rFonts w:ascii="Garamond" w:hAnsi="Garamond"/>
          <w:sz w:val="24"/>
          <w:szCs w:val="24"/>
        </w:rPr>
      </w:pPr>
      <w:r w:rsidRPr="008873A0">
        <w:rPr>
          <w:rFonts w:ascii="Garamond" w:hAnsi="Garamond"/>
          <w:sz w:val="24"/>
          <w:szCs w:val="24"/>
        </w:rPr>
        <w:t>Shpallur me dekretin nr.2526, datë 17.1.2000  të Presidentit të Republikës së Shqipërisë, Rexhep Meidani</w:t>
      </w:r>
    </w:p>
    <w:p w:rsidR="00AA1134" w:rsidRPr="008873A0" w:rsidRDefault="00AA1134" w:rsidP="00AA1134">
      <w:pPr>
        <w:pStyle w:val="Paragrafi"/>
        <w:rPr>
          <w:rFonts w:ascii="Garamond" w:hAnsi="Garamond"/>
          <w:sz w:val="24"/>
          <w:szCs w:val="24"/>
        </w:rPr>
      </w:pPr>
    </w:p>
    <w:p w:rsidR="00DB7424" w:rsidRPr="008873A0" w:rsidRDefault="00DB7424" w:rsidP="00DB7424">
      <w:pPr>
        <w:pStyle w:val="Figure"/>
        <w:jc w:val="center"/>
        <w:rPr>
          <w:rFonts w:ascii="Garamond" w:hAnsi="Garamond"/>
          <w:b/>
          <w:sz w:val="24"/>
          <w:szCs w:val="24"/>
          <w:lang w:val="de-DE"/>
        </w:rPr>
      </w:pPr>
      <w:r w:rsidRPr="008873A0">
        <w:rPr>
          <w:rFonts w:ascii="Garamond" w:hAnsi="Garamond"/>
          <w:b/>
          <w:sz w:val="24"/>
          <w:szCs w:val="24"/>
          <w:lang w:val="de-DE"/>
        </w:rPr>
        <w:lastRenderedPageBreak/>
        <w:t>Kjo eshte kopje akti dhe ne perputhje me Udhezimin nr.8089,date 22.11.2006 te Ministrit te Drejtesise dhe Ministrit te financave çmimi eshte 10 leke per flete.</w:t>
      </w:r>
    </w:p>
    <w:p w:rsidR="00DB7424" w:rsidRPr="008873A0" w:rsidRDefault="00DB7424" w:rsidP="00DB7424">
      <w:pPr>
        <w:jc w:val="center"/>
        <w:rPr>
          <w:rFonts w:ascii="Garamond" w:hAnsi="Garamond"/>
          <w:b/>
          <w:sz w:val="24"/>
          <w:szCs w:val="24"/>
          <w:lang w:val="de-DE"/>
        </w:rPr>
      </w:pPr>
      <w:r w:rsidRPr="008873A0">
        <w:rPr>
          <w:rFonts w:ascii="Garamond" w:hAnsi="Garamond"/>
          <w:b/>
          <w:sz w:val="24"/>
          <w:szCs w:val="24"/>
          <w:lang w:val="de-DE"/>
        </w:rPr>
        <w:t>Çmimi i kopjes se ketij akti eshte    10 flete x 10 leke  =    100  leke</w:t>
      </w:r>
    </w:p>
    <w:p w:rsidR="00A0784B" w:rsidRPr="008873A0" w:rsidRDefault="00A0784B" w:rsidP="003941D1">
      <w:pPr>
        <w:pStyle w:val="Paragrafi"/>
        <w:rPr>
          <w:rFonts w:ascii="Garamond" w:hAnsi="Garamond"/>
          <w:sz w:val="24"/>
          <w:szCs w:val="24"/>
        </w:rPr>
      </w:pPr>
    </w:p>
    <w:p w:rsidR="003A1EC7" w:rsidRPr="008873A0" w:rsidRDefault="003A1EC7">
      <w:pPr>
        <w:pStyle w:val="Paragrafi"/>
        <w:rPr>
          <w:rFonts w:ascii="Garamond" w:hAnsi="Garamond"/>
          <w:sz w:val="24"/>
          <w:szCs w:val="24"/>
        </w:rPr>
      </w:pPr>
    </w:p>
    <w:sectPr w:rsidR="003A1EC7" w:rsidRPr="008873A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A1EC7"/>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546BD"/>
    <w:rsid w:val="00697FDD"/>
    <w:rsid w:val="006A37D8"/>
    <w:rsid w:val="006D0240"/>
    <w:rsid w:val="006E35E0"/>
    <w:rsid w:val="00705463"/>
    <w:rsid w:val="0074183C"/>
    <w:rsid w:val="00767527"/>
    <w:rsid w:val="007B0B5A"/>
    <w:rsid w:val="0080475E"/>
    <w:rsid w:val="008072B9"/>
    <w:rsid w:val="00841EC5"/>
    <w:rsid w:val="008521B4"/>
    <w:rsid w:val="008656D4"/>
    <w:rsid w:val="00872000"/>
    <w:rsid w:val="00881600"/>
    <w:rsid w:val="008873A0"/>
    <w:rsid w:val="008D0C98"/>
    <w:rsid w:val="009C29DF"/>
    <w:rsid w:val="009F72BC"/>
    <w:rsid w:val="00A0784B"/>
    <w:rsid w:val="00A16F91"/>
    <w:rsid w:val="00A246D1"/>
    <w:rsid w:val="00A43657"/>
    <w:rsid w:val="00A47BC4"/>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CF6AA8"/>
    <w:rsid w:val="00D1319A"/>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23402E"/>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9301</Words>
  <Characters>53017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2026-03-31T09:40:00Z</dcterms:created>
  <dcterms:modified xsi:type="dcterms:W3CDTF">2026-03-31T09:40:00Z</dcterms:modified>
</cp:coreProperties>
</file>