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1134" w:rsidRPr="004C1CE7" w:rsidRDefault="00AA1134" w:rsidP="00AA1134">
      <w:pPr>
        <w:pStyle w:val="Akti"/>
        <w:rPr>
          <w:rFonts w:ascii="Garamond" w:hAnsi="Garamond"/>
          <w:sz w:val="24"/>
          <w:szCs w:val="24"/>
        </w:rPr>
      </w:pPr>
      <w:r w:rsidRPr="004C1CE7">
        <w:rPr>
          <w:rFonts w:ascii="Garamond" w:hAnsi="Garamond"/>
          <w:sz w:val="24"/>
          <w:szCs w:val="24"/>
        </w:rPr>
        <w:t xml:space="preserve">L I G J </w:t>
      </w:r>
    </w:p>
    <w:p w:rsidR="00AA1134" w:rsidRPr="004C1CE7" w:rsidRDefault="00AA1134" w:rsidP="00AA1134">
      <w:pPr>
        <w:pStyle w:val="NumriData"/>
        <w:rPr>
          <w:rFonts w:ascii="Garamond" w:hAnsi="Garamond"/>
          <w:sz w:val="24"/>
          <w:szCs w:val="24"/>
        </w:rPr>
      </w:pPr>
      <w:r w:rsidRPr="004C1CE7">
        <w:rPr>
          <w:rFonts w:ascii="Garamond" w:hAnsi="Garamond"/>
          <w:sz w:val="24"/>
          <w:szCs w:val="24"/>
        </w:rPr>
        <w:t>Nr.8560, datë 22.12.1999</w:t>
      </w:r>
    </w:p>
    <w:p w:rsidR="00AA1134" w:rsidRPr="004C1CE7" w:rsidRDefault="00AA1134" w:rsidP="00AA1134">
      <w:pPr>
        <w:pStyle w:val="Paragrafi"/>
        <w:rPr>
          <w:rFonts w:ascii="Garamond" w:hAnsi="Garamond"/>
          <w:sz w:val="24"/>
          <w:szCs w:val="24"/>
        </w:rPr>
      </w:pPr>
    </w:p>
    <w:p w:rsidR="00AA1134" w:rsidRPr="004C1CE7" w:rsidRDefault="00AA1134" w:rsidP="00AA1134">
      <w:pPr>
        <w:pStyle w:val="Titulli"/>
        <w:rPr>
          <w:rFonts w:ascii="Garamond" w:hAnsi="Garamond"/>
          <w:sz w:val="24"/>
          <w:szCs w:val="24"/>
        </w:rPr>
      </w:pPr>
      <w:r w:rsidRPr="004C1CE7">
        <w:rPr>
          <w:rFonts w:ascii="Garamond" w:hAnsi="Garamond"/>
          <w:sz w:val="24"/>
          <w:szCs w:val="24"/>
        </w:rPr>
        <w:t>PËR PROCEDURAT TATIMORE NË REPUBLIKËN E SHQIPËRISË</w:t>
      </w:r>
    </w:p>
    <w:p w:rsidR="00B61ABE" w:rsidRPr="004C1CE7" w:rsidRDefault="00B61ABE" w:rsidP="00B61ABE">
      <w:pPr>
        <w:pStyle w:val="NumriData"/>
        <w:rPr>
          <w:rFonts w:ascii="Garamond" w:hAnsi="Garamond"/>
          <w:b w:val="0"/>
          <w:i/>
          <w:sz w:val="24"/>
          <w:szCs w:val="24"/>
        </w:rPr>
      </w:pPr>
      <w:r w:rsidRPr="004C1CE7">
        <w:rPr>
          <w:rFonts w:ascii="Garamond" w:hAnsi="Garamond"/>
          <w:b w:val="0"/>
          <w:i/>
          <w:sz w:val="24"/>
          <w:szCs w:val="24"/>
        </w:rPr>
        <w:t>(Ndryshuar me ligjin</w:t>
      </w:r>
      <w:r w:rsidRPr="004C1CE7">
        <w:rPr>
          <w:rFonts w:ascii="Garamond" w:hAnsi="Garamond"/>
          <w:sz w:val="24"/>
          <w:szCs w:val="24"/>
        </w:rPr>
        <w:t xml:space="preserve"> </w:t>
      </w:r>
      <w:r w:rsidRPr="004C1CE7">
        <w:rPr>
          <w:rFonts w:ascii="Garamond" w:hAnsi="Garamond"/>
          <w:b w:val="0"/>
          <w:i/>
          <w:sz w:val="24"/>
          <w:szCs w:val="24"/>
        </w:rPr>
        <w:t>nr. 8710, datë 15.12.2000</w:t>
      </w:r>
      <w:r w:rsidR="008D0C98" w:rsidRPr="004C1CE7">
        <w:rPr>
          <w:rFonts w:ascii="Garamond" w:hAnsi="Garamond"/>
          <w:b w:val="0"/>
          <w:i/>
          <w:sz w:val="24"/>
          <w:szCs w:val="24"/>
        </w:rPr>
        <w:t>;</w:t>
      </w:r>
      <w:r w:rsidR="008D0C98" w:rsidRPr="004C1CE7">
        <w:rPr>
          <w:rFonts w:ascii="Garamond" w:hAnsi="Garamond"/>
          <w:sz w:val="24"/>
          <w:szCs w:val="24"/>
        </w:rPr>
        <w:t xml:space="preserve"> </w:t>
      </w:r>
      <w:r w:rsidR="008D0C98" w:rsidRPr="004C1CE7">
        <w:rPr>
          <w:rFonts w:ascii="Garamond" w:hAnsi="Garamond"/>
          <w:b w:val="0"/>
          <w:i/>
          <w:sz w:val="24"/>
          <w:szCs w:val="24"/>
        </w:rPr>
        <w:t>nr. 8846, datë 11.12.2001</w:t>
      </w:r>
      <w:r w:rsidR="00CF6AA8" w:rsidRPr="004C1CE7">
        <w:rPr>
          <w:rFonts w:ascii="Garamond" w:hAnsi="Garamond"/>
          <w:b w:val="0"/>
          <w:i/>
          <w:sz w:val="24"/>
          <w:szCs w:val="24"/>
        </w:rPr>
        <w:t>;</w:t>
      </w:r>
      <w:r w:rsidR="00CF6AA8" w:rsidRPr="004C1CE7">
        <w:rPr>
          <w:rFonts w:ascii="Garamond" w:hAnsi="Garamond"/>
          <w:sz w:val="24"/>
          <w:szCs w:val="24"/>
        </w:rPr>
        <w:t xml:space="preserve"> </w:t>
      </w:r>
      <w:r w:rsidR="00CF6AA8" w:rsidRPr="004C1CE7">
        <w:rPr>
          <w:rFonts w:ascii="Garamond" w:hAnsi="Garamond"/>
          <w:b w:val="0"/>
          <w:i/>
          <w:sz w:val="24"/>
          <w:szCs w:val="24"/>
        </w:rPr>
        <w:t>nr. 8968, datë 7.11.2002</w:t>
      </w:r>
      <w:r w:rsidR="00CB6E86" w:rsidRPr="004C1CE7">
        <w:rPr>
          <w:rFonts w:ascii="Garamond" w:hAnsi="Garamond"/>
          <w:b w:val="0"/>
          <w:i/>
          <w:sz w:val="24"/>
          <w:szCs w:val="24"/>
        </w:rPr>
        <w:t>;</w:t>
      </w:r>
      <w:r w:rsidR="00CB6E86" w:rsidRPr="004C1CE7">
        <w:rPr>
          <w:rFonts w:ascii="Garamond" w:hAnsi="Garamond"/>
          <w:sz w:val="24"/>
          <w:szCs w:val="24"/>
        </w:rPr>
        <w:t xml:space="preserve"> </w:t>
      </w:r>
      <w:r w:rsidR="00CB6E86" w:rsidRPr="004C1CE7">
        <w:rPr>
          <w:rFonts w:ascii="Garamond" w:hAnsi="Garamond"/>
          <w:b w:val="0"/>
          <w:i/>
          <w:sz w:val="24"/>
          <w:szCs w:val="24"/>
        </w:rPr>
        <w:t>nr. 8980, datë 12.12.2002</w:t>
      </w:r>
      <w:r w:rsidR="00A77D12" w:rsidRPr="004C1CE7">
        <w:rPr>
          <w:rFonts w:ascii="Garamond" w:hAnsi="Garamond"/>
          <w:b w:val="0"/>
          <w:i/>
          <w:sz w:val="24"/>
          <w:szCs w:val="24"/>
        </w:rPr>
        <w:t>; nr. 9160, datë 18.12.2003</w:t>
      </w:r>
      <w:r w:rsidRPr="004C1CE7">
        <w:rPr>
          <w:rFonts w:ascii="Garamond" w:hAnsi="Garamond"/>
          <w:b w:val="0"/>
          <w:i/>
          <w:sz w:val="24"/>
          <w:szCs w:val="24"/>
        </w:rPr>
        <w:t>)</w:t>
      </w:r>
    </w:p>
    <w:p w:rsidR="00AA1134" w:rsidRPr="004C1CE7" w:rsidRDefault="00B61ABE" w:rsidP="00B61ABE">
      <w:pPr>
        <w:pStyle w:val="Paragrafi"/>
        <w:jc w:val="right"/>
        <w:rPr>
          <w:rFonts w:ascii="Garamond" w:hAnsi="Garamond"/>
          <w:i/>
          <w:sz w:val="24"/>
          <w:szCs w:val="24"/>
        </w:rPr>
      </w:pPr>
      <w:r w:rsidRPr="004C1CE7">
        <w:rPr>
          <w:rFonts w:ascii="Garamond" w:hAnsi="Garamond"/>
          <w:i/>
          <w:sz w:val="24"/>
          <w:szCs w:val="24"/>
        </w:rPr>
        <w:t>(I p</w:t>
      </w:r>
      <w:r w:rsidR="006546BD" w:rsidRPr="004C1CE7">
        <w:rPr>
          <w:rFonts w:ascii="Garamond" w:hAnsi="Garamond"/>
          <w:i/>
          <w:sz w:val="24"/>
          <w:szCs w:val="24"/>
        </w:rPr>
        <w:t>ë</w:t>
      </w:r>
      <w:r w:rsidRPr="004C1CE7">
        <w:rPr>
          <w:rFonts w:ascii="Garamond" w:hAnsi="Garamond"/>
          <w:i/>
          <w:sz w:val="24"/>
          <w:szCs w:val="24"/>
        </w:rPr>
        <w:t>rdit</w:t>
      </w:r>
      <w:r w:rsidR="006546BD" w:rsidRPr="004C1CE7">
        <w:rPr>
          <w:rFonts w:ascii="Garamond" w:hAnsi="Garamond"/>
          <w:i/>
          <w:sz w:val="24"/>
          <w:szCs w:val="24"/>
        </w:rPr>
        <w:t>ë</w:t>
      </w:r>
      <w:r w:rsidRPr="004C1CE7">
        <w:rPr>
          <w:rFonts w:ascii="Garamond" w:hAnsi="Garamond"/>
          <w:i/>
          <w:sz w:val="24"/>
          <w:szCs w:val="24"/>
        </w:rPr>
        <w:t>suar)</w:t>
      </w:r>
    </w:p>
    <w:p w:rsidR="00B61ABE" w:rsidRPr="004C1CE7" w:rsidRDefault="00B61ABE" w:rsidP="00B61ABE">
      <w:pPr>
        <w:pStyle w:val="Paragrafi"/>
        <w:jc w:val="right"/>
        <w:rPr>
          <w:rFonts w:ascii="Garamond" w:hAnsi="Garamond"/>
          <w:i/>
          <w:sz w:val="24"/>
          <w:szCs w:val="24"/>
        </w:rPr>
      </w:pPr>
    </w:p>
    <w:p w:rsidR="00AA1134" w:rsidRPr="004C1CE7" w:rsidRDefault="00AA1134" w:rsidP="00AA1134">
      <w:pPr>
        <w:pStyle w:val="BazLigjPropozues"/>
        <w:rPr>
          <w:rFonts w:ascii="Garamond" w:hAnsi="Garamond"/>
          <w:sz w:val="24"/>
          <w:szCs w:val="24"/>
        </w:rPr>
      </w:pPr>
      <w:r w:rsidRPr="004C1CE7">
        <w:rPr>
          <w:rFonts w:ascii="Garamond" w:hAnsi="Garamond"/>
          <w:sz w:val="24"/>
          <w:szCs w:val="24"/>
        </w:rPr>
        <w:t xml:space="preserve">Në mbështetje të neneve 78, 83 pika 1 dhe 155 të Kushtetutës së Republikës të Shqipërisë, me propozimin e Këshillit të Ministrave, </w:t>
      </w:r>
    </w:p>
    <w:p w:rsidR="00AA1134" w:rsidRPr="004C1CE7" w:rsidRDefault="00AA1134" w:rsidP="00AA1134">
      <w:pPr>
        <w:pStyle w:val="Paragrafi"/>
        <w:rPr>
          <w:rFonts w:ascii="Garamond" w:hAnsi="Garamond"/>
          <w:sz w:val="24"/>
          <w:szCs w:val="24"/>
        </w:rPr>
      </w:pPr>
    </w:p>
    <w:p w:rsidR="00AA1134" w:rsidRPr="004C1CE7" w:rsidRDefault="00AA1134" w:rsidP="00AA1134">
      <w:pPr>
        <w:pStyle w:val="Institucioni"/>
        <w:rPr>
          <w:rFonts w:ascii="Garamond" w:hAnsi="Garamond"/>
          <w:sz w:val="24"/>
          <w:szCs w:val="24"/>
        </w:rPr>
      </w:pPr>
      <w:r w:rsidRPr="004C1CE7">
        <w:rPr>
          <w:rFonts w:ascii="Garamond" w:hAnsi="Garamond"/>
          <w:sz w:val="24"/>
          <w:szCs w:val="24"/>
        </w:rPr>
        <w:t xml:space="preserve">K U V E N D I </w:t>
      </w:r>
      <w:bookmarkStart w:id="0" w:name="_GoBack"/>
      <w:bookmarkEnd w:id="0"/>
    </w:p>
    <w:p w:rsidR="00AA1134" w:rsidRPr="004C1CE7" w:rsidRDefault="00AA1134" w:rsidP="00AA1134">
      <w:pPr>
        <w:pStyle w:val="Institucioni"/>
        <w:rPr>
          <w:rFonts w:ascii="Garamond" w:hAnsi="Garamond"/>
          <w:sz w:val="24"/>
          <w:szCs w:val="24"/>
        </w:rPr>
      </w:pPr>
      <w:r w:rsidRPr="004C1CE7">
        <w:rPr>
          <w:rFonts w:ascii="Garamond" w:hAnsi="Garamond"/>
          <w:sz w:val="24"/>
          <w:szCs w:val="24"/>
        </w:rPr>
        <w:t>I REPUBLIKËS SË SHQIPËRISË</w:t>
      </w:r>
    </w:p>
    <w:p w:rsidR="00AA1134" w:rsidRPr="004C1CE7" w:rsidRDefault="00AA1134" w:rsidP="00AA1134">
      <w:pPr>
        <w:pStyle w:val="Paragrafi"/>
        <w:rPr>
          <w:rFonts w:ascii="Garamond" w:hAnsi="Garamond"/>
          <w:sz w:val="24"/>
          <w:szCs w:val="24"/>
        </w:rPr>
      </w:pPr>
    </w:p>
    <w:p w:rsidR="00AA1134" w:rsidRPr="004C1CE7" w:rsidRDefault="00AA1134" w:rsidP="00AA1134">
      <w:pPr>
        <w:pStyle w:val="VENDOSI"/>
        <w:rPr>
          <w:rFonts w:ascii="Garamond" w:hAnsi="Garamond"/>
          <w:sz w:val="24"/>
          <w:szCs w:val="24"/>
        </w:rPr>
      </w:pPr>
      <w:r w:rsidRPr="004C1CE7">
        <w:rPr>
          <w:rFonts w:ascii="Garamond" w:hAnsi="Garamond"/>
          <w:sz w:val="24"/>
          <w:szCs w:val="24"/>
        </w:rPr>
        <w:t xml:space="preserve">V E N D O S I:  </w:t>
      </w:r>
    </w:p>
    <w:p w:rsidR="00AA1134" w:rsidRPr="004C1CE7" w:rsidRDefault="00AA1134" w:rsidP="00AA1134">
      <w:pPr>
        <w:pStyle w:val="Paragrafi"/>
        <w:rPr>
          <w:rFonts w:ascii="Garamond" w:hAnsi="Garamond"/>
          <w:sz w:val="24"/>
          <w:szCs w:val="24"/>
        </w:rPr>
      </w:pPr>
    </w:p>
    <w:p w:rsidR="00AA1134" w:rsidRPr="004C1CE7" w:rsidRDefault="00AA1134" w:rsidP="00AA1134">
      <w:pPr>
        <w:pStyle w:val="KreuNr"/>
        <w:rPr>
          <w:rFonts w:ascii="Garamond" w:hAnsi="Garamond"/>
          <w:sz w:val="24"/>
          <w:szCs w:val="24"/>
        </w:rPr>
      </w:pPr>
      <w:r w:rsidRPr="004C1CE7">
        <w:rPr>
          <w:rFonts w:ascii="Garamond" w:hAnsi="Garamond"/>
          <w:sz w:val="24"/>
          <w:szCs w:val="24"/>
        </w:rPr>
        <w:t>K R E U I</w:t>
      </w:r>
    </w:p>
    <w:p w:rsidR="00AA1134" w:rsidRPr="004C1CE7" w:rsidRDefault="00AA1134" w:rsidP="00AA1134">
      <w:pPr>
        <w:pStyle w:val="KreuTitull"/>
        <w:rPr>
          <w:rFonts w:ascii="Garamond" w:hAnsi="Garamond"/>
          <w:sz w:val="24"/>
          <w:szCs w:val="24"/>
        </w:rPr>
      </w:pPr>
      <w:r w:rsidRPr="004C1CE7">
        <w:rPr>
          <w:rFonts w:ascii="Garamond" w:hAnsi="Garamond"/>
          <w:sz w:val="24"/>
          <w:szCs w:val="24"/>
        </w:rPr>
        <w:t xml:space="preserve">DISPOZITA TË PËRGJITHSHME </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Neni 1</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Qëllimi</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Ky ligj përcakton parimet bazë të organizimit dhe të funksionimit të sistemit tatimor në Republikën e Shqipërisë, të procedurave të vendosjes, të ndryshimit dhe të heqjes së tatimeve e taksave kombëtare e vendore, të përcaktimit të statusit juridik të tatimpaguesve, të autoriteteve tatimore, të agjentëve tatimorë e të pjesëmarrësve të tjerë në marrëdhëniet që rregullohen nga legjislacioni tatimor, të përmbushjes së detyrimeve tatimore dhe të përdorimit të masave shtrënguese për mbledhjen e tatimeve e taksave kombëtare dhe kushtet bazë për mbledhjen e tatimeve e taksave vendore, të mbajtjes së llogarive për tatimet, të përgjegjësisë për shkeljet tatimore dhe për apelimet ndaj veprimeve (ose mosveprimeve) të organeve tatimore dhe të punonjësve të tyre. </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 xml:space="preserve"> Neni 2</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Sistemi tatimor</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Sistemi tatimor i Republikës së Shqipërisë përbëhet nga një paketë ligjesh tatimore, nga marrëveshjet tatimore me vendet e tjera, nga udhëzimet, rregulloret, metodat për vendosjen, ndryshimin dhe heqjen e tatimeve, nga kushtet për të </w:t>
      </w:r>
      <w:proofErr w:type="gramStart"/>
      <w:r w:rsidRPr="004C1CE7">
        <w:rPr>
          <w:rFonts w:ascii="Garamond" w:hAnsi="Garamond"/>
          <w:sz w:val="24"/>
          <w:szCs w:val="24"/>
        </w:rPr>
        <w:t>siguruar  pagimin</w:t>
      </w:r>
      <w:proofErr w:type="gramEnd"/>
      <w:r w:rsidRPr="004C1CE7">
        <w:rPr>
          <w:rFonts w:ascii="Garamond" w:hAnsi="Garamond"/>
          <w:sz w:val="24"/>
          <w:szCs w:val="24"/>
        </w:rPr>
        <w:t xml:space="preserve"> e tyre, si dhe format dhe metodat e kontrollit të tatimeve dhe imponimin e përgjegjësisë për shkeljen e legjislacionit tatimor.</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Neni 3</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Bazat ligjore</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Të gjithë personat janë të detyruar të paguajnë tatime e taksa të vendosura me ligj dhe me vendime të pushtetit vendor, të nxjerra në përputhje me të, për aq sa ata janë tatimpagues. Askujt nuk mund t'i kërkohet të paguajë tatime nëse ato nuk janë të vendosura me ligj.  </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Neni 4</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Përkufizimi i tatimit</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Tatimi është një pagesë në Buxhetin e Shtetit (më poshtë "buxhet") me natyrë të </w:t>
      </w:r>
      <w:r w:rsidRPr="004C1CE7">
        <w:rPr>
          <w:rFonts w:ascii="Garamond" w:hAnsi="Garamond"/>
          <w:sz w:val="24"/>
          <w:szCs w:val="24"/>
        </w:rPr>
        <w:lastRenderedPageBreak/>
        <w:t>detyrueshme dhe të pakthyeshme, i cili përfshin edhe dënimet administrative, si dhe interesat për pagesë të vonuar të përcaktuara në ligj</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Neni 5</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Përkufizimi i taksave</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Taksa është një kontribut i kërkuar për t'u paguar nga çdo person, i cili drejtpërdrejt përfiton një shërbim publik. </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proofErr w:type="gramStart"/>
      <w:r w:rsidRPr="004C1CE7">
        <w:rPr>
          <w:rFonts w:ascii="Garamond" w:hAnsi="Garamond"/>
          <w:sz w:val="24"/>
          <w:szCs w:val="24"/>
        </w:rPr>
        <w:t>Neni  6</w:t>
      </w:r>
      <w:proofErr w:type="gramEnd"/>
    </w:p>
    <w:p w:rsidR="00AA1134" w:rsidRPr="004C1CE7" w:rsidRDefault="00AA1134" w:rsidP="00AA1134">
      <w:pPr>
        <w:pStyle w:val="NeniTitull"/>
        <w:rPr>
          <w:rFonts w:ascii="Garamond" w:hAnsi="Garamond"/>
          <w:sz w:val="24"/>
          <w:szCs w:val="24"/>
        </w:rPr>
      </w:pPr>
      <w:r w:rsidRPr="004C1CE7">
        <w:rPr>
          <w:rFonts w:ascii="Garamond" w:hAnsi="Garamond"/>
          <w:sz w:val="24"/>
          <w:szCs w:val="24"/>
        </w:rPr>
        <w:t xml:space="preserve">Legjislacioni tatimor në Republikën e Shqipërisë  </w:t>
      </w:r>
    </w:p>
    <w:p w:rsidR="00A77D12" w:rsidRPr="004C1CE7" w:rsidRDefault="00A77D12" w:rsidP="00A77D12">
      <w:pPr>
        <w:pStyle w:val="NumriData"/>
        <w:rPr>
          <w:rFonts w:ascii="Garamond" w:hAnsi="Garamond"/>
          <w:b w:val="0"/>
          <w:i/>
          <w:sz w:val="24"/>
          <w:szCs w:val="24"/>
        </w:rPr>
      </w:pPr>
      <w:bookmarkStart w:id="1" w:name="_Hlk226106973"/>
      <w:r w:rsidRPr="004C1CE7">
        <w:rPr>
          <w:rFonts w:ascii="Garamond" w:hAnsi="Garamond"/>
          <w:b w:val="0"/>
          <w:i/>
          <w:sz w:val="24"/>
          <w:szCs w:val="24"/>
        </w:rPr>
        <w:t>(Shtuar togfjal</w:t>
      </w:r>
      <w:r w:rsidR="004C1CE7" w:rsidRPr="004C1CE7">
        <w:rPr>
          <w:rFonts w:ascii="Garamond" w:hAnsi="Garamond"/>
          <w:b w:val="0"/>
          <w:i/>
          <w:sz w:val="24"/>
          <w:szCs w:val="24"/>
        </w:rPr>
        <w:t>ë</w:t>
      </w:r>
      <w:r w:rsidRPr="004C1CE7">
        <w:rPr>
          <w:rFonts w:ascii="Garamond" w:hAnsi="Garamond"/>
          <w:b w:val="0"/>
          <w:i/>
          <w:sz w:val="24"/>
          <w:szCs w:val="24"/>
        </w:rPr>
        <w:t>sh në fund të pikës 1 me ligjin nr. 9160, datë 18.12.2003)</w:t>
      </w:r>
    </w:p>
    <w:bookmarkEnd w:id="1"/>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1.Legjislacioni tatimor në Republikën e Shqipërisë përbëhet nga ligjet për tatimet e taksat kombëtare dhe ato vendore</w:t>
      </w:r>
      <w:r w:rsidR="00A77D12" w:rsidRPr="004C1CE7">
        <w:rPr>
          <w:rFonts w:ascii="Garamond" w:hAnsi="Garamond"/>
          <w:sz w:val="24"/>
          <w:szCs w:val="24"/>
        </w:rPr>
        <w:t xml:space="preserve"> dhe kontributet e detyrueshme të sigurimeve shoqërore dhe shëndetësore</w:t>
      </w:r>
      <w:r w:rsidRPr="004C1CE7">
        <w:rPr>
          <w:rFonts w:ascii="Garamond" w:hAnsi="Garamond"/>
          <w:sz w:val="24"/>
          <w:szCs w:val="24"/>
        </w:rPr>
        <w:t>.</w:t>
      </w:r>
    </w:p>
    <w:p w:rsidR="00AA1134" w:rsidRPr="004C1CE7" w:rsidRDefault="00AA1134" w:rsidP="00AA1134">
      <w:pPr>
        <w:pStyle w:val="Paragrafi"/>
        <w:rPr>
          <w:rFonts w:ascii="Garamond" w:hAnsi="Garamond"/>
          <w:sz w:val="24"/>
          <w:szCs w:val="24"/>
        </w:rPr>
      </w:pPr>
      <w:r w:rsidRPr="004C1CE7">
        <w:rPr>
          <w:rFonts w:ascii="Garamond" w:hAnsi="Garamond"/>
          <w:sz w:val="24"/>
          <w:szCs w:val="24"/>
        </w:rPr>
        <w:t>2. Në tatimet dhe në taksat kombëtare përfshihen:</w:t>
      </w:r>
    </w:p>
    <w:p w:rsidR="00AA1134" w:rsidRPr="004C1CE7" w:rsidRDefault="00AA1134" w:rsidP="00AA1134">
      <w:pPr>
        <w:pStyle w:val="Paragrafi"/>
        <w:rPr>
          <w:rFonts w:ascii="Garamond" w:hAnsi="Garamond"/>
          <w:sz w:val="24"/>
          <w:szCs w:val="24"/>
        </w:rPr>
      </w:pPr>
      <w:r w:rsidRPr="004C1CE7">
        <w:rPr>
          <w:rFonts w:ascii="Garamond" w:hAnsi="Garamond"/>
          <w:sz w:val="24"/>
          <w:szCs w:val="24"/>
        </w:rPr>
        <w:t>a) Tatimi mbi vlerën e shtuar;</w:t>
      </w:r>
    </w:p>
    <w:p w:rsidR="00AA1134" w:rsidRPr="004C1CE7" w:rsidRDefault="00AA1134" w:rsidP="00AA1134">
      <w:pPr>
        <w:pStyle w:val="Paragrafi"/>
        <w:rPr>
          <w:rFonts w:ascii="Garamond" w:hAnsi="Garamond"/>
          <w:sz w:val="24"/>
          <w:szCs w:val="24"/>
        </w:rPr>
      </w:pPr>
      <w:r w:rsidRPr="004C1CE7">
        <w:rPr>
          <w:rFonts w:ascii="Garamond" w:hAnsi="Garamond"/>
          <w:sz w:val="24"/>
          <w:szCs w:val="24"/>
        </w:rPr>
        <w:t>b) tatimi mbi të ardhurat;</w:t>
      </w:r>
    </w:p>
    <w:p w:rsidR="00AA1134" w:rsidRPr="004C1CE7" w:rsidRDefault="00AA1134" w:rsidP="00AA1134">
      <w:pPr>
        <w:pStyle w:val="Paragrafi"/>
        <w:rPr>
          <w:rFonts w:ascii="Garamond" w:hAnsi="Garamond"/>
          <w:sz w:val="24"/>
          <w:szCs w:val="24"/>
        </w:rPr>
      </w:pPr>
      <w:r w:rsidRPr="004C1CE7">
        <w:rPr>
          <w:rFonts w:ascii="Garamond" w:hAnsi="Garamond"/>
          <w:sz w:val="24"/>
          <w:szCs w:val="24"/>
        </w:rPr>
        <w:t>c) akcizat;</w:t>
      </w: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ç) tatimi mbi </w:t>
      </w:r>
      <w:r w:rsidR="00CB6E86" w:rsidRPr="004C1CE7">
        <w:rPr>
          <w:rFonts w:ascii="Garamond" w:hAnsi="Garamond"/>
          <w:sz w:val="24"/>
          <w:szCs w:val="24"/>
        </w:rPr>
        <w:t>taksa vendore për biznesin e vogël</w:t>
      </w:r>
      <w:r w:rsidRPr="004C1CE7">
        <w:rPr>
          <w:rFonts w:ascii="Garamond" w:hAnsi="Garamond"/>
          <w:sz w:val="24"/>
          <w:szCs w:val="24"/>
        </w:rPr>
        <w:t>;</w:t>
      </w:r>
    </w:p>
    <w:p w:rsidR="00AA1134" w:rsidRPr="004C1CE7" w:rsidRDefault="00AA1134" w:rsidP="00AA1134">
      <w:pPr>
        <w:pStyle w:val="Paragrafi"/>
        <w:rPr>
          <w:rFonts w:ascii="Garamond" w:hAnsi="Garamond"/>
          <w:sz w:val="24"/>
          <w:szCs w:val="24"/>
        </w:rPr>
      </w:pPr>
      <w:r w:rsidRPr="004C1CE7">
        <w:rPr>
          <w:rFonts w:ascii="Garamond" w:hAnsi="Garamond"/>
          <w:sz w:val="24"/>
          <w:szCs w:val="24"/>
        </w:rPr>
        <w:t>d) taksat kombëtare;</w:t>
      </w:r>
    </w:p>
    <w:p w:rsidR="00AA1134" w:rsidRPr="004C1CE7" w:rsidRDefault="00AA1134" w:rsidP="00AA1134">
      <w:pPr>
        <w:pStyle w:val="Paragrafi"/>
        <w:rPr>
          <w:rFonts w:ascii="Garamond" w:hAnsi="Garamond"/>
          <w:sz w:val="24"/>
          <w:szCs w:val="24"/>
        </w:rPr>
      </w:pPr>
      <w:r w:rsidRPr="004C1CE7">
        <w:rPr>
          <w:rFonts w:ascii="Garamond" w:hAnsi="Garamond"/>
          <w:sz w:val="24"/>
          <w:szCs w:val="24"/>
        </w:rPr>
        <w:t>dh) të ardhurat nga lojrat e fatit.</w:t>
      </w:r>
    </w:p>
    <w:p w:rsidR="00AA1134" w:rsidRPr="004C1CE7" w:rsidRDefault="00AA1134" w:rsidP="00AA1134">
      <w:pPr>
        <w:pStyle w:val="Paragrafi"/>
        <w:rPr>
          <w:rFonts w:ascii="Garamond" w:hAnsi="Garamond"/>
          <w:sz w:val="24"/>
          <w:szCs w:val="24"/>
        </w:rPr>
      </w:pPr>
      <w:r w:rsidRPr="004C1CE7">
        <w:rPr>
          <w:rFonts w:ascii="Garamond" w:hAnsi="Garamond"/>
          <w:sz w:val="24"/>
          <w:szCs w:val="24"/>
        </w:rPr>
        <w:t>3. Në tatimet dhe taksat vendore përfshihen:</w:t>
      </w:r>
    </w:p>
    <w:p w:rsidR="00AA1134" w:rsidRPr="004C1CE7" w:rsidRDefault="00AA1134" w:rsidP="00AA1134">
      <w:pPr>
        <w:pStyle w:val="Paragrafi"/>
        <w:rPr>
          <w:rFonts w:ascii="Garamond" w:hAnsi="Garamond"/>
          <w:sz w:val="24"/>
          <w:szCs w:val="24"/>
        </w:rPr>
      </w:pPr>
      <w:r w:rsidRPr="004C1CE7">
        <w:rPr>
          <w:rFonts w:ascii="Garamond" w:hAnsi="Garamond"/>
          <w:sz w:val="24"/>
          <w:szCs w:val="24"/>
        </w:rPr>
        <w:t>a. Tatimi mbi pasurinë;</w:t>
      </w:r>
    </w:p>
    <w:p w:rsidR="00AA1134" w:rsidRPr="004C1CE7" w:rsidRDefault="00AA1134" w:rsidP="00AA1134">
      <w:pPr>
        <w:pStyle w:val="Paragrafi"/>
        <w:rPr>
          <w:rFonts w:ascii="Garamond" w:hAnsi="Garamond"/>
          <w:sz w:val="24"/>
          <w:szCs w:val="24"/>
        </w:rPr>
      </w:pPr>
      <w:r w:rsidRPr="004C1CE7">
        <w:rPr>
          <w:rFonts w:ascii="Garamond" w:hAnsi="Garamond"/>
          <w:sz w:val="24"/>
          <w:szCs w:val="24"/>
        </w:rPr>
        <w:t>b. taksat vendore.</w:t>
      </w: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4. Të ardhurat nga tatimet dhe taksat kombëtare dhe vendore shpërndahen midis buxhetit kombëtar e atij vendor, në përputhje me ligjin "Për Buxhetin e Shtetit".  </w:t>
      </w:r>
    </w:p>
    <w:p w:rsidR="00AA1134" w:rsidRPr="004C1CE7" w:rsidRDefault="00AA1134" w:rsidP="00AA1134">
      <w:pPr>
        <w:pStyle w:val="Paragrafi"/>
        <w:rPr>
          <w:rFonts w:ascii="Garamond" w:hAnsi="Garamond"/>
          <w:sz w:val="24"/>
          <w:szCs w:val="24"/>
        </w:rPr>
      </w:pPr>
      <w:r w:rsidRPr="004C1CE7">
        <w:rPr>
          <w:rFonts w:ascii="Garamond" w:hAnsi="Garamond"/>
          <w:sz w:val="24"/>
          <w:szCs w:val="24"/>
        </w:rPr>
        <w:t>5. Detyrimet tatimore llogariten në formë monetare dhe paguhen në lekë.</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Neni 7</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 xml:space="preserve">Procedurat e vendosjes, të ndryshimit dhe të heqjes së tatimeve </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1. Vendosja, ndryshimi apo heqja e një tatimi apo takse kombëtare e vendore bëhet me ligj.</w:t>
      </w: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2. Vendosja, ndryshimi apo heqja e një takse vendore bëhet me vendim të pushtetit vendor, për aq sa legjislacioni tatimor ua lejon atyre këtë. </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proofErr w:type="gramStart"/>
      <w:r w:rsidRPr="004C1CE7">
        <w:rPr>
          <w:rFonts w:ascii="Garamond" w:hAnsi="Garamond"/>
          <w:sz w:val="24"/>
          <w:szCs w:val="24"/>
        </w:rPr>
        <w:t>Neni  8</w:t>
      </w:r>
      <w:proofErr w:type="gramEnd"/>
      <w:r w:rsidRPr="004C1CE7">
        <w:rPr>
          <w:rFonts w:ascii="Garamond" w:hAnsi="Garamond"/>
          <w:sz w:val="24"/>
          <w:szCs w:val="24"/>
        </w:rPr>
        <w:t xml:space="preserve"> </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Nxjerrja dhe zbatimi i rregulloreve</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Drejtoria e Përgjithshme e Tatimeve propozon dhe Ministri i Financave miraton të gjitha rregulloret e nevojshme për zbatimin e ligjeve tatimore. Këto rregullore do të përfshijnë rregulla që interpretojnë dhe qartësojnë një dispozitë të ligjeve tatimore, do të përshkruajnë procedurat për mbledhjen dhe zbatimin, krijimin e procedurave të njoftimit dhe krijimin e rregullave procedurale.  </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 xml:space="preserve">Neni 9 </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Rregullat administrative</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Drejtoria e Përgjithshme e Tatimeve mund të botojë vendime administrative që paraqesin pozicionin zyrtar të saj.  Këto vendime administrative janë të detyrueshme për punonjësit e organeve tatimore </w:t>
      </w:r>
      <w:proofErr w:type="gramStart"/>
      <w:r w:rsidRPr="004C1CE7">
        <w:rPr>
          <w:rFonts w:ascii="Garamond" w:hAnsi="Garamond"/>
          <w:sz w:val="24"/>
          <w:szCs w:val="24"/>
        </w:rPr>
        <w:t>dhe  për</w:t>
      </w:r>
      <w:proofErr w:type="gramEnd"/>
      <w:r w:rsidRPr="004C1CE7">
        <w:rPr>
          <w:rFonts w:ascii="Garamond" w:hAnsi="Garamond"/>
          <w:sz w:val="24"/>
          <w:szCs w:val="24"/>
        </w:rPr>
        <w:t xml:space="preserve"> tatimpaguesit në të gjithë vendin, me përjashtim të rastit kur gjykata </w:t>
      </w:r>
      <w:r w:rsidRPr="004C1CE7">
        <w:rPr>
          <w:rFonts w:ascii="Garamond" w:hAnsi="Garamond"/>
          <w:sz w:val="24"/>
          <w:szCs w:val="24"/>
        </w:rPr>
        <w:lastRenderedPageBreak/>
        <w:t>provon që vendimi administrativ bie në kundërshtim me ligjin.</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 xml:space="preserve">Neni 10 </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Marrëveshjet ndërkombëtare</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1. Drejtoria e Përgjithshme e Tatimeve mund të hyjë në tratativa për marrëveshje ndërkombëtare për mënjanimin e tatimeve të dyfishta, dhe nënshkrimi e miratimi i tyre bëhet sipas ligjit "Për lidhjen e marrëveshjeve dhe traktateve ndërkombëtare". </w:t>
      </w:r>
    </w:p>
    <w:p w:rsidR="00AA1134" w:rsidRPr="004C1CE7" w:rsidRDefault="00AA1134" w:rsidP="00AA1134">
      <w:pPr>
        <w:pStyle w:val="Paragrafi"/>
        <w:rPr>
          <w:rFonts w:ascii="Garamond" w:hAnsi="Garamond"/>
          <w:sz w:val="24"/>
          <w:szCs w:val="24"/>
        </w:rPr>
      </w:pPr>
      <w:r w:rsidRPr="004C1CE7">
        <w:rPr>
          <w:rFonts w:ascii="Garamond" w:hAnsi="Garamond"/>
          <w:sz w:val="24"/>
          <w:szCs w:val="24"/>
        </w:rPr>
        <w:t>2. Për çdo projektligj apo marrëveshje ndërkombëtare që përmban dispozita tatimore, para miratimit të tyre nga Këshilli i Ministrave, merret mendimi zyrtar i Ministrit të Financave.</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 xml:space="preserve"> </w:t>
      </w:r>
      <w:proofErr w:type="gramStart"/>
      <w:r w:rsidRPr="004C1CE7">
        <w:rPr>
          <w:rFonts w:ascii="Garamond" w:hAnsi="Garamond"/>
          <w:sz w:val="24"/>
          <w:szCs w:val="24"/>
        </w:rPr>
        <w:t>Neni  11</w:t>
      </w:r>
      <w:proofErr w:type="gramEnd"/>
    </w:p>
    <w:p w:rsidR="00AA1134" w:rsidRPr="004C1CE7" w:rsidRDefault="00AA1134" w:rsidP="00AA1134">
      <w:pPr>
        <w:pStyle w:val="NeniTitull"/>
        <w:rPr>
          <w:rFonts w:ascii="Garamond" w:hAnsi="Garamond"/>
          <w:sz w:val="24"/>
          <w:szCs w:val="24"/>
        </w:rPr>
      </w:pPr>
      <w:r w:rsidRPr="004C1CE7">
        <w:rPr>
          <w:rFonts w:ascii="Garamond" w:hAnsi="Garamond"/>
          <w:sz w:val="24"/>
          <w:szCs w:val="24"/>
        </w:rPr>
        <w:t>Përkufizime të tjera</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Për qëllime të këtij ligji, përcaktimet e mëposhtme kanë kuptimin si vijon:</w:t>
      </w:r>
    </w:p>
    <w:p w:rsidR="00AA1134" w:rsidRPr="004C1CE7" w:rsidRDefault="00AA1134" w:rsidP="00AA1134">
      <w:pPr>
        <w:pStyle w:val="Paragrafi"/>
        <w:rPr>
          <w:rFonts w:ascii="Garamond" w:hAnsi="Garamond"/>
          <w:sz w:val="24"/>
          <w:szCs w:val="24"/>
        </w:rPr>
      </w:pPr>
      <w:r w:rsidRPr="004C1CE7">
        <w:rPr>
          <w:rFonts w:ascii="Garamond" w:hAnsi="Garamond"/>
          <w:sz w:val="24"/>
          <w:szCs w:val="24"/>
        </w:rPr>
        <w:t>a. Termi "person" përdoret për çdo "person fizik jotregtar</w:t>
      </w:r>
      <w:proofErr w:type="gramStart"/>
      <w:r w:rsidRPr="004C1CE7">
        <w:rPr>
          <w:rFonts w:ascii="Garamond" w:hAnsi="Garamond"/>
          <w:sz w:val="24"/>
          <w:szCs w:val="24"/>
        </w:rPr>
        <w:t>"  të</w:t>
      </w:r>
      <w:proofErr w:type="gramEnd"/>
      <w:r w:rsidRPr="004C1CE7">
        <w:rPr>
          <w:rFonts w:ascii="Garamond" w:hAnsi="Garamond"/>
          <w:sz w:val="24"/>
          <w:szCs w:val="24"/>
        </w:rPr>
        <w:t xml:space="preserve"> përcaktuar sipas Kodit Civil,  për çdo "person fizik tregtar"  dhe për çdo "person juridik" të themeluar sipas ligjit  "Për shoqëritë tregtare", sipas Kodit Civil apo sipas çdo ligji tjetër të veçantë.                                              b. "Tatimpaguesi" është një person i cili është subjekt i tatimeve dhe/ose taksave.</w:t>
      </w:r>
    </w:p>
    <w:p w:rsidR="00AA1134" w:rsidRPr="004C1CE7" w:rsidRDefault="00AA1134" w:rsidP="00AA1134">
      <w:pPr>
        <w:pStyle w:val="Paragrafi"/>
        <w:rPr>
          <w:rFonts w:ascii="Garamond" w:hAnsi="Garamond"/>
          <w:sz w:val="24"/>
          <w:szCs w:val="24"/>
        </w:rPr>
      </w:pPr>
      <w:r w:rsidRPr="004C1CE7">
        <w:rPr>
          <w:rFonts w:ascii="Garamond" w:hAnsi="Garamond"/>
          <w:sz w:val="24"/>
          <w:szCs w:val="24"/>
        </w:rPr>
        <w:t>c. "Periudha tatimore" fillon më 1 janar dhe mbaron më 31 dhjetor të çdo viti kalendarik.</w:t>
      </w:r>
    </w:p>
    <w:p w:rsidR="00AA1134" w:rsidRPr="004C1CE7" w:rsidRDefault="00AA1134" w:rsidP="00AA1134">
      <w:pPr>
        <w:pStyle w:val="Paragrafi"/>
        <w:rPr>
          <w:rFonts w:ascii="Garamond" w:hAnsi="Garamond"/>
          <w:sz w:val="24"/>
          <w:szCs w:val="24"/>
        </w:rPr>
      </w:pPr>
      <w:r w:rsidRPr="004C1CE7">
        <w:rPr>
          <w:rFonts w:ascii="Garamond" w:hAnsi="Garamond"/>
          <w:sz w:val="24"/>
          <w:szCs w:val="24"/>
        </w:rPr>
        <w:t>ç. "Vendimi i veçantë ekzekutiv" është një urdhër bllokimi apo një urdhër sekuestrimi që lëshohet nga organet tatimore. Ai është titull ekzekutiv dhe në rast se nuk paguhet vullnetarisht, ekzekutohet forcërisht nga organet tatimore.</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Neni 12</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Përfaqësuesi i tatimpaguesit</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1. Përfaqësuesi i tatimpaguesit është një person që një tatimpagues zgjedh për ta përfaqësuar në lidhje me çështjet tatimore. Zgjedhja bëhet sipas dispozitave të Kodit Civil.</w:t>
      </w: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2. Përfaqësuesit e tatimpaguesit, të zgjedhur në mënyrë të rregullt, marrin përsipër të gjitha të drejtat dhe detyrimet e tatimpaguesit, me përjashtim të rasteve kur me ligj parashikohet ndryshe. Tatimpaguesit që jetojnë jashtë Republikës së Shqipërisë duhet të caktojnë një përfaqësues tatimor në Shqipëri. </w:t>
      </w: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3. Fakti, </w:t>
      </w:r>
      <w:proofErr w:type="gramStart"/>
      <w:r w:rsidRPr="004C1CE7">
        <w:rPr>
          <w:rFonts w:ascii="Garamond" w:hAnsi="Garamond"/>
          <w:sz w:val="24"/>
          <w:szCs w:val="24"/>
        </w:rPr>
        <w:t>që  një</w:t>
      </w:r>
      <w:proofErr w:type="gramEnd"/>
      <w:r w:rsidRPr="004C1CE7">
        <w:rPr>
          <w:rFonts w:ascii="Garamond" w:hAnsi="Garamond"/>
          <w:sz w:val="24"/>
          <w:szCs w:val="24"/>
        </w:rPr>
        <w:t xml:space="preserve"> përfaqësues bën një gabim në deklarimin dhe pagesën e tatimeve, nuk e shkarkon tatimpaguesin nga përgjegjësia për gabimin. </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 xml:space="preserve">Neni 13 </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Agjentët tatimorë</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1. Agjenti tatimor është një person, jo i punësuar në organet tatimore, i cili sipas këtij ligji apo çdo ligji tjetër të sistemit tatimor është përgjegjës për llogaritjen, mbajtjen në burim për një tatimpagues dhe kalimin e tatimeve dhe taksave në buxhet.</w:t>
      </w:r>
      <w:r w:rsidRPr="004C1CE7">
        <w:rPr>
          <w:rFonts w:ascii="Garamond" w:hAnsi="Garamond"/>
          <w:sz w:val="24"/>
          <w:szCs w:val="24"/>
        </w:rPr>
        <w:cr/>
      </w:r>
    </w:p>
    <w:p w:rsidR="00AA1134" w:rsidRPr="004C1CE7" w:rsidRDefault="00AA1134" w:rsidP="00AA1134">
      <w:pPr>
        <w:pStyle w:val="Paragrafi"/>
        <w:rPr>
          <w:rFonts w:ascii="Garamond" w:hAnsi="Garamond"/>
          <w:sz w:val="24"/>
          <w:szCs w:val="24"/>
        </w:rPr>
      </w:pPr>
      <w:r w:rsidRPr="004C1CE7">
        <w:rPr>
          <w:rFonts w:ascii="Garamond" w:hAnsi="Garamond"/>
          <w:sz w:val="24"/>
          <w:szCs w:val="24"/>
        </w:rPr>
        <w:t>2. Në përputhje me të drejtat dhe detyrimet e tij, agjenti tatimor ka të njëjtin status me tatimpaguesin, në qoftë se me ligj nuk përcaktohet ndryshe.</w:t>
      </w:r>
    </w:p>
    <w:p w:rsidR="00AA1134" w:rsidRPr="004C1CE7" w:rsidRDefault="00AA1134" w:rsidP="00AA1134">
      <w:pPr>
        <w:pStyle w:val="Paragrafi"/>
        <w:rPr>
          <w:rFonts w:ascii="Garamond" w:hAnsi="Garamond"/>
          <w:sz w:val="24"/>
          <w:szCs w:val="24"/>
        </w:rPr>
      </w:pPr>
      <w:r w:rsidRPr="004C1CE7">
        <w:rPr>
          <w:rFonts w:ascii="Garamond" w:hAnsi="Garamond"/>
          <w:sz w:val="24"/>
          <w:szCs w:val="24"/>
        </w:rPr>
        <w:t>3. Agjenti tatimor është i detyruar:</w:t>
      </w:r>
    </w:p>
    <w:p w:rsidR="00AA1134" w:rsidRPr="004C1CE7" w:rsidRDefault="00AA1134" w:rsidP="00AA1134">
      <w:pPr>
        <w:pStyle w:val="Paragrafi"/>
        <w:rPr>
          <w:rFonts w:ascii="Garamond" w:hAnsi="Garamond"/>
          <w:sz w:val="24"/>
          <w:szCs w:val="24"/>
        </w:rPr>
      </w:pPr>
      <w:r w:rsidRPr="004C1CE7">
        <w:rPr>
          <w:rFonts w:ascii="Garamond" w:hAnsi="Garamond"/>
          <w:sz w:val="24"/>
          <w:szCs w:val="24"/>
        </w:rPr>
        <w:t>a. Të llogarisë, të mbajë në burim për tatimpaguesin dhe të transferojë në buxhet, në mënyrë korrekte dhe në kohën e duhur shumat e tatimeve e taksave;</w:t>
      </w:r>
    </w:p>
    <w:p w:rsidR="00AA1134" w:rsidRPr="004C1CE7" w:rsidRDefault="00AA1134" w:rsidP="00AA1134">
      <w:pPr>
        <w:pStyle w:val="Paragrafi"/>
        <w:rPr>
          <w:rFonts w:ascii="Garamond" w:hAnsi="Garamond"/>
          <w:sz w:val="24"/>
          <w:szCs w:val="24"/>
        </w:rPr>
      </w:pPr>
      <w:r w:rsidRPr="004C1CE7">
        <w:rPr>
          <w:rFonts w:ascii="Garamond" w:hAnsi="Garamond"/>
          <w:sz w:val="24"/>
          <w:szCs w:val="24"/>
        </w:rPr>
        <w:t>b. të mbajë regjistrime për të ardhurat e paguara tatimpaguesve dhe për tatimet e mbajtura dhe të transferuara në buxhet, duke përfshirë mbajtjen e regjistrimeve të veçanta për çdo tatimpagues;</w:t>
      </w:r>
    </w:p>
    <w:p w:rsidR="00AA1134" w:rsidRPr="004C1CE7" w:rsidRDefault="00AA1134" w:rsidP="00AA1134">
      <w:pPr>
        <w:pStyle w:val="Paragrafi"/>
        <w:rPr>
          <w:rFonts w:ascii="Garamond" w:hAnsi="Garamond"/>
          <w:sz w:val="24"/>
          <w:szCs w:val="24"/>
        </w:rPr>
      </w:pPr>
      <w:r w:rsidRPr="004C1CE7">
        <w:rPr>
          <w:rFonts w:ascii="Garamond" w:hAnsi="Garamond"/>
          <w:sz w:val="24"/>
          <w:szCs w:val="24"/>
        </w:rPr>
        <w:lastRenderedPageBreak/>
        <w:t>c. t'u japë organeve tatimore dokumentacionin e kërkuar për kontrollin e saktësisë së llogaritjeve, të mbajtjes në burim dhe të pagimit të tatimeve e taksave;</w:t>
      </w:r>
    </w:p>
    <w:p w:rsidR="00AA1134" w:rsidRPr="004C1CE7" w:rsidRDefault="00AA1134" w:rsidP="00AA1134">
      <w:pPr>
        <w:pStyle w:val="Paragrafi"/>
        <w:rPr>
          <w:rFonts w:ascii="Garamond" w:hAnsi="Garamond"/>
          <w:sz w:val="24"/>
          <w:szCs w:val="24"/>
        </w:rPr>
      </w:pPr>
      <w:r w:rsidRPr="004C1CE7">
        <w:rPr>
          <w:rFonts w:ascii="Garamond" w:hAnsi="Garamond"/>
          <w:sz w:val="24"/>
          <w:szCs w:val="24"/>
        </w:rPr>
        <w:t>ç. të përmbushë të gjitha detyrimet e tjera të përcaktuara nga ligjet tatimore.</w:t>
      </w: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4. Për mospërmbushje apo përmbushje me mangësi të detyrimeve të tyre të përcaktuara në ligjet tatimore, agjentët tatimorë mbajnë përgjegjësi në përputhje me procedurat e vendosura nga ky ligj </w:t>
      </w:r>
      <w:proofErr w:type="gramStart"/>
      <w:r w:rsidRPr="004C1CE7">
        <w:rPr>
          <w:rFonts w:ascii="Garamond" w:hAnsi="Garamond"/>
          <w:sz w:val="24"/>
          <w:szCs w:val="24"/>
        </w:rPr>
        <w:t>dhe  nga</w:t>
      </w:r>
      <w:proofErr w:type="gramEnd"/>
      <w:r w:rsidRPr="004C1CE7">
        <w:rPr>
          <w:rFonts w:ascii="Garamond" w:hAnsi="Garamond"/>
          <w:sz w:val="24"/>
          <w:szCs w:val="24"/>
        </w:rPr>
        <w:t xml:space="preserve"> aktet e tjera ligjore.</w:t>
      </w:r>
    </w:p>
    <w:p w:rsidR="00AA1134" w:rsidRPr="004C1CE7" w:rsidRDefault="00AA1134" w:rsidP="00AA1134">
      <w:pPr>
        <w:pStyle w:val="NeniNr"/>
        <w:rPr>
          <w:rFonts w:ascii="Garamond" w:hAnsi="Garamond"/>
          <w:sz w:val="24"/>
          <w:szCs w:val="24"/>
        </w:rPr>
      </w:pPr>
    </w:p>
    <w:p w:rsidR="00AA1134" w:rsidRPr="004C1CE7" w:rsidRDefault="00AA1134" w:rsidP="00AA1134">
      <w:pPr>
        <w:pStyle w:val="NeniNr"/>
        <w:rPr>
          <w:rFonts w:ascii="Garamond" w:hAnsi="Garamond"/>
          <w:sz w:val="24"/>
          <w:szCs w:val="24"/>
        </w:rPr>
      </w:pPr>
      <w:proofErr w:type="gramStart"/>
      <w:r w:rsidRPr="004C1CE7">
        <w:rPr>
          <w:rFonts w:ascii="Garamond" w:hAnsi="Garamond"/>
          <w:sz w:val="24"/>
          <w:szCs w:val="24"/>
        </w:rPr>
        <w:t>Neni  14</w:t>
      </w:r>
      <w:proofErr w:type="gramEnd"/>
      <w:r w:rsidRPr="004C1CE7">
        <w:rPr>
          <w:rFonts w:ascii="Garamond" w:hAnsi="Garamond"/>
          <w:sz w:val="24"/>
          <w:szCs w:val="24"/>
        </w:rPr>
        <w:t xml:space="preserve">  </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Përgjegjësia tatimore</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1. Përgjegjësia tatimore e një personi fillon kur personi është i përfshirë në veprimtari ose fiton pasuri të cilat kanë elemente të tatueshme, sipas dispozitave të legjislacionit tatimor.</w:t>
      </w:r>
    </w:p>
    <w:p w:rsidR="00AA1134" w:rsidRPr="004C1CE7" w:rsidRDefault="00AA1134" w:rsidP="00AA1134">
      <w:pPr>
        <w:pStyle w:val="Paragrafi"/>
        <w:rPr>
          <w:rFonts w:ascii="Garamond" w:hAnsi="Garamond"/>
          <w:sz w:val="24"/>
          <w:szCs w:val="24"/>
        </w:rPr>
      </w:pPr>
      <w:r w:rsidRPr="004C1CE7">
        <w:rPr>
          <w:rFonts w:ascii="Garamond" w:hAnsi="Garamond"/>
          <w:sz w:val="24"/>
          <w:szCs w:val="24"/>
        </w:rPr>
        <w:t>2. Përgjegjësia tatimore mbaron kur një person nuk është i përfshirë më në veprimtari ose nuk zotëron më pasuri, të cilat kanë elementë të tatueshme dhe i ka paguar të gjitha tatimet, taksat, gjobat dhe interesat për të cilat detyrohet.</w:t>
      </w:r>
    </w:p>
    <w:p w:rsidR="00AA1134" w:rsidRPr="004C1CE7" w:rsidRDefault="00AA1134" w:rsidP="00AA1134">
      <w:pPr>
        <w:pStyle w:val="Paragrafi"/>
        <w:rPr>
          <w:rFonts w:ascii="Garamond" w:hAnsi="Garamond"/>
          <w:sz w:val="24"/>
          <w:szCs w:val="24"/>
        </w:rPr>
      </w:pPr>
    </w:p>
    <w:p w:rsidR="00AA1134" w:rsidRPr="004C1CE7" w:rsidRDefault="00AA1134" w:rsidP="00AA1134">
      <w:pPr>
        <w:pStyle w:val="KreuNr"/>
        <w:rPr>
          <w:rFonts w:ascii="Garamond" w:hAnsi="Garamond"/>
          <w:sz w:val="24"/>
          <w:szCs w:val="24"/>
        </w:rPr>
      </w:pPr>
      <w:r w:rsidRPr="004C1CE7">
        <w:rPr>
          <w:rFonts w:ascii="Garamond" w:hAnsi="Garamond"/>
          <w:sz w:val="24"/>
          <w:szCs w:val="24"/>
        </w:rPr>
        <w:t>K R E U II</w:t>
      </w:r>
    </w:p>
    <w:p w:rsidR="00AA1134" w:rsidRPr="004C1CE7" w:rsidRDefault="00AA1134" w:rsidP="00AA1134">
      <w:pPr>
        <w:pStyle w:val="KreuTitull"/>
        <w:rPr>
          <w:rFonts w:ascii="Garamond" w:hAnsi="Garamond"/>
          <w:sz w:val="24"/>
          <w:szCs w:val="24"/>
        </w:rPr>
      </w:pPr>
      <w:r w:rsidRPr="004C1CE7">
        <w:rPr>
          <w:rFonts w:ascii="Garamond" w:hAnsi="Garamond"/>
          <w:sz w:val="24"/>
          <w:szCs w:val="24"/>
        </w:rPr>
        <w:t>ADMINISTRATA TATIMORE</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proofErr w:type="gramStart"/>
      <w:r w:rsidRPr="004C1CE7">
        <w:rPr>
          <w:rFonts w:ascii="Garamond" w:hAnsi="Garamond"/>
          <w:sz w:val="24"/>
          <w:szCs w:val="24"/>
        </w:rPr>
        <w:t>Neni  15</w:t>
      </w:r>
      <w:proofErr w:type="gramEnd"/>
      <w:r w:rsidRPr="004C1CE7">
        <w:rPr>
          <w:rFonts w:ascii="Garamond" w:hAnsi="Garamond"/>
          <w:sz w:val="24"/>
          <w:szCs w:val="24"/>
        </w:rPr>
        <w:t xml:space="preserve"> </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 xml:space="preserve">Struktura e administratës tatimore </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Administrata tatimore administron tatimet e taksat në Republikën e Shqipërisë. Administrata tatimore përbëhet nga:</w:t>
      </w:r>
    </w:p>
    <w:p w:rsidR="00AA1134" w:rsidRPr="004C1CE7" w:rsidRDefault="00AA1134" w:rsidP="00AA1134">
      <w:pPr>
        <w:pStyle w:val="Paragrafi"/>
        <w:rPr>
          <w:rFonts w:ascii="Garamond" w:hAnsi="Garamond"/>
          <w:sz w:val="24"/>
          <w:szCs w:val="24"/>
        </w:rPr>
      </w:pPr>
      <w:r w:rsidRPr="004C1CE7">
        <w:rPr>
          <w:rFonts w:ascii="Garamond" w:hAnsi="Garamond"/>
          <w:sz w:val="24"/>
          <w:szCs w:val="24"/>
        </w:rPr>
        <w:t>a. drejtoria e përgjithshme e tatimeve;</w:t>
      </w:r>
    </w:p>
    <w:p w:rsidR="00AA1134" w:rsidRPr="004C1CE7" w:rsidRDefault="00AA1134" w:rsidP="00AA1134">
      <w:pPr>
        <w:pStyle w:val="Paragrafi"/>
        <w:rPr>
          <w:rFonts w:ascii="Garamond" w:hAnsi="Garamond"/>
          <w:sz w:val="24"/>
          <w:szCs w:val="24"/>
        </w:rPr>
      </w:pPr>
      <w:r w:rsidRPr="004C1CE7">
        <w:rPr>
          <w:rFonts w:ascii="Garamond" w:hAnsi="Garamond"/>
          <w:sz w:val="24"/>
          <w:szCs w:val="24"/>
        </w:rPr>
        <w:t>b. degët e tatimeve në rrethe;</w:t>
      </w: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c. komisioni i apelimit të tatimeve; </w:t>
      </w:r>
    </w:p>
    <w:p w:rsidR="00AA1134" w:rsidRPr="004C1CE7" w:rsidRDefault="00AA1134" w:rsidP="00AA1134">
      <w:pPr>
        <w:pStyle w:val="Paragrafi"/>
        <w:rPr>
          <w:rFonts w:ascii="Garamond" w:hAnsi="Garamond"/>
          <w:sz w:val="24"/>
          <w:szCs w:val="24"/>
        </w:rPr>
      </w:pPr>
      <w:r w:rsidRPr="004C1CE7">
        <w:rPr>
          <w:rFonts w:ascii="Garamond" w:hAnsi="Garamond"/>
          <w:sz w:val="24"/>
          <w:szCs w:val="24"/>
        </w:rPr>
        <w:t>ç. zyrat tatimore të pushtetit vendor.</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 xml:space="preserve">Neni 16 </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Drejtoria e Përgjithshme e Tatimeve</w:t>
      </w:r>
    </w:p>
    <w:p w:rsidR="00A77D12" w:rsidRPr="004C1CE7" w:rsidRDefault="00A77D12" w:rsidP="00A77D12">
      <w:pPr>
        <w:pStyle w:val="NumriData"/>
        <w:rPr>
          <w:rFonts w:ascii="Garamond" w:hAnsi="Garamond"/>
          <w:b w:val="0"/>
          <w:i/>
          <w:sz w:val="24"/>
          <w:szCs w:val="24"/>
        </w:rPr>
      </w:pPr>
      <w:r w:rsidRPr="004C1CE7">
        <w:rPr>
          <w:rFonts w:ascii="Garamond" w:hAnsi="Garamond"/>
          <w:b w:val="0"/>
          <w:i/>
          <w:sz w:val="24"/>
          <w:szCs w:val="24"/>
        </w:rPr>
        <w:t>(Shfuqizuar pika 3 me ligjin nr. 9160, datë 18.12.2003)</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1. Drejtoria e Përgjithshme e Tatimeve është autorieti qendror i vetëm tatimor në Republikën e Shqipërisë. Drejtoria e Përgjithshme e Tatimeve dhe degët e saj në rrethe janë organet kompetente që zbatojnë dhe administrojnë tatimet. Ajo e ka selinë në Tiranë. </w:t>
      </w: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2. Drejtori i Përgjithshëm drejton Drejtorinë e Përgjithshme të Tatimeve, si dhe organet tatimore në rrethe. Ai emërohet dhe shkarkohet nga Kryeministri me propozimin e Ministrit të </w:t>
      </w:r>
      <w:proofErr w:type="gramStart"/>
      <w:r w:rsidRPr="004C1CE7">
        <w:rPr>
          <w:rFonts w:ascii="Garamond" w:hAnsi="Garamond"/>
          <w:sz w:val="24"/>
          <w:szCs w:val="24"/>
        </w:rPr>
        <w:t>Financave  dhe</w:t>
      </w:r>
      <w:proofErr w:type="gramEnd"/>
      <w:r w:rsidRPr="004C1CE7">
        <w:rPr>
          <w:rFonts w:ascii="Garamond" w:hAnsi="Garamond"/>
          <w:sz w:val="24"/>
          <w:szCs w:val="24"/>
        </w:rPr>
        <w:t xml:space="preserve"> përgjigjet para Këshillit të Ministrave dhe Ministrit të Financave.</w:t>
      </w:r>
    </w:p>
    <w:p w:rsidR="00AA1134" w:rsidRPr="004C1CE7" w:rsidRDefault="00AA1134" w:rsidP="00AA1134">
      <w:pPr>
        <w:pStyle w:val="Paragrafi"/>
        <w:rPr>
          <w:rFonts w:ascii="Garamond" w:hAnsi="Garamond"/>
          <w:sz w:val="24"/>
          <w:szCs w:val="24"/>
        </w:rPr>
      </w:pPr>
      <w:r w:rsidRPr="004C1CE7">
        <w:rPr>
          <w:rFonts w:ascii="Garamond" w:hAnsi="Garamond"/>
          <w:sz w:val="24"/>
          <w:szCs w:val="24"/>
        </w:rPr>
        <w:t>3.</w:t>
      </w:r>
      <w:r w:rsidR="00A77D12" w:rsidRPr="004C1CE7">
        <w:rPr>
          <w:rFonts w:ascii="Garamond" w:hAnsi="Garamond"/>
          <w:sz w:val="24"/>
          <w:szCs w:val="24"/>
        </w:rPr>
        <w:t>Shfuqizuar</w:t>
      </w:r>
      <w:r w:rsidRPr="004C1CE7">
        <w:rPr>
          <w:rFonts w:ascii="Garamond" w:hAnsi="Garamond"/>
          <w:sz w:val="24"/>
          <w:szCs w:val="24"/>
        </w:rPr>
        <w:t>.</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Neni 17</w:t>
      </w:r>
    </w:p>
    <w:p w:rsidR="00A77D12" w:rsidRPr="004C1CE7" w:rsidRDefault="00A77D12" w:rsidP="00A77D12">
      <w:pPr>
        <w:pStyle w:val="NumriData"/>
        <w:rPr>
          <w:rFonts w:ascii="Garamond" w:hAnsi="Garamond"/>
          <w:b w:val="0"/>
          <w:i/>
          <w:sz w:val="24"/>
          <w:szCs w:val="24"/>
        </w:rPr>
      </w:pPr>
      <w:r w:rsidRPr="004C1CE7">
        <w:rPr>
          <w:rFonts w:ascii="Garamond" w:hAnsi="Garamond"/>
          <w:b w:val="0"/>
          <w:i/>
          <w:sz w:val="24"/>
          <w:szCs w:val="24"/>
        </w:rPr>
        <w:t>(Shf</w:t>
      </w:r>
      <w:r w:rsidR="004B6324" w:rsidRPr="004C1CE7">
        <w:rPr>
          <w:rFonts w:ascii="Garamond" w:hAnsi="Garamond"/>
          <w:b w:val="0"/>
          <w:i/>
          <w:sz w:val="24"/>
          <w:szCs w:val="24"/>
        </w:rPr>
        <w:t>tuar togfjal</w:t>
      </w:r>
      <w:r w:rsidR="004C1CE7" w:rsidRPr="004C1CE7">
        <w:rPr>
          <w:rFonts w:ascii="Garamond" w:hAnsi="Garamond"/>
          <w:b w:val="0"/>
          <w:i/>
          <w:sz w:val="24"/>
          <w:szCs w:val="24"/>
        </w:rPr>
        <w:t>ë</w:t>
      </w:r>
      <w:r w:rsidR="004B6324" w:rsidRPr="004C1CE7">
        <w:rPr>
          <w:rFonts w:ascii="Garamond" w:hAnsi="Garamond"/>
          <w:b w:val="0"/>
          <w:i/>
          <w:sz w:val="24"/>
          <w:szCs w:val="24"/>
        </w:rPr>
        <w:t>sh n</w:t>
      </w:r>
      <w:r w:rsidR="004C1CE7" w:rsidRPr="004C1CE7">
        <w:rPr>
          <w:rFonts w:ascii="Garamond" w:hAnsi="Garamond"/>
          <w:b w:val="0"/>
          <w:i/>
          <w:sz w:val="24"/>
          <w:szCs w:val="24"/>
        </w:rPr>
        <w:t>ë</w:t>
      </w:r>
      <w:r w:rsidR="004B6324" w:rsidRPr="004C1CE7">
        <w:rPr>
          <w:rFonts w:ascii="Garamond" w:hAnsi="Garamond"/>
          <w:b w:val="0"/>
          <w:i/>
          <w:sz w:val="24"/>
          <w:szCs w:val="24"/>
        </w:rPr>
        <w:t xml:space="preserve"> shkronj</w:t>
      </w:r>
      <w:r w:rsidR="004C1CE7" w:rsidRPr="004C1CE7">
        <w:rPr>
          <w:rFonts w:ascii="Garamond" w:hAnsi="Garamond"/>
          <w:b w:val="0"/>
          <w:i/>
          <w:sz w:val="24"/>
          <w:szCs w:val="24"/>
        </w:rPr>
        <w:t>ë</w:t>
      </w:r>
      <w:r w:rsidR="004B6324" w:rsidRPr="004C1CE7">
        <w:rPr>
          <w:rFonts w:ascii="Garamond" w:hAnsi="Garamond"/>
          <w:b w:val="0"/>
          <w:i/>
          <w:sz w:val="24"/>
          <w:szCs w:val="24"/>
        </w:rPr>
        <w:t>n “g” dhe “gj”</w:t>
      </w:r>
      <w:r w:rsidRPr="004C1CE7">
        <w:rPr>
          <w:rFonts w:ascii="Garamond" w:hAnsi="Garamond"/>
          <w:b w:val="0"/>
          <w:i/>
          <w:sz w:val="24"/>
          <w:szCs w:val="24"/>
        </w:rPr>
        <w:t xml:space="preserve"> me ligjin nr. 9160, datë 18.12.2003)</w:t>
      </w:r>
    </w:p>
    <w:p w:rsidR="00A77D12" w:rsidRPr="004C1CE7" w:rsidRDefault="00A77D12"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 Detyrat e Drejtorisë së Përgjithshme të Tatimeve</w:t>
      </w:r>
    </w:p>
    <w:p w:rsidR="00AA1134" w:rsidRPr="004C1CE7" w:rsidRDefault="00AA1134" w:rsidP="00AA1134">
      <w:pPr>
        <w:pStyle w:val="Paragrafi"/>
        <w:rPr>
          <w:rFonts w:ascii="Garamond" w:hAnsi="Garamond"/>
          <w:sz w:val="24"/>
          <w:szCs w:val="24"/>
        </w:rPr>
      </w:pPr>
      <w:r w:rsidRPr="004C1CE7">
        <w:rPr>
          <w:rFonts w:ascii="Garamond" w:hAnsi="Garamond"/>
          <w:sz w:val="24"/>
          <w:szCs w:val="24"/>
        </w:rPr>
        <w:t>Drejtoria e Përgjithshme e Tatimeve kryen detyrat e mëposhtme:</w:t>
      </w: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a) Organizon dhe drejton veprimtarinë e të gjithë administratës tatimore qendrore, për të siguruar mbledhjen e detyrimeve tatimore. </w:t>
      </w:r>
    </w:p>
    <w:p w:rsidR="00AA1134" w:rsidRPr="004C1CE7" w:rsidRDefault="00AA1134" w:rsidP="00AA1134">
      <w:pPr>
        <w:pStyle w:val="Paragrafi"/>
        <w:rPr>
          <w:rFonts w:ascii="Garamond" w:hAnsi="Garamond"/>
          <w:sz w:val="24"/>
          <w:szCs w:val="24"/>
        </w:rPr>
      </w:pPr>
      <w:r w:rsidRPr="004C1CE7">
        <w:rPr>
          <w:rFonts w:ascii="Garamond" w:hAnsi="Garamond"/>
          <w:sz w:val="24"/>
          <w:szCs w:val="24"/>
        </w:rPr>
        <w:t>b) Studion dhe përpunon politikat fiskale të shtetit në periudha të caktuara kohe e nëpërmjet propozimit dhe përgatitjes së projektligjeve dhe të akteve të tjera nënligjore qe kanë të bëjnë me tatimet dhe taksat në Republikën e Shqipërisë.</w:t>
      </w:r>
    </w:p>
    <w:p w:rsidR="00AA1134" w:rsidRPr="004C1CE7" w:rsidRDefault="00AA1134" w:rsidP="00AA1134">
      <w:pPr>
        <w:pStyle w:val="Paragrafi"/>
        <w:rPr>
          <w:rFonts w:ascii="Garamond" w:hAnsi="Garamond"/>
          <w:sz w:val="24"/>
          <w:szCs w:val="24"/>
        </w:rPr>
      </w:pPr>
      <w:r w:rsidRPr="004C1CE7">
        <w:rPr>
          <w:rFonts w:ascii="Garamond" w:hAnsi="Garamond"/>
          <w:sz w:val="24"/>
          <w:szCs w:val="24"/>
        </w:rPr>
        <w:lastRenderedPageBreak/>
        <w:t>c) Siguron një zbatim uniform të ligjeve dhe të rregulloreve që kanë të bëjnë me tatimet.</w:t>
      </w: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ç) Përgatit udhëzime, metodika, shpjegime dhe opinione për edukimin e tatimpaguesve për zbatimin e legjislacionit tatimor. </w:t>
      </w:r>
    </w:p>
    <w:p w:rsidR="00AA1134" w:rsidRPr="004C1CE7" w:rsidRDefault="00AA1134" w:rsidP="00AA1134">
      <w:pPr>
        <w:pStyle w:val="Paragrafi"/>
        <w:rPr>
          <w:rFonts w:ascii="Garamond" w:hAnsi="Garamond"/>
          <w:sz w:val="24"/>
          <w:szCs w:val="24"/>
        </w:rPr>
      </w:pPr>
      <w:r w:rsidRPr="004C1CE7">
        <w:rPr>
          <w:rFonts w:ascii="Garamond" w:hAnsi="Garamond"/>
          <w:sz w:val="24"/>
          <w:szCs w:val="24"/>
        </w:rPr>
        <w:t>d) Përgatit projektprogramin e të ardhurave tatimore për vitin pasardhës.</w:t>
      </w:r>
    </w:p>
    <w:p w:rsidR="00AA1134" w:rsidRPr="004C1CE7" w:rsidRDefault="00AA1134" w:rsidP="00AA1134">
      <w:pPr>
        <w:pStyle w:val="Paragrafi"/>
        <w:rPr>
          <w:rFonts w:ascii="Garamond" w:hAnsi="Garamond"/>
          <w:sz w:val="24"/>
          <w:szCs w:val="24"/>
        </w:rPr>
      </w:pPr>
      <w:r w:rsidRPr="004C1CE7">
        <w:rPr>
          <w:rFonts w:ascii="Garamond" w:hAnsi="Garamond"/>
          <w:sz w:val="24"/>
          <w:szCs w:val="24"/>
        </w:rPr>
        <w:t>dh) Mbledh sistematikisht të dhëna, mbikëqyr tatimet dhe taksat kombëtare dhe ato vendore, si dhe përgatit raporte e analiza që kanë të bëjnë me mbledhjen e të ardhurave tatimore.</w:t>
      </w:r>
    </w:p>
    <w:p w:rsidR="00AA1134" w:rsidRPr="004C1CE7" w:rsidRDefault="00AA1134" w:rsidP="00AA1134">
      <w:pPr>
        <w:pStyle w:val="Paragrafi"/>
        <w:rPr>
          <w:rFonts w:ascii="Garamond" w:hAnsi="Garamond"/>
          <w:sz w:val="24"/>
          <w:szCs w:val="24"/>
        </w:rPr>
      </w:pPr>
      <w:r w:rsidRPr="004C1CE7">
        <w:rPr>
          <w:rFonts w:ascii="Garamond" w:hAnsi="Garamond"/>
          <w:sz w:val="24"/>
          <w:szCs w:val="24"/>
        </w:rPr>
        <w:t>e) Zgjidh konfliktet ndërmjet degëve.</w:t>
      </w:r>
    </w:p>
    <w:p w:rsidR="00AA1134" w:rsidRPr="004C1CE7" w:rsidRDefault="00AA1134" w:rsidP="00AA1134">
      <w:pPr>
        <w:pStyle w:val="Paragrafi"/>
        <w:rPr>
          <w:rFonts w:ascii="Garamond" w:hAnsi="Garamond"/>
          <w:sz w:val="24"/>
          <w:szCs w:val="24"/>
        </w:rPr>
      </w:pPr>
      <w:r w:rsidRPr="004C1CE7">
        <w:rPr>
          <w:rFonts w:ascii="Garamond" w:hAnsi="Garamond"/>
          <w:sz w:val="24"/>
          <w:szCs w:val="24"/>
        </w:rPr>
        <w:t>ë) Siguron bashkëpunimin e institucioneve të specializuara të kontabilitetit për sa ato janë të lidhura me zbatimin e sistemit tatimor.</w:t>
      </w:r>
    </w:p>
    <w:p w:rsidR="00AA1134" w:rsidRPr="004C1CE7" w:rsidRDefault="00AA1134" w:rsidP="00AA1134">
      <w:pPr>
        <w:pStyle w:val="Paragrafi"/>
        <w:rPr>
          <w:rFonts w:ascii="Garamond" w:hAnsi="Garamond"/>
          <w:sz w:val="24"/>
          <w:szCs w:val="24"/>
        </w:rPr>
      </w:pPr>
      <w:r w:rsidRPr="004C1CE7">
        <w:rPr>
          <w:rFonts w:ascii="Garamond" w:hAnsi="Garamond"/>
          <w:sz w:val="24"/>
          <w:szCs w:val="24"/>
        </w:rPr>
        <w:t>f) Organizon dhe vë në jetë edukimin profesional dhe trajnimin e personelit të organeve tatimore.</w:t>
      </w:r>
    </w:p>
    <w:p w:rsidR="00AA1134" w:rsidRPr="004C1CE7" w:rsidRDefault="00AA1134" w:rsidP="00AA1134">
      <w:pPr>
        <w:pStyle w:val="Paragrafi"/>
        <w:rPr>
          <w:rFonts w:ascii="Garamond" w:hAnsi="Garamond"/>
          <w:sz w:val="24"/>
          <w:szCs w:val="24"/>
        </w:rPr>
      </w:pPr>
      <w:r w:rsidRPr="004C1CE7">
        <w:rPr>
          <w:rFonts w:ascii="Garamond" w:hAnsi="Garamond"/>
          <w:sz w:val="24"/>
          <w:szCs w:val="24"/>
        </w:rPr>
        <w:t>g) Siguron etikën profesionale brenda Drejtorisë së Përgjithshme të Tatimeve dhe degëve të saj</w:t>
      </w:r>
      <w:r w:rsidR="00A77D12" w:rsidRPr="004C1CE7">
        <w:rPr>
          <w:rFonts w:ascii="Garamond" w:hAnsi="Garamond"/>
          <w:sz w:val="24"/>
          <w:szCs w:val="24"/>
        </w:rPr>
        <w:t xml:space="preserve"> siguron zbatimin e kodit të etikës të punonjësve të shërbimit civil për punonjësit e administratës tatimore</w:t>
      </w:r>
      <w:r w:rsidRPr="004C1CE7">
        <w:rPr>
          <w:rFonts w:ascii="Garamond" w:hAnsi="Garamond"/>
          <w:sz w:val="24"/>
          <w:szCs w:val="24"/>
        </w:rPr>
        <w:t>.</w:t>
      </w:r>
    </w:p>
    <w:p w:rsidR="00AA1134" w:rsidRPr="004C1CE7" w:rsidRDefault="00AA1134" w:rsidP="00AA1134">
      <w:pPr>
        <w:pStyle w:val="Paragrafi"/>
        <w:rPr>
          <w:rFonts w:ascii="Garamond" w:hAnsi="Garamond"/>
          <w:sz w:val="24"/>
          <w:szCs w:val="24"/>
        </w:rPr>
      </w:pPr>
      <w:r w:rsidRPr="004C1CE7">
        <w:rPr>
          <w:rFonts w:ascii="Garamond" w:hAnsi="Garamond"/>
          <w:sz w:val="24"/>
          <w:szCs w:val="24"/>
        </w:rPr>
        <w:t>gj) Kryen të gjitha detyrat e tjera të nevojshme për administrimin e drejtë të sistemit tatimor</w:t>
      </w:r>
      <w:r w:rsidR="004B6324" w:rsidRPr="004C1CE7">
        <w:rPr>
          <w:rFonts w:ascii="Garamond" w:hAnsi="Garamond"/>
          <w:sz w:val="24"/>
          <w:szCs w:val="24"/>
        </w:rPr>
        <w:t xml:space="preserve"> që nuk shkelin të drejtat e tatimpaguesve, të përcaktuara me ligj</w:t>
      </w:r>
      <w:r w:rsidRPr="004C1CE7">
        <w:rPr>
          <w:rFonts w:ascii="Garamond" w:hAnsi="Garamond"/>
          <w:sz w:val="24"/>
          <w:szCs w:val="24"/>
        </w:rPr>
        <w:t>.</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Neni 18</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 xml:space="preserve">Degët e tatimeve </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Drejtoria e Përgjithshme e Tatimeve ka degët e veta në rrethe. Kryetari i Degës drejton degën e tatimeve.  Ai emërohet dhe shkarkohet nga Drejtori i Përgjithshëm i Tatimeve. Degët e tatimeve pajisin tatimpaguesit me certifikatë tatimore, hartojnë projktprogramin e të ardhurave tatimore për rrethin, ndjekin dhe përgjigjen për realizimin e programit të të ardhurave tatimore, përpunojnë deklaratat tatimore, përcaktojnë dhe nxjerrin detyrimin tatimor, bëjnë ruajtjen dhe organizimin e dokumentacionit, kryejnë kontrollin e tatimpaguesve dhe mbledhjen e tatimeve, si dhe zbatojnë vendimet e veçanta ekzekutive. </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proofErr w:type="gramStart"/>
      <w:r w:rsidRPr="004C1CE7">
        <w:rPr>
          <w:rFonts w:ascii="Garamond" w:hAnsi="Garamond"/>
          <w:sz w:val="24"/>
          <w:szCs w:val="24"/>
        </w:rPr>
        <w:t>Neni  19</w:t>
      </w:r>
      <w:proofErr w:type="gramEnd"/>
      <w:r w:rsidRPr="004C1CE7">
        <w:rPr>
          <w:rFonts w:ascii="Garamond" w:hAnsi="Garamond"/>
          <w:sz w:val="24"/>
          <w:szCs w:val="24"/>
        </w:rPr>
        <w:t xml:space="preserve"> </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Buxheti i administratës tatimore</w:t>
      </w:r>
    </w:p>
    <w:p w:rsidR="00B61ABE" w:rsidRPr="004C1CE7" w:rsidRDefault="00B61ABE" w:rsidP="00B61ABE">
      <w:pPr>
        <w:pStyle w:val="NumriData"/>
        <w:rPr>
          <w:rFonts w:ascii="Garamond" w:hAnsi="Garamond"/>
          <w:b w:val="0"/>
          <w:i/>
          <w:sz w:val="24"/>
          <w:szCs w:val="24"/>
        </w:rPr>
      </w:pPr>
      <w:r w:rsidRPr="004C1CE7">
        <w:rPr>
          <w:rFonts w:ascii="Garamond" w:hAnsi="Garamond"/>
          <w:b w:val="0"/>
          <w:i/>
          <w:sz w:val="24"/>
          <w:szCs w:val="24"/>
        </w:rPr>
        <w:t>(Shtuar paragraf me ligjin</w:t>
      </w:r>
      <w:r w:rsidRPr="004C1CE7">
        <w:rPr>
          <w:rFonts w:ascii="Garamond" w:hAnsi="Garamond"/>
          <w:sz w:val="24"/>
          <w:szCs w:val="24"/>
        </w:rPr>
        <w:t xml:space="preserve"> </w:t>
      </w:r>
      <w:r w:rsidRPr="004C1CE7">
        <w:rPr>
          <w:rFonts w:ascii="Garamond" w:hAnsi="Garamond"/>
          <w:b w:val="0"/>
          <w:i/>
          <w:sz w:val="24"/>
          <w:szCs w:val="24"/>
        </w:rPr>
        <w:t>nr. 8710, datë 15.12.2000</w:t>
      </w:r>
      <w:r w:rsidR="00CF6AA8" w:rsidRPr="004C1CE7">
        <w:rPr>
          <w:rFonts w:ascii="Garamond" w:hAnsi="Garamond"/>
          <w:b w:val="0"/>
          <w:i/>
          <w:sz w:val="24"/>
          <w:szCs w:val="24"/>
        </w:rPr>
        <w:t>; ndryshuar paragrafi i dytë me ligjin nr. 8968, datë 7.11.2002</w:t>
      </w:r>
      <w:r w:rsidR="004B6324" w:rsidRPr="004C1CE7">
        <w:rPr>
          <w:rFonts w:ascii="Garamond" w:hAnsi="Garamond"/>
          <w:b w:val="0"/>
          <w:i/>
          <w:sz w:val="24"/>
          <w:szCs w:val="24"/>
        </w:rPr>
        <w:t>; ndryshuar paragrafi i dytë me ligjin nr. 9160, datë 18.12.2003)</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Fondet për administrimin e Drejtorisë së Përgjithshme të Tatimeve dhe të Degëve të saj në rrethe sigurohen nga Buxheti i Shtetit. Drejtorisë së Përgjthshme të Tatimeve i lihet 1 për qind e shumës vjetore të tatimeve të mbledhura. Jo me pak se 60 për qind e kësaj shume përdoret për investime, për përmirësimin dhe modernizimin e mjediseve, për krijimin e kushteve të punës e të banimit dhe për trajnimin e punonjësve të administratës tatimore. Pjesa e mbetur përdoret për shpërblimin e punonjësve të Drejtorise se Përgjithshme të Tatimeve dhe të punonjësve të degëve të tatimeve në rrethe. Këto fonde shpërndahen nga Këshilli i Tatimeve dhe administrohen nga Drejtori i Përgjithshëm i Tatimeve.</w:t>
      </w:r>
    </w:p>
    <w:p w:rsidR="00B61ABE" w:rsidRPr="004C1CE7" w:rsidRDefault="004B6324" w:rsidP="00B61ABE">
      <w:pPr>
        <w:pStyle w:val="Paragrafi"/>
        <w:rPr>
          <w:rFonts w:ascii="Garamond" w:hAnsi="Garamond"/>
          <w:sz w:val="24"/>
          <w:szCs w:val="24"/>
        </w:rPr>
      </w:pPr>
      <w:r w:rsidRPr="004C1CE7">
        <w:rPr>
          <w:rFonts w:ascii="Garamond" w:hAnsi="Garamond"/>
          <w:sz w:val="24"/>
          <w:szCs w:val="24"/>
        </w:rPr>
        <w:t>Drejtoria e Përgjithshme e Tatimeve, për vitin 2004, autorizohet të përdorë 2 për qind të shumës vjetore të tatimeve të mbledhura gjatë vitit. Nga kjo shumë jo më pak se 60 për qind përdoren për investime, për modernizimin e administratës tatimore dhe pjesa tjetër për shpenzime korrente e për shpërblimin e punonjësve.</w:t>
      </w:r>
    </w:p>
    <w:p w:rsidR="00AA1134" w:rsidRPr="004C1CE7" w:rsidRDefault="00AA1134" w:rsidP="00AA1134">
      <w:pPr>
        <w:pStyle w:val="Paragrafi"/>
        <w:rPr>
          <w:rFonts w:ascii="Garamond" w:hAnsi="Garamond"/>
          <w:sz w:val="24"/>
          <w:szCs w:val="24"/>
        </w:rPr>
      </w:pPr>
    </w:p>
    <w:p w:rsidR="00AA1134" w:rsidRPr="004C1CE7" w:rsidRDefault="00AA1134" w:rsidP="00B61ABE">
      <w:pPr>
        <w:pStyle w:val="Paragrafi"/>
        <w:jc w:val="center"/>
        <w:rPr>
          <w:rFonts w:ascii="Garamond" w:hAnsi="Garamond"/>
          <w:sz w:val="24"/>
          <w:szCs w:val="24"/>
        </w:rPr>
      </w:pPr>
      <w:r w:rsidRPr="004C1CE7">
        <w:rPr>
          <w:rFonts w:ascii="Garamond" w:hAnsi="Garamond"/>
          <w:sz w:val="24"/>
          <w:szCs w:val="24"/>
        </w:rPr>
        <w:t>Neni 20</w:t>
      </w:r>
    </w:p>
    <w:p w:rsidR="00322D2C" w:rsidRPr="004C1CE7" w:rsidRDefault="00322D2C" w:rsidP="00322D2C">
      <w:pPr>
        <w:pStyle w:val="NeniTitull"/>
        <w:rPr>
          <w:rFonts w:ascii="Garamond" w:hAnsi="Garamond"/>
          <w:sz w:val="24"/>
          <w:szCs w:val="24"/>
        </w:rPr>
      </w:pPr>
      <w:r w:rsidRPr="004C1CE7">
        <w:rPr>
          <w:rFonts w:ascii="Garamond" w:hAnsi="Garamond"/>
          <w:sz w:val="24"/>
          <w:szCs w:val="24"/>
        </w:rPr>
        <w:t>Organika dhe pagat</w:t>
      </w:r>
    </w:p>
    <w:p w:rsidR="00322D2C" w:rsidRPr="004C1CE7" w:rsidRDefault="00322D2C" w:rsidP="00322D2C">
      <w:pPr>
        <w:pStyle w:val="NumriData"/>
        <w:rPr>
          <w:rFonts w:ascii="Garamond" w:hAnsi="Garamond"/>
          <w:b w:val="0"/>
          <w:i/>
          <w:sz w:val="24"/>
          <w:szCs w:val="24"/>
        </w:rPr>
      </w:pPr>
      <w:r w:rsidRPr="004C1CE7">
        <w:rPr>
          <w:rFonts w:ascii="Garamond" w:hAnsi="Garamond"/>
          <w:b w:val="0"/>
          <w:i/>
          <w:sz w:val="24"/>
          <w:szCs w:val="24"/>
        </w:rPr>
        <w:t xml:space="preserve"> (N</w:t>
      </w:r>
      <w:r w:rsidRPr="004C1CE7">
        <w:rPr>
          <w:rFonts w:ascii="Garamond" w:hAnsi="Garamond"/>
          <w:b w:val="0"/>
          <w:i/>
          <w:sz w:val="24"/>
          <w:szCs w:val="24"/>
        </w:rPr>
        <w:t>dryshuar me ligjin nr. 9160, datë 18.12.2003)</w:t>
      </w:r>
    </w:p>
    <w:p w:rsidR="00AA1134" w:rsidRPr="004C1CE7" w:rsidRDefault="00AA1134" w:rsidP="00AA1134">
      <w:pPr>
        <w:pStyle w:val="Paragrafi"/>
        <w:rPr>
          <w:rFonts w:ascii="Garamond" w:hAnsi="Garamond"/>
          <w:sz w:val="24"/>
          <w:szCs w:val="24"/>
        </w:rPr>
      </w:pPr>
    </w:p>
    <w:p w:rsidR="00322D2C" w:rsidRPr="004C1CE7" w:rsidRDefault="00322D2C" w:rsidP="00322D2C">
      <w:pPr>
        <w:pStyle w:val="Paragrafi"/>
        <w:rPr>
          <w:rFonts w:ascii="Garamond" w:hAnsi="Garamond"/>
          <w:sz w:val="24"/>
          <w:szCs w:val="24"/>
        </w:rPr>
      </w:pPr>
      <w:r w:rsidRPr="004C1CE7">
        <w:rPr>
          <w:rFonts w:ascii="Garamond" w:hAnsi="Garamond"/>
          <w:sz w:val="24"/>
          <w:szCs w:val="24"/>
        </w:rPr>
        <w:t xml:space="preserve">1. Kryeministri, me propozimin e Ministrit të Financave, përcakton organikën dhe </w:t>
      </w:r>
      <w:r w:rsidRPr="004C1CE7">
        <w:rPr>
          <w:rFonts w:ascii="Garamond" w:hAnsi="Garamond"/>
          <w:sz w:val="24"/>
          <w:szCs w:val="24"/>
        </w:rPr>
        <w:lastRenderedPageBreak/>
        <w:t>strukturën e administratës tatimore.</w:t>
      </w:r>
    </w:p>
    <w:p w:rsidR="00322D2C" w:rsidRPr="004C1CE7" w:rsidRDefault="00322D2C" w:rsidP="00322D2C">
      <w:pPr>
        <w:pStyle w:val="Paragrafi"/>
        <w:rPr>
          <w:rFonts w:ascii="Garamond" w:hAnsi="Garamond"/>
          <w:sz w:val="24"/>
          <w:szCs w:val="24"/>
        </w:rPr>
      </w:pPr>
      <w:r w:rsidRPr="004C1CE7">
        <w:rPr>
          <w:rFonts w:ascii="Garamond" w:hAnsi="Garamond"/>
          <w:sz w:val="24"/>
          <w:szCs w:val="24"/>
        </w:rPr>
        <w:t>Drejtori i Përgjithshëm i Tatimeve merr masat për caktimin e personelit në Drejtorinë e Përgjithshme të Tatimeve dhe në degët e saj, në përputhje me ligjin nr.8549, datë 11.11.1999 “Statusi i nëpunësit civil”.</w:t>
      </w:r>
    </w:p>
    <w:p w:rsidR="00322D2C" w:rsidRPr="004C1CE7" w:rsidRDefault="00322D2C" w:rsidP="00322D2C">
      <w:pPr>
        <w:pStyle w:val="Paragrafi"/>
        <w:rPr>
          <w:rFonts w:ascii="Garamond" w:hAnsi="Garamond"/>
          <w:sz w:val="24"/>
          <w:szCs w:val="24"/>
        </w:rPr>
      </w:pPr>
      <w:r w:rsidRPr="004C1CE7">
        <w:rPr>
          <w:rFonts w:ascii="Garamond" w:hAnsi="Garamond"/>
          <w:sz w:val="24"/>
          <w:szCs w:val="24"/>
        </w:rPr>
        <w:t>2. Në organikë, personeli ndahet sipas detyrave, në punonjës të nivelit të lartë, të mesëm e të ulët drejtues dhe në punonjës ekzekutues të kategorizuar në aktet nënligjore, në zbatim të këtij ligji.</w:t>
      </w:r>
    </w:p>
    <w:p w:rsidR="00322D2C" w:rsidRPr="004C1CE7" w:rsidRDefault="00322D2C" w:rsidP="00322D2C">
      <w:pPr>
        <w:pStyle w:val="Paragrafi"/>
        <w:rPr>
          <w:rFonts w:ascii="Garamond" w:hAnsi="Garamond"/>
          <w:sz w:val="24"/>
          <w:szCs w:val="24"/>
        </w:rPr>
      </w:pPr>
      <w:r w:rsidRPr="004C1CE7">
        <w:rPr>
          <w:rFonts w:ascii="Garamond" w:hAnsi="Garamond"/>
          <w:sz w:val="24"/>
          <w:szCs w:val="24"/>
        </w:rPr>
        <w:t>3. Detyrat dhe funksionet e secilës prej kategorive të mësipërme, si dhe procedurat dhe afatet e kalimit nga një nivel më i ulët në një nivel më të lartë karriere përcaktohen në aktet nënligjore, në zbatim të këtij ligji. Kalimi në një nivel karriere më të lartë nuk mund të bëhet pa kaluar nivelin pararendës më të ulët të karrierës. Përjashtim bëhet vetëm për postin e Drejtorit të Përgjithshëm të Tatimeve.</w:t>
      </w:r>
    </w:p>
    <w:p w:rsidR="00322D2C" w:rsidRPr="004C1CE7" w:rsidRDefault="00322D2C" w:rsidP="00322D2C">
      <w:pPr>
        <w:pStyle w:val="Paragrafi"/>
        <w:rPr>
          <w:rFonts w:ascii="Garamond" w:hAnsi="Garamond"/>
          <w:sz w:val="24"/>
          <w:szCs w:val="24"/>
          <w:cs/>
        </w:rPr>
      </w:pPr>
      <w:r w:rsidRPr="004C1CE7">
        <w:rPr>
          <w:rFonts w:ascii="Garamond" w:hAnsi="Garamond"/>
          <w:sz w:val="24"/>
          <w:szCs w:val="24"/>
        </w:rPr>
        <w:t>4. Këshilli i Ministrave përcakton nivelin e pagës për çdo kategori të personelit, të parashikuar në aktet nënligjore në zbatim të këtij ligji, në përputhje me legjislacionin në fuqi.</w:t>
      </w:r>
    </w:p>
    <w:p w:rsidR="00877B85" w:rsidRPr="004C1CE7" w:rsidRDefault="00877B85" w:rsidP="00877B85">
      <w:pPr>
        <w:pStyle w:val="NeniNr"/>
        <w:rPr>
          <w:rFonts w:ascii="Garamond" w:hAnsi="Garamond"/>
          <w:sz w:val="24"/>
          <w:szCs w:val="24"/>
        </w:rPr>
      </w:pPr>
    </w:p>
    <w:p w:rsidR="00877B85" w:rsidRPr="004C1CE7" w:rsidRDefault="00877B85" w:rsidP="00877B85">
      <w:pPr>
        <w:pStyle w:val="NeniNr"/>
        <w:rPr>
          <w:rFonts w:ascii="Garamond" w:hAnsi="Garamond"/>
          <w:sz w:val="24"/>
          <w:szCs w:val="24"/>
        </w:rPr>
      </w:pPr>
      <w:r w:rsidRPr="004C1CE7">
        <w:rPr>
          <w:rFonts w:ascii="Garamond" w:hAnsi="Garamond"/>
          <w:sz w:val="24"/>
          <w:szCs w:val="24"/>
        </w:rPr>
        <w:t>Neni 20/1</w:t>
      </w:r>
    </w:p>
    <w:p w:rsidR="00877B85" w:rsidRPr="004C1CE7" w:rsidRDefault="00877B85" w:rsidP="00877B85">
      <w:pPr>
        <w:pStyle w:val="NeniTitull"/>
        <w:rPr>
          <w:rFonts w:ascii="Garamond" w:hAnsi="Garamond"/>
          <w:sz w:val="24"/>
          <w:szCs w:val="24"/>
        </w:rPr>
      </w:pPr>
      <w:r w:rsidRPr="004C1CE7">
        <w:rPr>
          <w:rFonts w:ascii="Garamond" w:hAnsi="Garamond"/>
          <w:sz w:val="24"/>
          <w:szCs w:val="24"/>
        </w:rPr>
        <w:t>Emërimi i personelit</w:t>
      </w:r>
    </w:p>
    <w:p w:rsidR="00877B85" w:rsidRPr="004C1CE7" w:rsidRDefault="00877B85" w:rsidP="00877B85">
      <w:pPr>
        <w:pStyle w:val="NumriData"/>
        <w:rPr>
          <w:rFonts w:ascii="Garamond" w:hAnsi="Garamond"/>
          <w:b w:val="0"/>
          <w:i/>
          <w:sz w:val="24"/>
          <w:szCs w:val="24"/>
        </w:rPr>
      </w:pPr>
      <w:bookmarkStart w:id="2" w:name="_Hlk226109019"/>
      <w:r w:rsidRPr="004C1CE7">
        <w:rPr>
          <w:rFonts w:ascii="Garamond" w:hAnsi="Garamond"/>
          <w:b w:val="0"/>
          <w:i/>
          <w:sz w:val="24"/>
          <w:szCs w:val="24"/>
        </w:rPr>
        <w:t>(</w:t>
      </w:r>
      <w:r w:rsidRPr="004C1CE7">
        <w:rPr>
          <w:rFonts w:ascii="Garamond" w:hAnsi="Garamond"/>
          <w:b w:val="0"/>
          <w:i/>
          <w:sz w:val="24"/>
          <w:szCs w:val="24"/>
        </w:rPr>
        <w:t>Shtuar</w:t>
      </w:r>
      <w:r w:rsidRPr="004C1CE7">
        <w:rPr>
          <w:rFonts w:ascii="Garamond" w:hAnsi="Garamond"/>
          <w:b w:val="0"/>
          <w:i/>
          <w:sz w:val="24"/>
          <w:szCs w:val="24"/>
        </w:rPr>
        <w:t xml:space="preserve"> me ligjin nr. 9160, datë 18.12.2003)</w:t>
      </w:r>
    </w:p>
    <w:bookmarkEnd w:id="2"/>
    <w:p w:rsidR="00877B85" w:rsidRPr="004C1CE7" w:rsidRDefault="00877B85" w:rsidP="00877B85">
      <w:pPr>
        <w:pStyle w:val="Paragrafi"/>
        <w:rPr>
          <w:rFonts w:ascii="Garamond" w:hAnsi="Garamond"/>
          <w:sz w:val="24"/>
          <w:szCs w:val="24"/>
        </w:rPr>
      </w:pPr>
    </w:p>
    <w:p w:rsidR="00877B85" w:rsidRPr="004C1CE7" w:rsidRDefault="00877B85" w:rsidP="00877B85">
      <w:pPr>
        <w:pStyle w:val="Paragrafi"/>
        <w:rPr>
          <w:rFonts w:ascii="Garamond" w:hAnsi="Garamond"/>
          <w:sz w:val="24"/>
          <w:szCs w:val="24"/>
        </w:rPr>
      </w:pPr>
      <w:r w:rsidRPr="004C1CE7">
        <w:rPr>
          <w:rFonts w:ascii="Garamond" w:hAnsi="Garamond"/>
          <w:sz w:val="24"/>
          <w:szCs w:val="24"/>
        </w:rPr>
        <w:t>1. Për nëpunësit drejtues dhe specialistë të administratës tatimore zbatohet ligjislacioni i nëpunësit civil për institucionet e pavarura, përveçse kur parashikohet ndryshe në këtë ligj.</w:t>
      </w:r>
    </w:p>
    <w:p w:rsidR="00877B85" w:rsidRPr="004C1CE7" w:rsidRDefault="00877B85" w:rsidP="00877B85">
      <w:pPr>
        <w:pStyle w:val="Paragrafi"/>
        <w:rPr>
          <w:rFonts w:ascii="Garamond" w:hAnsi="Garamond"/>
          <w:sz w:val="24"/>
          <w:szCs w:val="24"/>
        </w:rPr>
      </w:pPr>
      <w:r w:rsidRPr="004C1CE7">
        <w:rPr>
          <w:rFonts w:ascii="Garamond" w:hAnsi="Garamond"/>
          <w:sz w:val="24"/>
          <w:szCs w:val="24"/>
        </w:rPr>
        <w:t>2. Departamenti i Administratës Publike ushtron në administratën tatimore kompetencat e parashikuara në nenin 4 të ligjit nr.8549, datë 11.11.1999 "Statusi i nëpunësit civil", me përjashtim të atyre të parashikuara në pikat VI e VII të shkronjës "b" të pikës 4 të këtij neni.</w:t>
      </w:r>
    </w:p>
    <w:p w:rsidR="00877B85" w:rsidRPr="004C1CE7" w:rsidRDefault="00877B85" w:rsidP="00877B85">
      <w:pPr>
        <w:pStyle w:val="Paragrafi"/>
        <w:rPr>
          <w:rFonts w:ascii="Garamond" w:hAnsi="Garamond"/>
          <w:sz w:val="24"/>
          <w:szCs w:val="24"/>
        </w:rPr>
      </w:pPr>
      <w:r w:rsidRPr="004C1CE7">
        <w:rPr>
          <w:rFonts w:ascii="Garamond" w:hAnsi="Garamond"/>
          <w:sz w:val="24"/>
          <w:szCs w:val="24"/>
        </w:rPr>
        <w:t>3. Marrëdhëniet juridike të punës të personelit ndihmës rregullohen me kontratë individuale, sipas Kodit të Punës.</w:t>
      </w:r>
    </w:p>
    <w:p w:rsidR="00877B85" w:rsidRPr="004C1CE7" w:rsidRDefault="00877B85" w:rsidP="00877B85">
      <w:pPr>
        <w:pStyle w:val="Paragrafi"/>
        <w:rPr>
          <w:rFonts w:ascii="Garamond" w:hAnsi="Garamond"/>
          <w:sz w:val="24"/>
          <w:szCs w:val="24"/>
        </w:rPr>
      </w:pPr>
    </w:p>
    <w:p w:rsidR="00877B85" w:rsidRPr="004C1CE7" w:rsidRDefault="00877B85" w:rsidP="00877B85">
      <w:pPr>
        <w:pStyle w:val="NeniNr"/>
        <w:rPr>
          <w:rFonts w:ascii="Garamond" w:hAnsi="Garamond"/>
          <w:sz w:val="24"/>
          <w:szCs w:val="24"/>
        </w:rPr>
      </w:pPr>
      <w:r w:rsidRPr="004C1CE7">
        <w:rPr>
          <w:rFonts w:ascii="Garamond" w:hAnsi="Garamond"/>
          <w:sz w:val="24"/>
          <w:szCs w:val="24"/>
        </w:rPr>
        <w:t>Neni 20/2</w:t>
      </w:r>
    </w:p>
    <w:p w:rsidR="00877B85" w:rsidRPr="004C1CE7" w:rsidRDefault="00877B85" w:rsidP="00877B85">
      <w:pPr>
        <w:pStyle w:val="NeniTitull"/>
        <w:rPr>
          <w:rFonts w:ascii="Garamond" w:hAnsi="Garamond"/>
          <w:sz w:val="24"/>
          <w:szCs w:val="24"/>
        </w:rPr>
      </w:pPr>
      <w:r w:rsidRPr="004C1CE7">
        <w:rPr>
          <w:rFonts w:ascii="Garamond" w:hAnsi="Garamond"/>
          <w:sz w:val="24"/>
          <w:szCs w:val="24"/>
        </w:rPr>
        <w:t>Shpërblimet e personelit</w:t>
      </w:r>
    </w:p>
    <w:p w:rsidR="00877B85" w:rsidRPr="004C1CE7" w:rsidRDefault="00877B85" w:rsidP="00877B85">
      <w:pPr>
        <w:pStyle w:val="NumriData"/>
        <w:rPr>
          <w:rFonts w:ascii="Garamond" w:hAnsi="Garamond"/>
          <w:b w:val="0"/>
          <w:i/>
          <w:sz w:val="24"/>
          <w:szCs w:val="24"/>
        </w:rPr>
      </w:pPr>
      <w:r w:rsidRPr="004C1CE7">
        <w:rPr>
          <w:rFonts w:ascii="Garamond" w:hAnsi="Garamond"/>
          <w:b w:val="0"/>
          <w:i/>
          <w:sz w:val="24"/>
          <w:szCs w:val="24"/>
        </w:rPr>
        <w:t>(Shtuar me ligjin nr. 9160, datë 18.12.2003)</w:t>
      </w:r>
    </w:p>
    <w:p w:rsidR="00877B85" w:rsidRPr="004C1CE7" w:rsidRDefault="00877B85" w:rsidP="00877B85">
      <w:pPr>
        <w:pStyle w:val="Paragrafi"/>
        <w:rPr>
          <w:rFonts w:ascii="Garamond" w:hAnsi="Garamond"/>
          <w:sz w:val="24"/>
          <w:szCs w:val="24"/>
        </w:rPr>
      </w:pPr>
    </w:p>
    <w:p w:rsidR="00877B85" w:rsidRPr="004C1CE7" w:rsidRDefault="00877B85" w:rsidP="00877B85">
      <w:pPr>
        <w:pStyle w:val="Paragrafi"/>
        <w:rPr>
          <w:rFonts w:ascii="Garamond" w:hAnsi="Garamond"/>
          <w:sz w:val="24"/>
          <w:szCs w:val="24"/>
        </w:rPr>
      </w:pPr>
      <w:r w:rsidRPr="004C1CE7">
        <w:rPr>
          <w:rFonts w:ascii="Garamond" w:hAnsi="Garamond"/>
          <w:sz w:val="24"/>
          <w:szCs w:val="24"/>
        </w:rPr>
        <w:t>1. Personelit të administratës tatimore, në përputhje me dispozitat e tjera ligjore e nënligjore në fuqi për nëpunësit publikë, i njihen shpërblime stimuluese, sipas kritereve të mëposhtme:</w:t>
      </w:r>
    </w:p>
    <w:p w:rsidR="00877B85" w:rsidRPr="004C1CE7" w:rsidRDefault="00877B85" w:rsidP="00877B85">
      <w:pPr>
        <w:pStyle w:val="Paragrafi"/>
        <w:rPr>
          <w:rFonts w:ascii="Garamond" w:hAnsi="Garamond"/>
          <w:sz w:val="24"/>
          <w:szCs w:val="24"/>
        </w:rPr>
      </w:pPr>
      <w:r w:rsidRPr="004C1CE7">
        <w:rPr>
          <w:rFonts w:ascii="Garamond" w:hAnsi="Garamond"/>
          <w:sz w:val="24"/>
          <w:szCs w:val="24"/>
        </w:rPr>
        <w:t>a) shërbimi i kryer në organet tatimore;</w:t>
      </w:r>
    </w:p>
    <w:p w:rsidR="00877B85" w:rsidRPr="004C1CE7" w:rsidRDefault="00877B85" w:rsidP="00877B85">
      <w:pPr>
        <w:pStyle w:val="Paragrafi"/>
        <w:rPr>
          <w:rFonts w:ascii="Garamond" w:hAnsi="Garamond"/>
          <w:sz w:val="24"/>
          <w:szCs w:val="24"/>
        </w:rPr>
      </w:pPr>
      <w:r w:rsidRPr="004C1CE7">
        <w:rPr>
          <w:rFonts w:ascii="Garamond" w:hAnsi="Garamond"/>
          <w:sz w:val="24"/>
          <w:szCs w:val="24"/>
        </w:rPr>
        <w:t>b) shërbime me rrezik të veçantë për personin;</w:t>
      </w:r>
    </w:p>
    <w:p w:rsidR="00877B85" w:rsidRPr="004C1CE7" w:rsidRDefault="00877B85" w:rsidP="00877B85">
      <w:pPr>
        <w:pStyle w:val="Paragrafi"/>
        <w:rPr>
          <w:rFonts w:ascii="Garamond" w:hAnsi="Garamond"/>
          <w:sz w:val="24"/>
          <w:szCs w:val="24"/>
        </w:rPr>
      </w:pPr>
      <w:r w:rsidRPr="004C1CE7">
        <w:rPr>
          <w:rFonts w:ascii="Garamond" w:hAnsi="Garamond"/>
          <w:sz w:val="24"/>
          <w:szCs w:val="24"/>
        </w:rPr>
        <w:t>c) efikasiteti në punë.</w:t>
      </w:r>
    </w:p>
    <w:p w:rsidR="00877B85" w:rsidRPr="004C1CE7" w:rsidRDefault="00877B85" w:rsidP="00877B85">
      <w:pPr>
        <w:pStyle w:val="Paragrafi"/>
        <w:rPr>
          <w:rFonts w:ascii="Garamond" w:hAnsi="Garamond"/>
          <w:sz w:val="24"/>
          <w:szCs w:val="24"/>
        </w:rPr>
      </w:pPr>
      <w:r w:rsidRPr="004C1CE7">
        <w:rPr>
          <w:rFonts w:ascii="Garamond" w:hAnsi="Garamond"/>
          <w:sz w:val="24"/>
          <w:szCs w:val="24"/>
        </w:rPr>
        <w:t>2. Drejtori i Përgjithshëm i Tatimeve, për rastet e parashikuara në pikën 1 të këtij neni dhe me udhëzim të Ministrit të Financave, në zbatim të këtij ligji, bën përcaktimin e këtij shpërblimi ndërmjet personelit të administratës tatimore.</w:t>
      </w:r>
    </w:p>
    <w:p w:rsidR="00877B85" w:rsidRPr="004C1CE7" w:rsidRDefault="00877B85" w:rsidP="00877B85">
      <w:pPr>
        <w:pStyle w:val="Paragrafi"/>
        <w:rPr>
          <w:rFonts w:ascii="Garamond" w:hAnsi="Garamond"/>
          <w:sz w:val="24"/>
          <w:szCs w:val="24"/>
        </w:rPr>
      </w:pPr>
    </w:p>
    <w:p w:rsidR="00877B85" w:rsidRPr="004C1CE7" w:rsidRDefault="00877B85" w:rsidP="00877B85">
      <w:pPr>
        <w:pStyle w:val="NeniNr"/>
        <w:rPr>
          <w:rFonts w:ascii="Garamond" w:hAnsi="Garamond"/>
          <w:sz w:val="24"/>
          <w:szCs w:val="24"/>
        </w:rPr>
      </w:pPr>
      <w:r w:rsidRPr="004C1CE7">
        <w:rPr>
          <w:rFonts w:ascii="Garamond" w:hAnsi="Garamond"/>
          <w:sz w:val="24"/>
          <w:szCs w:val="24"/>
        </w:rPr>
        <w:t>Neni 20/3</w:t>
      </w:r>
    </w:p>
    <w:p w:rsidR="00877B85" w:rsidRPr="004C1CE7" w:rsidRDefault="00877B85" w:rsidP="00877B85">
      <w:pPr>
        <w:pStyle w:val="NeniTitull"/>
        <w:rPr>
          <w:rFonts w:ascii="Garamond" w:hAnsi="Garamond"/>
          <w:sz w:val="24"/>
          <w:szCs w:val="24"/>
        </w:rPr>
      </w:pPr>
      <w:r w:rsidRPr="004C1CE7">
        <w:rPr>
          <w:rFonts w:ascii="Garamond" w:hAnsi="Garamond"/>
          <w:sz w:val="24"/>
          <w:szCs w:val="24"/>
        </w:rPr>
        <w:t>Policia Tatimore, uniforma dhe pajisja me armë</w:t>
      </w:r>
    </w:p>
    <w:p w:rsidR="00877B85" w:rsidRPr="004C1CE7" w:rsidRDefault="00877B85" w:rsidP="00877B85">
      <w:pPr>
        <w:pStyle w:val="NumriData"/>
        <w:rPr>
          <w:rFonts w:ascii="Garamond" w:hAnsi="Garamond"/>
          <w:b w:val="0"/>
          <w:i/>
          <w:sz w:val="24"/>
          <w:szCs w:val="24"/>
        </w:rPr>
      </w:pPr>
      <w:r w:rsidRPr="004C1CE7">
        <w:rPr>
          <w:rFonts w:ascii="Garamond" w:hAnsi="Garamond"/>
          <w:b w:val="0"/>
          <w:i/>
          <w:sz w:val="24"/>
          <w:szCs w:val="24"/>
        </w:rPr>
        <w:t>(Shtuar me ligjin nr. 9160, datë 18.12.2003)</w:t>
      </w:r>
    </w:p>
    <w:p w:rsidR="00877B85" w:rsidRPr="004C1CE7" w:rsidRDefault="00877B85" w:rsidP="00877B85">
      <w:pPr>
        <w:pStyle w:val="Paragrafi"/>
        <w:rPr>
          <w:rFonts w:ascii="Garamond" w:hAnsi="Garamond"/>
          <w:sz w:val="24"/>
          <w:szCs w:val="24"/>
        </w:rPr>
      </w:pPr>
    </w:p>
    <w:p w:rsidR="00877B85" w:rsidRPr="004C1CE7" w:rsidRDefault="00877B85" w:rsidP="00877B85">
      <w:pPr>
        <w:pStyle w:val="Paragrafi"/>
        <w:rPr>
          <w:rFonts w:ascii="Garamond" w:hAnsi="Garamond"/>
          <w:sz w:val="24"/>
          <w:szCs w:val="24"/>
        </w:rPr>
      </w:pPr>
      <w:r w:rsidRPr="004C1CE7">
        <w:rPr>
          <w:rFonts w:ascii="Garamond" w:hAnsi="Garamond"/>
          <w:sz w:val="24"/>
          <w:szCs w:val="24"/>
        </w:rPr>
        <w:t>1. Në strukturën e administratës tatimore funksionon Policia Tatimore. Punonjësit e Policisë Tatimore mbajnë uniformën e shërbimit dhe, sipas përcaktimit të Drejtorit të Përgjithshëm të Tatimeve, mund të pajisen me armë. Në rastet kur, për nevoja shërbimi, është e nevojshme të veprohet pa uniformë, personeli tatimor duhet të paraqesë dokumentin e identifikimit, të lëshuar nga Drejtori i Përgjithshëm i Tatimeve.</w:t>
      </w:r>
    </w:p>
    <w:p w:rsidR="00877B85" w:rsidRPr="004C1CE7" w:rsidRDefault="00877B85" w:rsidP="00877B85">
      <w:pPr>
        <w:pStyle w:val="Paragrafi"/>
        <w:rPr>
          <w:rFonts w:ascii="Garamond" w:hAnsi="Garamond"/>
          <w:sz w:val="24"/>
          <w:szCs w:val="24"/>
        </w:rPr>
      </w:pPr>
      <w:r w:rsidRPr="004C1CE7">
        <w:rPr>
          <w:rFonts w:ascii="Garamond" w:hAnsi="Garamond"/>
          <w:sz w:val="24"/>
          <w:szCs w:val="24"/>
        </w:rPr>
        <w:t>2. Pajisja me armë dhe përdorimi i tyre nga punonjësit e Policisë Tatimore bëhen në përputhje me dispozitat ligjore për armët dhe përdorimin e tyre.</w:t>
      </w:r>
    </w:p>
    <w:p w:rsidR="00877B85" w:rsidRPr="004C1CE7" w:rsidRDefault="00877B85" w:rsidP="00877B85">
      <w:pPr>
        <w:pStyle w:val="Paragrafi"/>
        <w:rPr>
          <w:rFonts w:ascii="Garamond" w:hAnsi="Garamond"/>
          <w:sz w:val="24"/>
          <w:szCs w:val="24"/>
        </w:rPr>
      </w:pPr>
    </w:p>
    <w:p w:rsidR="00877B85" w:rsidRPr="004C1CE7" w:rsidRDefault="00877B85" w:rsidP="00877B85">
      <w:pPr>
        <w:pStyle w:val="NeniNr"/>
        <w:rPr>
          <w:rFonts w:ascii="Garamond" w:hAnsi="Garamond"/>
          <w:sz w:val="24"/>
          <w:szCs w:val="24"/>
        </w:rPr>
      </w:pPr>
      <w:r w:rsidRPr="004C1CE7">
        <w:rPr>
          <w:rFonts w:ascii="Garamond" w:hAnsi="Garamond"/>
          <w:sz w:val="24"/>
          <w:szCs w:val="24"/>
        </w:rPr>
        <w:t xml:space="preserve">Neni 20/4 </w:t>
      </w:r>
    </w:p>
    <w:p w:rsidR="00877B85" w:rsidRPr="004C1CE7" w:rsidRDefault="00877B85" w:rsidP="00877B85">
      <w:pPr>
        <w:pStyle w:val="NeniTitull"/>
        <w:rPr>
          <w:rFonts w:ascii="Garamond" w:hAnsi="Garamond"/>
          <w:sz w:val="24"/>
          <w:szCs w:val="24"/>
        </w:rPr>
      </w:pPr>
      <w:r w:rsidRPr="004C1CE7">
        <w:rPr>
          <w:rFonts w:ascii="Garamond" w:hAnsi="Garamond"/>
          <w:sz w:val="24"/>
          <w:szCs w:val="24"/>
        </w:rPr>
        <w:t>Komisioni i disiplinës së tatimeve</w:t>
      </w:r>
    </w:p>
    <w:p w:rsidR="00877B85" w:rsidRPr="004C1CE7" w:rsidRDefault="00877B85" w:rsidP="00877B85">
      <w:pPr>
        <w:pStyle w:val="NumriData"/>
        <w:rPr>
          <w:rFonts w:ascii="Garamond" w:hAnsi="Garamond"/>
          <w:b w:val="0"/>
          <w:i/>
          <w:sz w:val="24"/>
          <w:szCs w:val="24"/>
        </w:rPr>
      </w:pPr>
      <w:r w:rsidRPr="004C1CE7">
        <w:rPr>
          <w:rFonts w:ascii="Garamond" w:hAnsi="Garamond"/>
          <w:b w:val="0"/>
          <w:i/>
          <w:sz w:val="24"/>
          <w:szCs w:val="24"/>
        </w:rPr>
        <w:t>(Shtuar me ligjin nr. 9160, datë 18.12.2003)</w:t>
      </w:r>
    </w:p>
    <w:p w:rsidR="00877B85" w:rsidRPr="004C1CE7" w:rsidRDefault="00877B85" w:rsidP="00877B85">
      <w:pPr>
        <w:pStyle w:val="Paragrafi"/>
        <w:rPr>
          <w:rFonts w:ascii="Garamond" w:hAnsi="Garamond"/>
          <w:sz w:val="24"/>
          <w:szCs w:val="24"/>
        </w:rPr>
      </w:pPr>
    </w:p>
    <w:p w:rsidR="00877B85" w:rsidRPr="004C1CE7" w:rsidRDefault="00877B85" w:rsidP="00877B85">
      <w:pPr>
        <w:pStyle w:val="Paragrafi"/>
        <w:rPr>
          <w:rFonts w:ascii="Garamond" w:hAnsi="Garamond"/>
          <w:sz w:val="24"/>
          <w:szCs w:val="24"/>
          <w:cs/>
        </w:rPr>
      </w:pPr>
      <w:r w:rsidRPr="004C1CE7">
        <w:rPr>
          <w:rFonts w:ascii="Garamond" w:hAnsi="Garamond"/>
          <w:sz w:val="24"/>
          <w:szCs w:val="24"/>
        </w:rPr>
        <w:t>Në përbërje të Drejtorisë së Përgjithshme të Tatimeve ngrihet Komisioni i Disiplinës së Tatimeve, i përbërë nga 7 anëtarë. Përbërja, përgjegjësitë dhe mënyra e funksionimit të tij përcaktohen me rregullore të veçantë të Ministrit të Financave.</w:t>
      </w:r>
    </w:p>
    <w:p w:rsidR="00877B85" w:rsidRPr="004C1CE7" w:rsidRDefault="00877B85" w:rsidP="00877B85">
      <w:pPr>
        <w:pStyle w:val="Paragrafi"/>
        <w:rPr>
          <w:rFonts w:ascii="Garamond" w:hAnsi="Garamond"/>
          <w:sz w:val="24"/>
          <w:szCs w:val="24"/>
          <w:cs/>
        </w:rPr>
      </w:pPr>
    </w:p>
    <w:p w:rsidR="00322D2C" w:rsidRPr="004C1CE7" w:rsidRDefault="00322D2C" w:rsidP="00322D2C">
      <w:pPr>
        <w:pStyle w:val="Paragrafi"/>
        <w:rPr>
          <w:rFonts w:ascii="Garamond" w:hAnsi="Garamond"/>
          <w:sz w:val="24"/>
          <w:szCs w:val="24"/>
        </w:rPr>
      </w:pPr>
    </w:p>
    <w:p w:rsidR="00AA1134" w:rsidRPr="004C1CE7" w:rsidRDefault="00AA1134" w:rsidP="00B61ABE">
      <w:pPr>
        <w:pStyle w:val="Paragrafi"/>
        <w:jc w:val="center"/>
        <w:rPr>
          <w:rFonts w:ascii="Garamond" w:hAnsi="Garamond"/>
          <w:sz w:val="24"/>
          <w:szCs w:val="24"/>
        </w:rPr>
      </w:pPr>
      <w:r w:rsidRPr="004C1CE7">
        <w:rPr>
          <w:rFonts w:ascii="Garamond" w:hAnsi="Garamond"/>
          <w:sz w:val="24"/>
          <w:szCs w:val="24"/>
        </w:rPr>
        <w:t>Neni 21</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Komisioni i Apelimit të Tatimeve</w:t>
      </w:r>
    </w:p>
    <w:p w:rsidR="008D0C98" w:rsidRPr="004C1CE7" w:rsidRDefault="008D0C98" w:rsidP="008D0C98">
      <w:pPr>
        <w:pStyle w:val="NumriData"/>
        <w:rPr>
          <w:rFonts w:ascii="Garamond" w:hAnsi="Garamond"/>
          <w:b w:val="0"/>
          <w:i/>
          <w:sz w:val="24"/>
          <w:szCs w:val="24"/>
        </w:rPr>
      </w:pPr>
      <w:bookmarkStart w:id="3" w:name="_Hlk226110982"/>
      <w:r w:rsidRPr="004C1CE7">
        <w:rPr>
          <w:rFonts w:ascii="Garamond" w:hAnsi="Garamond"/>
          <w:b w:val="0"/>
          <w:i/>
          <w:sz w:val="24"/>
          <w:szCs w:val="24"/>
        </w:rPr>
        <w:t xml:space="preserve">(Ndryshuar </w:t>
      </w:r>
      <w:r w:rsidR="005A5980" w:rsidRPr="004C1CE7">
        <w:rPr>
          <w:rFonts w:ascii="Garamond" w:hAnsi="Garamond"/>
          <w:b w:val="0"/>
          <w:i/>
          <w:sz w:val="24"/>
          <w:szCs w:val="24"/>
        </w:rPr>
        <w:t>fjalia e dyt</w:t>
      </w:r>
      <w:r w:rsidR="004C1CE7" w:rsidRPr="004C1CE7">
        <w:rPr>
          <w:rFonts w:ascii="Garamond" w:hAnsi="Garamond"/>
          <w:b w:val="0"/>
          <w:i/>
          <w:sz w:val="24"/>
          <w:szCs w:val="24"/>
        </w:rPr>
        <w:t>ë</w:t>
      </w:r>
      <w:r w:rsidR="005A5980" w:rsidRPr="004C1CE7">
        <w:rPr>
          <w:rFonts w:ascii="Garamond" w:hAnsi="Garamond"/>
          <w:b w:val="0"/>
          <w:i/>
          <w:sz w:val="24"/>
          <w:szCs w:val="24"/>
        </w:rPr>
        <w:t xml:space="preserve"> </w:t>
      </w:r>
      <w:r w:rsidRPr="004C1CE7">
        <w:rPr>
          <w:rFonts w:ascii="Garamond" w:hAnsi="Garamond"/>
          <w:b w:val="0"/>
          <w:i/>
          <w:sz w:val="24"/>
          <w:szCs w:val="24"/>
        </w:rPr>
        <w:t>me ligjin</w:t>
      </w:r>
      <w:r w:rsidRPr="004C1CE7">
        <w:rPr>
          <w:rFonts w:ascii="Garamond" w:hAnsi="Garamond"/>
          <w:sz w:val="24"/>
          <w:szCs w:val="24"/>
        </w:rPr>
        <w:t xml:space="preserve"> </w:t>
      </w:r>
      <w:r w:rsidRPr="004C1CE7">
        <w:rPr>
          <w:rFonts w:ascii="Garamond" w:hAnsi="Garamond"/>
          <w:b w:val="0"/>
          <w:i/>
          <w:sz w:val="24"/>
          <w:szCs w:val="24"/>
        </w:rPr>
        <w:t>nr.</w:t>
      </w:r>
      <w:r w:rsidR="00772CA3" w:rsidRPr="004C1CE7">
        <w:rPr>
          <w:rFonts w:ascii="Garamond" w:hAnsi="Garamond"/>
          <w:b w:val="0"/>
          <w:i/>
          <w:sz w:val="24"/>
          <w:szCs w:val="24"/>
        </w:rPr>
        <w:t xml:space="preserve"> 9160, datë 18.12.2003</w:t>
      </w:r>
      <w:r w:rsidRPr="004C1CE7">
        <w:rPr>
          <w:rFonts w:ascii="Garamond" w:hAnsi="Garamond"/>
          <w:b w:val="0"/>
          <w:i/>
          <w:sz w:val="24"/>
          <w:szCs w:val="24"/>
        </w:rPr>
        <w:t>)</w:t>
      </w:r>
    </w:p>
    <w:bookmarkEnd w:id="3"/>
    <w:p w:rsidR="00AA1134" w:rsidRPr="004C1CE7" w:rsidRDefault="00AA1134" w:rsidP="00AA1134">
      <w:pPr>
        <w:pStyle w:val="Paragrafi"/>
        <w:rPr>
          <w:rFonts w:ascii="Garamond" w:hAnsi="Garamond"/>
          <w:sz w:val="24"/>
          <w:szCs w:val="24"/>
        </w:rPr>
      </w:pPr>
    </w:p>
    <w:p w:rsidR="008D0C98" w:rsidRPr="004C1CE7" w:rsidRDefault="008D0C98" w:rsidP="005A5980">
      <w:pPr>
        <w:jc w:val="both"/>
        <w:rPr>
          <w:rFonts w:ascii="Garamond" w:hAnsi="Garamond"/>
          <w:sz w:val="24"/>
          <w:szCs w:val="24"/>
        </w:rPr>
      </w:pPr>
      <w:r w:rsidRPr="004C1CE7">
        <w:rPr>
          <w:rFonts w:ascii="Garamond" w:hAnsi="Garamond"/>
          <w:sz w:val="24"/>
          <w:szCs w:val="24"/>
        </w:rPr>
        <w:t xml:space="preserve">Komisioni i Apelimit të Tatimeve përbëhet nga 7 anëtarë, të cilët emërohen nga Ministri i Financave. </w:t>
      </w:r>
      <w:r w:rsidR="005A5980" w:rsidRPr="004C1CE7">
        <w:rPr>
          <w:rFonts w:ascii="Garamond" w:hAnsi="Garamond"/>
          <w:noProof w:val="0"/>
          <w:sz w:val="24"/>
          <w:szCs w:val="24"/>
          <w:lang w:val="en-US"/>
        </w:rPr>
        <w:t>Nga këta, dy anëtarë përzgjidhen nga Ministri i Financave, dy anëtarë përzgjidhen mbi bazën e propozimeve të Bashkimit të Dhomave të Tregtisë dhe Industrisë në konsultim me shoqatat e biznesit, një anëtar mbi bazën e propozimeve të shoqatave të ekonomistëve, një anëtar mbi bazën e propozimit të Ministrit të Drejtësisë dhe një anëtar mbi bazën e propozimit të Ministrit të Ekonomisë.</w:t>
      </w:r>
      <w:r w:rsidRPr="004C1CE7">
        <w:rPr>
          <w:rFonts w:ascii="Garamond" w:hAnsi="Garamond"/>
          <w:sz w:val="24"/>
          <w:szCs w:val="24"/>
        </w:rPr>
        <w:t xml:space="preserve"> Anëtarët e Komisionit të Apelimit të Tatimeve të jenë të profesionit ekonomist e jurist. Komisioni i Apelimit të Tatimeve është organ i pavarur pranë Ministrit të Financave dhe i pavarur në vendimmarrje. Ai ka në përbërje të tij edhe një sekretar. Mandati i anëtarëve të Komisionit të Apelimit të Tatimeve është jo më pak se dy vjet, me të drejtë ripropozimi dhe riemërimi. Mënyra e funksionimit të Komisionit të Apelimit të Tatimeve, procedurat e tij operative, procedurat e shkarkimit të anëtarëve dhe mënyra e shpërblimit të tyre përcaktohen me rregullore të nxjerrë nga Ministri i Financave. Komisioni i Apelimit të Tatimeve ka gjithë autoritetin e nevojshëm për të shqyrtuar apelimin e tatimeve, duke përfshirë të drejtën për të kryer hetime dhe rillogaritje të detyrimeve tatimore të përcaktuara.</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Neni   22</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Zyrat tatimore të pushtetit vendor</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Tatimet dhe taksat vendore administrohen nga organet e qeverisjes vendore, të cilat kanë në varësi zyrat tatimore të pushtetit vendor. </w:t>
      </w:r>
    </w:p>
    <w:p w:rsidR="00AA1134" w:rsidRPr="004C1CE7" w:rsidRDefault="00AA1134" w:rsidP="00AA1134">
      <w:pPr>
        <w:pStyle w:val="Paragrafi"/>
        <w:rPr>
          <w:rFonts w:ascii="Garamond" w:hAnsi="Garamond"/>
          <w:sz w:val="24"/>
          <w:szCs w:val="24"/>
        </w:rPr>
      </w:pPr>
      <w:r w:rsidRPr="004C1CE7">
        <w:rPr>
          <w:rFonts w:ascii="Garamond" w:hAnsi="Garamond"/>
          <w:sz w:val="24"/>
          <w:szCs w:val="24"/>
        </w:rPr>
        <w:t>Dispozitat e këtij ligji vlejnë edhe për administrimin e tatimeve e të taksave vendore, brenda kompetencës së organeve të qeverisjes vendore.</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proofErr w:type="gramStart"/>
      <w:r w:rsidRPr="004C1CE7">
        <w:rPr>
          <w:rFonts w:ascii="Garamond" w:hAnsi="Garamond"/>
          <w:sz w:val="24"/>
          <w:szCs w:val="24"/>
        </w:rPr>
        <w:t>Neni  23</w:t>
      </w:r>
      <w:proofErr w:type="gramEnd"/>
    </w:p>
    <w:p w:rsidR="00AA1134" w:rsidRPr="004C1CE7" w:rsidRDefault="00AA1134" w:rsidP="00AA1134">
      <w:pPr>
        <w:pStyle w:val="NeniTitull"/>
        <w:rPr>
          <w:rFonts w:ascii="Garamond" w:hAnsi="Garamond"/>
          <w:sz w:val="24"/>
          <w:szCs w:val="24"/>
        </w:rPr>
      </w:pPr>
      <w:r w:rsidRPr="004C1CE7">
        <w:rPr>
          <w:rFonts w:ascii="Garamond" w:hAnsi="Garamond"/>
          <w:sz w:val="24"/>
          <w:szCs w:val="24"/>
        </w:rPr>
        <w:t>Marrëdhëniet me organet e tjera shtetërore</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1. Administrata tatimore kryen detyrat e saj në mënyrë të pavarur nga organet e tjera shtetrore qendrore apo vendore. Ajo nuk shërben si agjent për organet dhe institucionet e tjera shtetërore dhe nuk ka përgjegjësi për të mbledhur detyrimet dhe </w:t>
      </w:r>
      <w:proofErr w:type="gramStart"/>
      <w:r w:rsidRPr="004C1CE7">
        <w:rPr>
          <w:rFonts w:ascii="Garamond" w:hAnsi="Garamond"/>
          <w:sz w:val="24"/>
          <w:szCs w:val="24"/>
        </w:rPr>
        <w:t>gjobat  për</w:t>
      </w:r>
      <w:proofErr w:type="gramEnd"/>
      <w:r w:rsidRPr="004C1CE7">
        <w:rPr>
          <w:rFonts w:ascii="Garamond" w:hAnsi="Garamond"/>
          <w:sz w:val="24"/>
          <w:szCs w:val="24"/>
        </w:rPr>
        <w:t xml:space="preserve"> organet dhe institucionet e tjera shtetërore, përveç rasteve kur me ligj përcaktohet ndryshe.</w:t>
      </w: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 2. Organet e tjera shtetërore janë të detyruara të japin informacione për administratën tatimore, sipas kërkesës se saj, për të ndihmuar në zbatimin e legjislacionit tatimor dhe në vendosjen e kontrollit mbi pagimin e tatimeve. Këto organe e kanë të ndaluar të ndërhyjnë në funksionet e administratës tatimore.  </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proofErr w:type="gramStart"/>
      <w:r w:rsidRPr="004C1CE7">
        <w:rPr>
          <w:rFonts w:ascii="Garamond" w:hAnsi="Garamond"/>
          <w:sz w:val="24"/>
          <w:szCs w:val="24"/>
        </w:rPr>
        <w:lastRenderedPageBreak/>
        <w:t>Neni  24</w:t>
      </w:r>
      <w:proofErr w:type="gramEnd"/>
    </w:p>
    <w:p w:rsidR="00AA1134" w:rsidRPr="004C1CE7" w:rsidRDefault="00AA1134" w:rsidP="00AA1134">
      <w:pPr>
        <w:pStyle w:val="NeniTitull"/>
        <w:rPr>
          <w:rFonts w:ascii="Garamond" w:hAnsi="Garamond"/>
          <w:sz w:val="24"/>
          <w:szCs w:val="24"/>
        </w:rPr>
      </w:pPr>
      <w:r w:rsidRPr="004C1CE7">
        <w:rPr>
          <w:rFonts w:ascii="Garamond" w:hAnsi="Garamond"/>
          <w:sz w:val="24"/>
          <w:szCs w:val="24"/>
        </w:rPr>
        <w:t>Marrëveshjet me autoritetet e huaja tatimore</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Drejtoria e Përgjithshme e Tatimeve ngarkohet për negocimin dhe administrimin e të gjitha marrëveshjeve ndërkombëtare që kanë lidhje me tatimet. Në rastet e mosmarrëveshjeve me autoritetet e huaja tatimore, Drejtoria e Përgjithshme e Tatimeve është përfaqësuesi zyrtar i Republikës së Shqipërisë, e ngarkuar me detyrën për t'i zgjidhur </w:t>
      </w:r>
      <w:proofErr w:type="gramStart"/>
      <w:r w:rsidRPr="004C1CE7">
        <w:rPr>
          <w:rFonts w:ascii="Garamond" w:hAnsi="Garamond"/>
          <w:sz w:val="24"/>
          <w:szCs w:val="24"/>
        </w:rPr>
        <w:t>këto  mosmarrëveshje</w:t>
      </w:r>
      <w:proofErr w:type="gramEnd"/>
      <w:r w:rsidRPr="004C1CE7">
        <w:rPr>
          <w:rFonts w:ascii="Garamond" w:hAnsi="Garamond"/>
          <w:sz w:val="24"/>
          <w:szCs w:val="24"/>
        </w:rPr>
        <w:t>.</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proofErr w:type="gramStart"/>
      <w:r w:rsidRPr="004C1CE7">
        <w:rPr>
          <w:rFonts w:ascii="Garamond" w:hAnsi="Garamond"/>
          <w:sz w:val="24"/>
          <w:szCs w:val="24"/>
        </w:rPr>
        <w:t>Neni  25</w:t>
      </w:r>
      <w:proofErr w:type="gramEnd"/>
    </w:p>
    <w:p w:rsidR="00AA1134" w:rsidRPr="004C1CE7" w:rsidRDefault="00AA1134" w:rsidP="00AA1134">
      <w:pPr>
        <w:pStyle w:val="NeniTitull"/>
        <w:rPr>
          <w:rFonts w:ascii="Garamond" w:hAnsi="Garamond"/>
          <w:sz w:val="24"/>
          <w:szCs w:val="24"/>
        </w:rPr>
      </w:pPr>
      <w:r w:rsidRPr="004C1CE7">
        <w:rPr>
          <w:rFonts w:ascii="Garamond" w:hAnsi="Garamond"/>
          <w:sz w:val="24"/>
          <w:szCs w:val="24"/>
        </w:rPr>
        <w:t>Shmangia e konfliktit të interesave</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Punonjësit e administratës tatimore ndalohen të kontrollojnë dhe të llogarisin tatimet e të afërmëve të tyre. Punonjësit e </w:t>
      </w:r>
      <w:proofErr w:type="gramStart"/>
      <w:r w:rsidRPr="004C1CE7">
        <w:rPr>
          <w:rFonts w:ascii="Garamond" w:hAnsi="Garamond"/>
          <w:sz w:val="24"/>
          <w:szCs w:val="24"/>
        </w:rPr>
        <w:t>administratës  tatimore</w:t>
      </w:r>
      <w:proofErr w:type="gramEnd"/>
      <w:r w:rsidRPr="004C1CE7">
        <w:rPr>
          <w:rFonts w:ascii="Garamond" w:hAnsi="Garamond"/>
          <w:sz w:val="24"/>
          <w:szCs w:val="24"/>
        </w:rPr>
        <w:t xml:space="preserve"> nuk mund të përfshihen në kontrolle në rastet kur ekziston një marrëdhënie e drejtpërdrejtë apo tërthore, konflikt interesi ose mosmarrëveshjeje vetjake ndërmjet tyre dhe tatimpaguesit. </w:t>
      </w:r>
    </w:p>
    <w:p w:rsidR="00AA1134" w:rsidRPr="004C1CE7" w:rsidRDefault="00AA1134" w:rsidP="00AA1134">
      <w:pPr>
        <w:pStyle w:val="Paragrafi"/>
        <w:rPr>
          <w:rFonts w:ascii="Garamond" w:hAnsi="Garamond"/>
          <w:sz w:val="24"/>
          <w:szCs w:val="24"/>
        </w:rPr>
      </w:pPr>
      <w:r w:rsidRPr="004C1CE7">
        <w:rPr>
          <w:rFonts w:ascii="Garamond" w:hAnsi="Garamond"/>
          <w:sz w:val="24"/>
          <w:szCs w:val="24"/>
        </w:rPr>
        <w:t>Punonjësit e administratës tatimore nuk lejohen të drejtojnë veprimtari private, si dhe të jenë të punësuar në sektorin privat.</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Neni 26</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 xml:space="preserve">Masat disiplinore   </w:t>
      </w:r>
    </w:p>
    <w:p w:rsidR="005A5980" w:rsidRPr="004C1CE7" w:rsidRDefault="005A5980" w:rsidP="005A5980">
      <w:pPr>
        <w:pStyle w:val="NumriData"/>
        <w:rPr>
          <w:rFonts w:ascii="Garamond" w:hAnsi="Garamond"/>
          <w:b w:val="0"/>
          <w:i/>
          <w:sz w:val="24"/>
          <w:szCs w:val="24"/>
        </w:rPr>
      </w:pPr>
      <w:r w:rsidRPr="004C1CE7">
        <w:rPr>
          <w:rFonts w:ascii="Garamond" w:hAnsi="Garamond"/>
          <w:b w:val="0"/>
          <w:i/>
          <w:sz w:val="24"/>
          <w:szCs w:val="24"/>
        </w:rPr>
        <w:t>(</w:t>
      </w:r>
      <w:r w:rsidRPr="004C1CE7">
        <w:rPr>
          <w:rFonts w:ascii="Garamond" w:hAnsi="Garamond"/>
          <w:b w:val="0"/>
          <w:i/>
          <w:sz w:val="24"/>
          <w:szCs w:val="24"/>
        </w:rPr>
        <w:t>Shtuar pika 4</w:t>
      </w:r>
      <w:r w:rsidRPr="004C1CE7">
        <w:rPr>
          <w:rFonts w:ascii="Garamond" w:hAnsi="Garamond"/>
          <w:b w:val="0"/>
          <w:i/>
          <w:sz w:val="24"/>
          <w:szCs w:val="24"/>
        </w:rPr>
        <w:t xml:space="preserve"> me ligjin</w:t>
      </w:r>
      <w:r w:rsidRPr="004C1CE7">
        <w:rPr>
          <w:rFonts w:ascii="Garamond" w:hAnsi="Garamond"/>
          <w:i/>
          <w:sz w:val="24"/>
          <w:szCs w:val="24"/>
        </w:rPr>
        <w:t xml:space="preserve"> </w:t>
      </w:r>
      <w:r w:rsidR="00772CA3" w:rsidRPr="004C1CE7">
        <w:rPr>
          <w:rFonts w:ascii="Garamond" w:hAnsi="Garamond"/>
          <w:b w:val="0"/>
          <w:i/>
          <w:sz w:val="24"/>
          <w:szCs w:val="24"/>
        </w:rPr>
        <w:t>nr. 9160, datë 18.12.2003)</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1. Drejtori i Përgjithshëm i Tatimeve është përgjegjës për dhënien e masave disiplinore ndaj punonjësve të organeve tatimore kur veprimet e këtyre të fundit nuk përbëjnë vepër penale, por janë në kundërshtim me dispozitat e ligjeve tatimore dhe akteve nënligjore. Masat disiplinore merren sipas dispozitave të Kodit të Punës, të </w:t>
      </w:r>
      <w:proofErr w:type="gramStart"/>
      <w:r w:rsidRPr="004C1CE7">
        <w:rPr>
          <w:rFonts w:ascii="Garamond" w:hAnsi="Garamond"/>
          <w:sz w:val="24"/>
          <w:szCs w:val="24"/>
        </w:rPr>
        <w:t>ligjit  "</w:t>
      </w:r>
      <w:proofErr w:type="gramEnd"/>
      <w:r w:rsidRPr="004C1CE7">
        <w:rPr>
          <w:rFonts w:ascii="Garamond" w:hAnsi="Garamond"/>
          <w:sz w:val="24"/>
          <w:szCs w:val="24"/>
        </w:rPr>
        <w:t>Për Statusin e Nëpunësit Civil në Republikën e Shqipërisë" dhe të akteve nënligjore në zbatim të tyre.</w:t>
      </w: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2. Kur punonjësit e Drejtorisë së Përgjithshme të Tatimeve ose degëve të tatimeve, konstatohet se kanë kryer një vepër penale, sipas një raporti apo akt kontrolli me shkrim nga i ngarkuari për verifikim, në këtë rast Drejtori i Përgjithshëm e kalon çështjen në </w:t>
      </w:r>
      <w:proofErr w:type="gramStart"/>
      <w:r w:rsidRPr="004C1CE7">
        <w:rPr>
          <w:rFonts w:ascii="Garamond" w:hAnsi="Garamond"/>
          <w:sz w:val="24"/>
          <w:szCs w:val="24"/>
        </w:rPr>
        <w:t>prokurori  për</w:t>
      </w:r>
      <w:proofErr w:type="gramEnd"/>
      <w:r w:rsidRPr="004C1CE7">
        <w:rPr>
          <w:rFonts w:ascii="Garamond" w:hAnsi="Garamond"/>
          <w:sz w:val="24"/>
          <w:szCs w:val="24"/>
        </w:rPr>
        <w:t xml:space="preserve"> ndjekje penale.</w:t>
      </w: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3. Punonjësit e administratës tatimore, të cilët abuzojnë me autoritetin e tyre, janë përgjegjës për dëmet që i shkaktojnë tatimpaguesve. </w:t>
      </w:r>
    </w:p>
    <w:p w:rsidR="005A5980" w:rsidRPr="004C1CE7" w:rsidRDefault="005A5980" w:rsidP="005A5980">
      <w:pPr>
        <w:pStyle w:val="Paragrafi"/>
        <w:rPr>
          <w:rFonts w:ascii="Garamond" w:hAnsi="Garamond"/>
          <w:sz w:val="24"/>
          <w:szCs w:val="24"/>
        </w:rPr>
      </w:pPr>
      <w:r w:rsidRPr="004C1CE7">
        <w:rPr>
          <w:rFonts w:ascii="Garamond" w:hAnsi="Garamond"/>
          <w:sz w:val="24"/>
          <w:szCs w:val="24"/>
        </w:rPr>
        <w:t>4. Moszbatimi i kërkesave të këtij ligji dhe i ligjeve të tjera tatimore nga punonjësit e administratës tatimore ndëshkohet sipas dispozitave ligjore në fuqi, në bazë të ankesave të paraqitura në Komisionin e Disiplinës së Tatimeve. Ky Komision, pasi shqyrton ankesën e paraqitur, përcakton shkeljen e kryer nga punonjësi dhe shkallën e përgjegjësisë dhe i propozon Drejtorit të Përgjithshëm të Tatimeve masën përkatëse disiplinore për punonjësin e administratës tatimore.</w:t>
      </w:r>
    </w:p>
    <w:p w:rsidR="005A5980" w:rsidRPr="004C1CE7" w:rsidRDefault="005A5980" w:rsidP="005A5980">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proofErr w:type="gramStart"/>
      <w:r w:rsidRPr="004C1CE7">
        <w:rPr>
          <w:rFonts w:ascii="Garamond" w:hAnsi="Garamond"/>
          <w:sz w:val="24"/>
          <w:szCs w:val="24"/>
        </w:rPr>
        <w:t>Neni  27</w:t>
      </w:r>
      <w:proofErr w:type="gramEnd"/>
    </w:p>
    <w:p w:rsidR="00AA1134" w:rsidRPr="004C1CE7" w:rsidRDefault="00AA1134" w:rsidP="00AA1134">
      <w:pPr>
        <w:pStyle w:val="NeniTitull"/>
        <w:rPr>
          <w:rFonts w:ascii="Garamond" w:hAnsi="Garamond"/>
          <w:sz w:val="24"/>
          <w:szCs w:val="24"/>
        </w:rPr>
      </w:pPr>
      <w:r w:rsidRPr="004C1CE7">
        <w:rPr>
          <w:rFonts w:ascii="Garamond" w:hAnsi="Garamond"/>
          <w:sz w:val="24"/>
          <w:szCs w:val="24"/>
        </w:rPr>
        <w:t>Mbajtja e regjistrimeve</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Administrata tatimore regjistron në mënyrë sistematike dhe kronologjike të dhënat e nevojshme për llogaritjen e saktë të detyrimit tatimor. Për këtë arsye, ajo regjistron të gjithë informacionin përkatës të kërkuar nga aktet ligjore e nënligjore në fuqi, i cili i dorëzohet administratës tatimore drejtpërdrejt ose tërthorazi.</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Neni 28</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Sistemi qendror i të dhënave</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lastRenderedPageBreak/>
        <w:t>Drejtoria e Përgjithshme e Tatimeve krijon sistemin qendror të të dhënave, i cili përmban të dhënat bazë identifikuese për secilin tatimpagues.</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Neni 29</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Informimi publik</w:t>
      </w:r>
    </w:p>
    <w:p w:rsidR="005A5980" w:rsidRPr="004C1CE7" w:rsidRDefault="005A5980" w:rsidP="005A5980">
      <w:pPr>
        <w:pStyle w:val="NumriData"/>
        <w:rPr>
          <w:rFonts w:ascii="Garamond" w:hAnsi="Garamond"/>
          <w:b w:val="0"/>
          <w:i/>
          <w:sz w:val="24"/>
          <w:szCs w:val="24"/>
        </w:rPr>
      </w:pPr>
      <w:r w:rsidRPr="004C1CE7">
        <w:rPr>
          <w:rFonts w:ascii="Garamond" w:hAnsi="Garamond"/>
          <w:b w:val="0"/>
          <w:i/>
          <w:sz w:val="24"/>
          <w:szCs w:val="24"/>
        </w:rPr>
        <w:t xml:space="preserve">(Shtuar </w:t>
      </w:r>
      <w:r w:rsidR="00D471E1" w:rsidRPr="004C1CE7">
        <w:rPr>
          <w:rFonts w:ascii="Garamond" w:hAnsi="Garamond"/>
          <w:b w:val="0"/>
          <w:i/>
          <w:sz w:val="24"/>
          <w:szCs w:val="24"/>
        </w:rPr>
        <w:t>paragraf</w:t>
      </w:r>
      <w:r w:rsidRPr="004C1CE7">
        <w:rPr>
          <w:rFonts w:ascii="Garamond" w:hAnsi="Garamond"/>
          <w:b w:val="0"/>
          <w:i/>
          <w:sz w:val="24"/>
          <w:szCs w:val="24"/>
        </w:rPr>
        <w:t xml:space="preserve"> me ligjin</w:t>
      </w:r>
      <w:r w:rsidRPr="004C1CE7">
        <w:rPr>
          <w:rFonts w:ascii="Garamond" w:hAnsi="Garamond"/>
          <w:sz w:val="24"/>
          <w:szCs w:val="24"/>
        </w:rPr>
        <w:t xml:space="preserve"> </w:t>
      </w:r>
      <w:r w:rsidRPr="004C1CE7">
        <w:rPr>
          <w:rFonts w:ascii="Garamond" w:hAnsi="Garamond"/>
          <w:b w:val="0"/>
          <w:i/>
          <w:sz w:val="24"/>
          <w:szCs w:val="24"/>
        </w:rPr>
        <w:t xml:space="preserve">nr. </w:t>
      </w:r>
      <w:r w:rsidR="00D471E1" w:rsidRPr="004C1CE7">
        <w:rPr>
          <w:rFonts w:ascii="Garamond" w:hAnsi="Garamond"/>
          <w:b w:val="0"/>
          <w:i/>
          <w:sz w:val="24"/>
          <w:szCs w:val="24"/>
        </w:rPr>
        <w:t>9160, datë 18.12.2003</w:t>
      </w:r>
      <w:r w:rsidRPr="004C1CE7">
        <w:rPr>
          <w:rFonts w:ascii="Garamond" w:hAnsi="Garamond"/>
          <w:b w:val="0"/>
          <w:i/>
          <w:sz w:val="24"/>
          <w:szCs w:val="24"/>
        </w:rPr>
        <w:t>)</w:t>
      </w:r>
    </w:p>
    <w:p w:rsidR="005A5980" w:rsidRPr="004C1CE7" w:rsidRDefault="005A5980" w:rsidP="005A5980">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Drejtoria e Përgjithshme e Tatimeve ka për detyrë t'i shpjegojë publikut përmbajtjen, rolin dhe rëndësinë e ligjeve fiskale, duke përdorur radion, televizionin dhe gazetat. Gjithashtu, ajo mund të botojë sqarues, komentarë dhe libra të ndryshëm shpjegues për sistemin tatimor.</w:t>
      </w:r>
    </w:p>
    <w:p w:rsidR="005A5980" w:rsidRPr="004C1CE7" w:rsidRDefault="005A5980" w:rsidP="005A5980">
      <w:pPr>
        <w:pStyle w:val="Paragrafi"/>
        <w:rPr>
          <w:rFonts w:ascii="Garamond" w:hAnsi="Garamond"/>
          <w:sz w:val="24"/>
          <w:szCs w:val="24"/>
        </w:rPr>
      </w:pPr>
      <w:r w:rsidRPr="004C1CE7">
        <w:rPr>
          <w:rFonts w:ascii="Garamond" w:hAnsi="Garamond"/>
          <w:sz w:val="24"/>
          <w:szCs w:val="24"/>
        </w:rPr>
        <w:t>Vënia në dijeni publikisht e tatimpaguesve dhe e publikut, për ligjet e reja tatimore dhe/ose ndryshimet e bëra për legjislacionin tatimor ekzistues dhe për aktet nënligjore në zbatim të tyre, kryhet nëpërmjet medias, faqes së internetit të Drejtorisë së Përgjithshme të Tatimeve, shtypit periodik dhe fletëpalosjeve, jo më vonë se 15 ditë nga data e miratimit të tyre.</w:t>
      </w:r>
      <w:r w:rsidR="00FF0CF2" w:rsidRPr="004C1CE7">
        <w:rPr>
          <w:rFonts w:ascii="Garamond" w:hAnsi="Garamond"/>
          <w:sz w:val="24"/>
          <w:szCs w:val="24"/>
          <w:cs/>
        </w:rPr>
        <w:t xml:space="preserve"> </w:t>
      </w:r>
    </w:p>
    <w:p w:rsidR="005A5980" w:rsidRPr="004C1CE7" w:rsidRDefault="005A5980"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p>
    <w:p w:rsidR="00AA1134" w:rsidRPr="004C1CE7" w:rsidRDefault="00AA1134" w:rsidP="00AA1134">
      <w:pPr>
        <w:pStyle w:val="KreuNr"/>
        <w:rPr>
          <w:rFonts w:ascii="Garamond" w:hAnsi="Garamond"/>
          <w:sz w:val="24"/>
          <w:szCs w:val="24"/>
        </w:rPr>
      </w:pPr>
      <w:r w:rsidRPr="004C1CE7">
        <w:rPr>
          <w:rFonts w:ascii="Garamond" w:hAnsi="Garamond"/>
          <w:sz w:val="24"/>
          <w:szCs w:val="24"/>
        </w:rPr>
        <w:t>KREU III</w:t>
      </w:r>
    </w:p>
    <w:p w:rsidR="00AA1134" w:rsidRPr="004C1CE7" w:rsidRDefault="00AA1134" w:rsidP="00AA1134">
      <w:pPr>
        <w:pStyle w:val="KreuTitull"/>
        <w:rPr>
          <w:rFonts w:ascii="Garamond" w:hAnsi="Garamond"/>
          <w:sz w:val="24"/>
          <w:szCs w:val="24"/>
        </w:rPr>
      </w:pPr>
      <w:r w:rsidRPr="004C1CE7">
        <w:rPr>
          <w:rFonts w:ascii="Garamond" w:hAnsi="Garamond"/>
          <w:sz w:val="24"/>
          <w:szCs w:val="24"/>
        </w:rPr>
        <w:t>PROCEDURAT E ADMINISTRIMIT të TATIMEVE</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 xml:space="preserve">Neni 30 </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Pajisja me certifikatë tatimore</w:t>
      </w:r>
    </w:p>
    <w:p w:rsidR="00D471E1" w:rsidRPr="004C1CE7" w:rsidRDefault="00D471E1" w:rsidP="00D471E1">
      <w:pPr>
        <w:pStyle w:val="NumriData"/>
        <w:rPr>
          <w:rFonts w:ascii="Garamond" w:hAnsi="Garamond"/>
          <w:b w:val="0"/>
          <w:i/>
          <w:sz w:val="24"/>
          <w:szCs w:val="24"/>
        </w:rPr>
      </w:pPr>
      <w:r w:rsidRPr="004C1CE7">
        <w:rPr>
          <w:rFonts w:ascii="Garamond" w:hAnsi="Garamond"/>
          <w:b w:val="0"/>
          <w:i/>
          <w:sz w:val="24"/>
          <w:szCs w:val="24"/>
        </w:rPr>
        <w:t xml:space="preserve">(Shtuar paragraf </w:t>
      </w:r>
      <w:r w:rsidR="00D31A39" w:rsidRPr="004C1CE7">
        <w:rPr>
          <w:rFonts w:ascii="Garamond" w:hAnsi="Garamond"/>
          <w:b w:val="0"/>
          <w:i/>
          <w:sz w:val="24"/>
          <w:szCs w:val="24"/>
        </w:rPr>
        <w:t>n</w:t>
      </w:r>
      <w:r w:rsidR="004C1CE7" w:rsidRPr="004C1CE7">
        <w:rPr>
          <w:rFonts w:ascii="Garamond" w:hAnsi="Garamond"/>
          <w:b w:val="0"/>
          <w:i/>
          <w:sz w:val="24"/>
          <w:szCs w:val="24"/>
        </w:rPr>
        <w:t>ë</w:t>
      </w:r>
      <w:r w:rsidR="00D31A39" w:rsidRPr="004C1CE7">
        <w:rPr>
          <w:rFonts w:ascii="Garamond" w:hAnsi="Garamond"/>
          <w:b w:val="0"/>
          <w:i/>
          <w:sz w:val="24"/>
          <w:szCs w:val="24"/>
        </w:rPr>
        <w:t xml:space="preserve"> pik</w:t>
      </w:r>
      <w:r w:rsidR="004C1CE7" w:rsidRPr="004C1CE7">
        <w:rPr>
          <w:rFonts w:ascii="Garamond" w:hAnsi="Garamond"/>
          <w:b w:val="0"/>
          <w:i/>
          <w:sz w:val="24"/>
          <w:szCs w:val="24"/>
        </w:rPr>
        <w:t>ë</w:t>
      </w:r>
      <w:r w:rsidR="00D31A39" w:rsidRPr="004C1CE7">
        <w:rPr>
          <w:rFonts w:ascii="Garamond" w:hAnsi="Garamond"/>
          <w:b w:val="0"/>
          <w:i/>
          <w:sz w:val="24"/>
          <w:szCs w:val="24"/>
        </w:rPr>
        <w:t xml:space="preserve">n 1 dhe pika 5 </w:t>
      </w:r>
      <w:r w:rsidRPr="004C1CE7">
        <w:rPr>
          <w:rFonts w:ascii="Garamond" w:hAnsi="Garamond"/>
          <w:b w:val="0"/>
          <w:i/>
          <w:sz w:val="24"/>
          <w:szCs w:val="24"/>
        </w:rPr>
        <w:t>me ligjin</w:t>
      </w:r>
      <w:r w:rsidRPr="004C1CE7">
        <w:rPr>
          <w:rFonts w:ascii="Garamond" w:hAnsi="Garamond"/>
          <w:sz w:val="24"/>
          <w:szCs w:val="24"/>
        </w:rPr>
        <w:t xml:space="preserve"> </w:t>
      </w:r>
      <w:r w:rsidRPr="004C1CE7">
        <w:rPr>
          <w:rFonts w:ascii="Garamond" w:hAnsi="Garamond"/>
          <w:b w:val="0"/>
          <w:i/>
          <w:sz w:val="24"/>
          <w:szCs w:val="24"/>
        </w:rPr>
        <w:t>nr. 9160, datë 18.12.2003)</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1. Çdo person e fiton të drejtën të ushtrojë veprimtari ekonomike vetëm pasi të regjistrohet në gjykatë. Pas këtij regjistrimi, ai detyrohet të kërkojë pajisjen me certifikatë tatimore. Kjo kërkesë paraqitet në degën e tatimeve të rrethit, ku personi ka selinë e veprimtarisë së tij. Mosparaqitja e kërkesës për certifikatë tatimore nuk e përjashton personin nga përgjegjësia tatimore.</w:t>
      </w:r>
    </w:p>
    <w:p w:rsidR="00745551" w:rsidRPr="004C1CE7" w:rsidRDefault="00D31A39" w:rsidP="00AA1134">
      <w:pPr>
        <w:pStyle w:val="Paragrafi"/>
        <w:rPr>
          <w:rFonts w:ascii="Garamond" w:hAnsi="Garamond"/>
          <w:sz w:val="24"/>
          <w:szCs w:val="24"/>
        </w:rPr>
      </w:pPr>
      <w:r w:rsidRPr="004C1CE7">
        <w:rPr>
          <w:rFonts w:ascii="Garamond" w:hAnsi="Garamond"/>
          <w:sz w:val="24"/>
          <w:szCs w:val="24"/>
        </w:rPr>
        <w:t>Ortakëritë që kryejnë një veprimtari të përkohshme, të përbashkët, me qëllim fitimi dhe që nuk krijohen si persona juridikë më vete, në format e parashikuara nga ligji nr.7638, datë 19.11.1992 "Për shoqëritë tregtare</w:t>
      </w:r>
      <w:r w:rsidRPr="004C1CE7">
        <w:rPr>
          <w:rFonts w:ascii="Garamond" w:hAnsi="Garamond"/>
          <w:sz w:val="24"/>
          <w:szCs w:val="24"/>
          <w:cs/>
        </w:rPr>
        <w:t>", i ndryshuar,</w:t>
      </w:r>
      <w:r w:rsidRPr="004C1CE7">
        <w:rPr>
          <w:rFonts w:ascii="Garamond" w:hAnsi="Garamond"/>
          <w:sz w:val="24"/>
          <w:szCs w:val="24"/>
        </w:rPr>
        <w:t xml:space="preserve"> i nënshtrohen detyrimit për t’u regjistruar në organet tatimore</w:t>
      </w:r>
      <w:r w:rsidRPr="004C1CE7">
        <w:rPr>
          <w:rFonts w:ascii="Garamond" w:hAnsi="Garamond"/>
          <w:sz w:val="24"/>
          <w:szCs w:val="24"/>
        </w:rPr>
        <w:t>.</w:t>
      </w: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2. Për t'u pajisur me certifikatë tatimore duhet:  </w:t>
      </w: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a. Personat juridikë e fizikë me qarkullim vjetor më të madh se kufiri i regjistrimit për TVSH-në, së bashku me kërkesën duhet të paraqesin në organet tatimore, përveç vendimit të gjykatës që miraton regjistrimin e tyre, edhe statutin dhe aktin e themelimit, si dhe informacione kontakti për çdo përfaqësues të tatimpaguesit. </w:t>
      </w:r>
    </w:p>
    <w:p w:rsidR="00AA1134" w:rsidRPr="004C1CE7" w:rsidRDefault="00AA1134" w:rsidP="00AA1134">
      <w:pPr>
        <w:pStyle w:val="Paragrafi"/>
        <w:rPr>
          <w:rFonts w:ascii="Garamond" w:hAnsi="Garamond"/>
          <w:sz w:val="24"/>
          <w:szCs w:val="24"/>
        </w:rPr>
      </w:pPr>
      <w:r w:rsidRPr="004C1CE7">
        <w:rPr>
          <w:rFonts w:ascii="Garamond" w:hAnsi="Garamond"/>
          <w:sz w:val="24"/>
          <w:szCs w:val="24"/>
        </w:rPr>
        <w:t>b. Personat juridikë e fizikë me qarkullim vjetor nën kufirin e regjistrimit për TVSH-në duhet të paraqesin vendimin e gjykatës që miraton regjistrimin e tyre dhe informacione kontakti për çdo përfaqësues të tatimpaguesit.</w:t>
      </w: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Organet tatimore duhet të përpunojnë të gjitha kërkesat për certifikatën tatimore brenda pesë ditëve prej marrjes së kërkesës. </w:t>
      </w:r>
    </w:p>
    <w:p w:rsidR="00AA1134" w:rsidRPr="004C1CE7" w:rsidRDefault="00AA1134" w:rsidP="00AA1134">
      <w:pPr>
        <w:pStyle w:val="Paragrafi"/>
        <w:rPr>
          <w:rFonts w:ascii="Garamond" w:hAnsi="Garamond"/>
          <w:sz w:val="24"/>
          <w:szCs w:val="24"/>
        </w:rPr>
      </w:pPr>
      <w:r w:rsidRPr="004C1CE7">
        <w:rPr>
          <w:rFonts w:ascii="Garamond" w:hAnsi="Garamond"/>
          <w:sz w:val="24"/>
          <w:szCs w:val="24"/>
        </w:rPr>
        <w:t>3. Tatimpaguesit e biznesit të vogël janë të detyruar të përsërisin certifikatën tatimore çdo vit, siç përcaktohet në ligjin nr. 8313, datë 26.3.1998 "Për tatimin mbi biznesin e vogël", ndërsa tatimpaguesit e regjistruar për TVSH-në regjistrohen vetëm një herë në momentin e fillimit të veprimtarisë ekonomike.</w:t>
      </w:r>
    </w:p>
    <w:p w:rsidR="00D31A39" w:rsidRPr="004C1CE7" w:rsidRDefault="00D31A39" w:rsidP="00D31A39">
      <w:pPr>
        <w:ind w:firstLine="720"/>
        <w:rPr>
          <w:rFonts w:ascii="Garamond" w:hAnsi="Garamond"/>
          <w:noProof w:val="0"/>
          <w:sz w:val="24"/>
          <w:szCs w:val="24"/>
          <w:lang w:val="en-US"/>
        </w:rPr>
      </w:pPr>
      <w:r w:rsidRPr="004C1CE7">
        <w:rPr>
          <w:rFonts w:ascii="Garamond" w:hAnsi="Garamond"/>
          <w:noProof w:val="0"/>
          <w:sz w:val="24"/>
          <w:szCs w:val="24"/>
          <w:lang w:val="en-US"/>
        </w:rPr>
        <w:t xml:space="preserve">5. Për tatimpaguesit e identifikuar nga punonjësit e administratës tatimore, qendrore dhe vendore, që punojnë pa u regjistruar mbahet një regjistër shtesë, që shoqëron regjistrin sipas pikës 4 të këtij </w:t>
      </w:r>
      <w:proofErr w:type="gramStart"/>
      <w:r w:rsidRPr="004C1CE7">
        <w:rPr>
          <w:rFonts w:ascii="Garamond" w:hAnsi="Garamond"/>
          <w:noProof w:val="0"/>
          <w:sz w:val="24"/>
          <w:szCs w:val="24"/>
          <w:lang w:val="en-US"/>
        </w:rPr>
        <w:t>neni .</w:t>
      </w:r>
      <w:proofErr w:type="gramEnd"/>
    </w:p>
    <w:p w:rsidR="00D31A39" w:rsidRPr="004C1CE7" w:rsidRDefault="00D31A39" w:rsidP="00D31A39">
      <w:pPr>
        <w:pStyle w:val="NeniNr"/>
        <w:rPr>
          <w:rFonts w:ascii="Garamond" w:hAnsi="Garamond"/>
          <w:sz w:val="24"/>
          <w:szCs w:val="24"/>
        </w:rPr>
      </w:pPr>
      <w:proofErr w:type="gramStart"/>
      <w:r w:rsidRPr="004C1CE7">
        <w:rPr>
          <w:rFonts w:ascii="Garamond" w:hAnsi="Garamond"/>
          <w:sz w:val="24"/>
          <w:szCs w:val="24"/>
        </w:rPr>
        <w:lastRenderedPageBreak/>
        <w:t>Neni  30</w:t>
      </w:r>
      <w:proofErr w:type="gramEnd"/>
      <w:r w:rsidRPr="004C1CE7">
        <w:rPr>
          <w:rFonts w:ascii="Garamond" w:hAnsi="Garamond"/>
          <w:sz w:val="24"/>
          <w:szCs w:val="24"/>
        </w:rPr>
        <w:t>/1</w:t>
      </w:r>
    </w:p>
    <w:p w:rsidR="00D31A39" w:rsidRPr="004C1CE7" w:rsidRDefault="00D31A39" w:rsidP="00D31A39">
      <w:pPr>
        <w:pStyle w:val="NeniTitull"/>
        <w:rPr>
          <w:rFonts w:ascii="Garamond" w:hAnsi="Garamond"/>
          <w:sz w:val="24"/>
          <w:szCs w:val="24"/>
        </w:rPr>
      </w:pPr>
      <w:r w:rsidRPr="004C1CE7">
        <w:rPr>
          <w:rFonts w:ascii="Garamond" w:hAnsi="Garamond"/>
          <w:sz w:val="24"/>
          <w:szCs w:val="24"/>
        </w:rPr>
        <w:t>Regjistrimi i organizatave jofitimprurëse</w:t>
      </w:r>
    </w:p>
    <w:p w:rsidR="00D31A39" w:rsidRPr="004C1CE7" w:rsidRDefault="00D31A39" w:rsidP="00D31A39">
      <w:pPr>
        <w:pStyle w:val="NumriData"/>
        <w:rPr>
          <w:rFonts w:ascii="Garamond" w:hAnsi="Garamond"/>
          <w:b w:val="0"/>
          <w:i/>
          <w:sz w:val="24"/>
          <w:szCs w:val="24"/>
        </w:rPr>
      </w:pPr>
      <w:r w:rsidRPr="004C1CE7">
        <w:rPr>
          <w:rFonts w:ascii="Garamond" w:hAnsi="Garamond"/>
          <w:b w:val="0"/>
          <w:i/>
          <w:sz w:val="24"/>
          <w:szCs w:val="24"/>
        </w:rPr>
        <w:t>(Shtuar me ligjin</w:t>
      </w:r>
      <w:r w:rsidRPr="004C1CE7">
        <w:rPr>
          <w:rFonts w:ascii="Garamond" w:hAnsi="Garamond"/>
          <w:sz w:val="24"/>
          <w:szCs w:val="24"/>
        </w:rPr>
        <w:t xml:space="preserve"> </w:t>
      </w:r>
      <w:r w:rsidRPr="004C1CE7">
        <w:rPr>
          <w:rFonts w:ascii="Garamond" w:hAnsi="Garamond"/>
          <w:b w:val="0"/>
          <w:i/>
          <w:sz w:val="24"/>
          <w:szCs w:val="24"/>
        </w:rPr>
        <w:t>nr. 9160, datë 18.12.2003)</w:t>
      </w:r>
    </w:p>
    <w:p w:rsidR="00D31A39" w:rsidRPr="004C1CE7" w:rsidRDefault="00D31A39" w:rsidP="00D31A39">
      <w:pPr>
        <w:pStyle w:val="Paragrafi"/>
        <w:rPr>
          <w:rFonts w:ascii="Garamond" w:hAnsi="Garamond"/>
          <w:sz w:val="24"/>
          <w:szCs w:val="24"/>
        </w:rPr>
      </w:pPr>
    </w:p>
    <w:p w:rsidR="00D31A39" w:rsidRPr="004C1CE7" w:rsidRDefault="00D31A39" w:rsidP="00D31A39">
      <w:pPr>
        <w:pStyle w:val="Paragrafi"/>
        <w:rPr>
          <w:rFonts w:ascii="Garamond" w:hAnsi="Garamond"/>
          <w:sz w:val="24"/>
          <w:szCs w:val="24"/>
        </w:rPr>
      </w:pPr>
      <w:r w:rsidRPr="004C1CE7">
        <w:rPr>
          <w:rFonts w:ascii="Garamond" w:hAnsi="Garamond"/>
          <w:sz w:val="24"/>
          <w:szCs w:val="24"/>
        </w:rPr>
        <w:t>1. Detyrimit për t'u regjistruar në organet tatimore dhe për t'u pajisur me certifikatë tatimore u nënshtrohen edhe organizatat jofitimprurëse, fondacionet, njësitë e zbatimit të projekteve etj., që ushtrojnë veprimtari të karakterit fetar, humanitar, bamirës, shkencor ose edukativ, pavarësisht nga fakti se veprimtaria e tyre mund të mos jetë ekonomike e fitimprurëse. Për t'u pajisur me certifikatë tatimore, personat fizikë ose juridikë të mësipërm duhet të paraqesin në organet tatimore, përveç vendimit të gjykatës për regjistrimin e tyre, statutin dhe të dhëna të tjera kontakti. Organet tatimore mbajnë një regjistër të veçantë për evidentimin e këtyre personave, duke i vlerësuar ata, për efekte fiskale, si tatimpagues pasivë.</w:t>
      </w:r>
    </w:p>
    <w:p w:rsidR="00D31A39" w:rsidRPr="004C1CE7" w:rsidRDefault="00D31A39" w:rsidP="00D31A39">
      <w:pPr>
        <w:pStyle w:val="Paragrafi"/>
        <w:rPr>
          <w:rFonts w:ascii="Garamond" w:hAnsi="Garamond"/>
          <w:sz w:val="24"/>
          <w:szCs w:val="24"/>
          <w:cs/>
        </w:rPr>
      </w:pPr>
      <w:r w:rsidRPr="004C1CE7">
        <w:rPr>
          <w:rFonts w:ascii="Garamond" w:hAnsi="Garamond"/>
          <w:sz w:val="24"/>
          <w:szCs w:val="24"/>
        </w:rPr>
        <w:t xml:space="preserve">2. Personat fizikë ose juridikë që detyrohen të regjistrohen në organet tatimore, sipas pikës 1 të këtij neni, të cilët, krahas veprimtarisë me karakter fetar, humanitar, bamirës, shkencor ose edukativ, kryejnë edhe veprimtari të tjera, me karakter ekonomik, janë të detyruar të regjistrojnë veçmas këto veprimtari në organet tatimore, si çdo tatimpagues tjetër, që ushtron veprimtari ekonomike, në përputhje me </w:t>
      </w:r>
      <w:proofErr w:type="gramStart"/>
      <w:r w:rsidRPr="004C1CE7">
        <w:rPr>
          <w:rFonts w:ascii="Garamond" w:hAnsi="Garamond"/>
          <w:sz w:val="24"/>
          <w:szCs w:val="24"/>
        </w:rPr>
        <w:t>nenin  30</w:t>
      </w:r>
      <w:proofErr w:type="gramEnd"/>
      <w:r w:rsidRPr="004C1CE7">
        <w:rPr>
          <w:rFonts w:ascii="Garamond" w:hAnsi="Garamond"/>
          <w:sz w:val="24"/>
          <w:szCs w:val="24"/>
        </w:rPr>
        <w:t xml:space="preserve"> të këtij ligji.</w:t>
      </w:r>
    </w:p>
    <w:p w:rsidR="00D31A39" w:rsidRPr="004C1CE7" w:rsidRDefault="00D31A39" w:rsidP="00D31A39">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proofErr w:type="gramStart"/>
      <w:r w:rsidRPr="004C1CE7">
        <w:rPr>
          <w:rFonts w:ascii="Garamond" w:hAnsi="Garamond"/>
          <w:sz w:val="24"/>
          <w:szCs w:val="24"/>
        </w:rPr>
        <w:t>Neni  31</w:t>
      </w:r>
      <w:proofErr w:type="gramEnd"/>
    </w:p>
    <w:p w:rsidR="00AA1134" w:rsidRPr="004C1CE7" w:rsidRDefault="00AA1134" w:rsidP="00AA1134">
      <w:pPr>
        <w:pStyle w:val="NeniTitull"/>
        <w:rPr>
          <w:rFonts w:ascii="Garamond" w:hAnsi="Garamond"/>
          <w:sz w:val="24"/>
          <w:szCs w:val="24"/>
        </w:rPr>
      </w:pPr>
      <w:r w:rsidRPr="004C1CE7">
        <w:rPr>
          <w:rFonts w:ascii="Garamond" w:hAnsi="Garamond"/>
          <w:sz w:val="24"/>
          <w:szCs w:val="24"/>
        </w:rPr>
        <w:t>Tërheqja e certifikatës tatimore</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Tërheqja e certifikatës tatimore bëhet vetëm sipas dispozitave të këtij Ligji. Një person i cili vazhdon veprimtarinë pas tërheqjes së certifikatës tatimore, është subjekt i masave ndëshkuese në bazë </w:t>
      </w:r>
      <w:proofErr w:type="gramStart"/>
      <w:r w:rsidRPr="004C1CE7">
        <w:rPr>
          <w:rFonts w:ascii="Garamond" w:hAnsi="Garamond"/>
          <w:sz w:val="24"/>
          <w:szCs w:val="24"/>
        </w:rPr>
        <w:t>të  dispozitave</w:t>
      </w:r>
      <w:proofErr w:type="gramEnd"/>
      <w:r w:rsidRPr="004C1CE7">
        <w:rPr>
          <w:rFonts w:ascii="Garamond" w:hAnsi="Garamond"/>
          <w:sz w:val="24"/>
          <w:szCs w:val="24"/>
        </w:rPr>
        <w:t xml:space="preserve"> të këtij ligji. Kur kushtet që sollën tërheqjen kanë ndryshuar, tatimpaguesi mund të kërkojë të pajiset përsëri me certifikatë tatimore.</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proofErr w:type="gramStart"/>
      <w:r w:rsidRPr="004C1CE7">
        <w:rPr>
          <w:rFonts w:ascii="Garamond" w:hAnsi="Garamond"/>
          <w:sz w:val="24"/>
          <w:szCs w:val="24"/>
        </w:rPr>
        <w:t>Neni  32</w:t>
      </w:r>
      <w:proofErr w:type="gramEnd"/>
      <w:r w:rsidRPr="004C1CE7">
        <w:rPr>
          <w:rFonts w:ascii="Garamond" w:hAnsi="Garamond"/>
          <w:sz w:val="24"/>
          <w:szCs w:val="24"/>
        </w:rPr>
        <w:t xml:space="preserve"> </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Çregjistrimi i tatimpaguesit</w:t>
      </w:r>
    </w:p>
    <w:p w:rsidR="008D0C98" w:rsidRPr="004C1CE7" w:rsidRDefault="008D0C98" w:rsidP="008D0C98">
      <w:pPr>
        <w:pStyle w:val="NumriData"/>
        <w:rPr>
          <w:rFonts w:ascii="Garamond" w:hAnsi="Garamond"/>
          <w:b w:val="0"/>
          <w:i/>
          <w:sz w:val="24"/>
          <w:szCs w:val="24"/>
        </w:rPr>
      </w:pPr>
      <w:bookmarkStart w:id="4" w:name="_Hlk225765075"/>
      <w:r w:rsidRPr="004C1CE7">
        <w:rPr>
          <w:rFonts w:ascii="Garamond" w:hAnsi="Garamond"/>
          <w:b w:val="0"/>
          <w:i/>
          <w:sz w:val="24"/>
          <w:szCs w:val="24"/>
        </w:rPr>
        <w:t>(Ndryshuar pika 3 me ligjin</w:t>
      </w:r>
      <w:r w:rsidRPr="004C1CE7">
        <w:rPr>
          <w:rFonts w:ascii="Garamond" w:hAnsi="Garamond"/>
          <w:sz w:val="24"/>
          <w:szCs w:val="24"/>
        </w:rPr>
        <w:t xml:space="preserve"> </w:t>
      </w:r>
      <w:r w:rsidRPr="004C1CE7">
        <w:rPr>
          <w:rFonts w:ascii="Garamond" w:hAnsi="Garamond"/>
          <w:b w:val="0"/>
          <w:i/>
          <w:sz w:val="24"/>
          <w:szCs w:val="24"/>
        </w:rPr>
        <w:t>nr. 8846, datë 11.12.2001)</w:t>
      </w:r>
    </w:p>
    <w:p w:rsidR="00AA1134" w:rsidRPr="004C1CE7" w:rsidRDefault="00AA1134" w:rsidP="00AA1134">
      <w:pPr>
        <w:pStyle w:val="Paragrafi"/>
        <w:rPr>
          <w:rFonts w:ascii="Garamond" w:hAnsi="Garamond"/>
          <w:sz w:val="24"/>
          <w:szCs w:val="24"/>
        </w:rPr>
      </w:pPr>
    </w:p>
    <w:bookmarkEnd w:id="4"/>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1. Tatimpaguesit dhe përfaqësuesit e tyre mund të kërkojnë të çregjistrohen nga regjistri tregtar i gjykatës vetëm nëse kanë paguar detyrimet për tatimet dhe taksat apo kanë dhënë garancitë e kërkuara. Gjykata, duhet të njoftojë organin tatimor përkatës rreth kërkesës për çregjistrim të personit. Nëse brenda 20 ditëve, organi tatimor nuk paraqet kundërshtim me shkrim, gjykata e konsideron të </w:t>
      </w:r>
      <w:proofErr w:type="gramStart"/>
      <w:r w:rsidRPr="004C1CE7">
        <w:rPr>
          <w:rFonts w:ascii="Garamond" w:hAnsi="Garamond"/>
          <w:sz w:val="24"/>
          <w:szCs w:val="24"/>
        </w:rPr>
        <w:t>dhënë  miratimin</w:t>
      </w:r>
      <w:proofErr w:type="gramEnd"/>
      <w:r w:rsidRPr="004C1CE7">
        <w:rPr>
          <w:rFonts w:ascii="Garamond" w:hAnsi="Garamond"/>
          <w:sz w:val="24"/>
          <w:szCs w:val="24"/>
        </w:rPr>
        <w:t xml:space="preserve"> e  çregjistrimit.</w:t>
      </w: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2. Në rast kundërshtimi nga organi tatimor, gjykata nuk i kryen veprimet për çregjistrimin. Kundërshtimi tërhiqet vetëm pasi janë paguar tatimet ose janë dhënë garancitë. Nëse organi tatimor nuk </w:t>
      </w:r>
      <w:proofErr w:type="gramStart"/>
      <w:r w:rsidRPr="004C1CE7">
        <w:rPr>
          <w:rFonts w:ascii="Garamond" w:hAnsi="Garamond"/>
          <w:sz w:val="24"/>
          <w:szCs w:val="24"/>
        </w:rPr>
        <w:t>pranon  të</w:t>
      </w:r>
      <w:proofErr w:type="gramEnd"/>
      <w:r w:rsidRPr="004C1CE7">
        <w:rPr>
          <w:rFonts w:ascii="Garamond" w:hAnsi="Garamond"/>
          <w:sz w:val="24"/>
          <w:szCs w:val="24"/>
        </w:rPr>
        <w:t xml:space="preserve"> tërheqë kundërshtimin, gjykata duhet ta gjykojë çështjen brenda 30 ditëve nga njoftimi i këtij kundërshtimi.</w:t>
      </w:r>
    </w:p>
    <w:p w:rsidR="008D0C98" w:rsidRPr="004C1CE7" w:rsidRDefault="00AA1134" w:rsidP="008D0C98">
      <w:pPr>
        <w:pStyle w:val="Paragrafi"/>
        <w:rPr>
          <w:rFonts w:ascii="Garamond" w:hAnsi="Garamond"/>
          <w:sz w:val="24"/>
          <w:szCs w:val="24"/>
        </w:rPr>
      </w:pPr>
      <w:r w:rsidRPr="004C1CE7">
        <w:rPr>
          <w:rFonts w:ascii="Garamond" w:hAnsi="Garamond"/>
          <w:sz w:val="24"/>
          <w:szCs w:val="24"/>
        </w:rPr>
        <w:t xml:space="preserve">3. </w:t>
      </w:r>
      <w:r w:rsidR="008D0C98" w:rsidRPr="004C1CE7">
        <w:rPr>
          <w:rFonts w:ascii="Garamond" w:hAnsi="Garamond"/>
          <w:sz w:val="24"/>
          <w:szCs w:val="24"/>
        </w:rPr>
        <w:t>Organet tatimore kanë të drejtë të çregjistrojnë nga regjistri aktiv i tatimpaguesve çdo tatimpagues, kur provohet se ai për çfarëdo arsye në vitin e fundit fiskal nuk ka ushtruar veprimtari. Në këtë rast, këta tatimpagues mbahen pasivë në një regjistër të veçantë të organeve tatimore.</w:t>
      </w:r>
    </w:p>
    <w:p w:rsidR="00AA1134" w:rsidRPr="004C1CE7" w:rsidRDefault="00AA1134" w:rsidP="00AA1134">
      <w:pPr>
        <w:pStyle w:val="Paragrafi"/>
        <w:rPr>
          <w:rFonts w:ascii="Garamond" w:hAnsi="Garamond"/>
          <w:sz w:val="24"/>
          <w:szCs w:val="24"/>
        </w:rPr>
      </w:pPr>
      <w:r w:rsidRPr="004C1CE7">
        <w:rPr>
          <w:rFonts w:ascii="Garamond" w:hAnsi="Garamond"/>
          <w:sz w:val="24"/>
          <w:szCs w:val="24"/>
        </w:rPr>
        <w:t>4. Çregjistrimi, në çdo rast nuk eliminon detyrimin tatimor ekzistues.</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Neni 33</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 xml:space="preserve">Vlerësimi tatimor </w:t>
      </w:r>
    </w:p>
    <w:p w:rsidR="00CB6E86" w:rsidRPr="004C1CE7" w:rsidRDefault="00CB6E86" w:rsidP="00CB6E86">
      <w:pPr>
        <w:pStyle w:val="NumriData"/>
        <w:rPr>
          <w:rFonts w:ascii="Garamond" w:hAnsi="Garamond"/>
          <w:b w:val="0"/>
          <w:i/>
          <w:sz w:val="24"/>
          <w:szCs w:val="24"/>
        </w:rPr>
      </w:pPr>
      <w:r w:rsidRPr="004C1CE7">
        <w:rPr>
          <w:rFonts w:ascii="Garamond" w:hAnsi="Garamond"/>
          <w:b w:val="0"/>
          <w:i/>
          <w:sz w:val="24"/>
          <w:szCs w:val="24"/>
        </w:rPr>
        <w:t>(Ndryshuar pika 3 me ligjin nr. 8980, datë 12.12.2002</w:t>
      </w:r>
      <w:r w:rsidR="00D31A39" w:rsidRPr="004C1CE7">
        <w:rPr>
          <w:rFonts w:ascii="Garamond" w:hAnsi="Garamond"/>
          <w:b w:val="0"/>
          <w:i/>
          <w:sz w:val="24"/>
          <w:szCs w:val="24"/>
        </w:rPr>
        <w:t>; ndryshuar fjalia e dyt</w:t>
      </w:r>
      <w:r w:rsidR="004C1CE7" w:rsidRPr="004C1CE7">
        <w:rPr>
          <w:rFonts w:ascii="Garamond" w:hAnsi="Garamond"/>
          <w:b w:val="0"/>
          <w:i/>
          <w:sz w:val="24"/>
          <w:szCs w:val="24"/>
        </w:rPr>
        <w:t>ë</w:t>
      </w:r>
      <w:r w:rsidR="00D31A39" w:rsidRPr="004C1CE7">
        <w:rPr>
          <w:rFonts w:ascii="Garamond" w:hAnsi="Garamond"/>
          <w:b w:val="0"/>
          <w:i/>
          <w:sz w:val="24"/>
          <w:szCs w:val="24"/>
        </w:rPr>
        <w:t xml:space="preserve"> e pik</w:t>
      </w:r>
      <w:r w:rsidR="004C1CE7" w:rsidRPr="004C1CE7">
        <w:rPr>
          <w:rFonts w:ascii="Garamond" w:hAnsi="Garamond"/>
          <w:b w:val="0"/>
          <w:i/>
          <w:sz w:val="24"/>
          <w:szCs w:val="24"/>
        </w:rPr>
        <w:t>ë</w:t>
      </w:r>
      <w:r w:rsidR="00D31A39" w:rsidRPr="004C1CE7">
        <w:rPr>
          <w:rFonts w:ascii="Garamond" w:hAnsi="Garamond"/>
          <w:b w:val="0"/>
          <w:i/>
          <w:sz w:val="24"/>
          <w:szCs w:val="24"/>
        </w:rPr>
        <w:t>s 3 me ligjin nr. 9160, datë 18.12.2003)</w:t>
      </w:r>
    </w:p>
    <w:p w:rsidR="00AA1134" w:rsidRPr="004C1CE7" w:rsidRDefault="00AA1134" w:rsidP="00AA1134">
      <w:pPr>
        <w:pStyle w:val="NeniTitull"/>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1. Vlerësimi tatimor është llogaritja që i bën administrata tatimore shumës se detyrimit </w:t>
      </w:r>
      <w:r w:rsidRPr="004C1CE7">
        <w:rPr>
          <w:rFonts w:ascii="Garamond" w:hAnsi="Garamond"/>
          <w:sz w:val="24"/>
          <w:szCs w:val="24"/>
        </w:rPr>
        <w:lastRenderedPageBreak/>
        <w:t>tatimor si dhe dënimeve administrative e interesave për pagesë të vonuar që detyrohet të paguajë një tatimpagues. Vlerësimi tatimor është detyrim ndaj shtetit, i pagueshëm në buxhet i cili i njoftohet tatimpaguesit me shkrim në mënyrë të drejtpërdrejtë ose me shërbim postar.</w:t>
      </w:r>
    </w:p>
    <w:p w:rsidR="00AA1134" w:rsidRPr="004C1CE7" w:rsidRDefault="00AA1134" w:rsidP="00AA1134">
      <w:pPr>
        <w:pStyle w:val="Paragrafi"/>
        <w:rPr>
          <w:rFonts w:ascii="Garamond" w:hAnsi="Garamond"/>
          <w:sz w:val="24"/>
          <w:szCs w:val="24"/>
        </w:rPr>
      </w:pPr>
      <w:r w:rsidRPr="004C1CE7">
        <w:rPr>
          <w:rFonts w:ascii="Garamond" w:hAnsi="Garamond"/>
          <w:sz w:val="24"/>
          <w:szCs w:val="24"/>
        </w:rPr>
        <w:t>2. Administrata tatimore është e autorizuar të bëjë vlerësim tatimor për çdo detyrim të tatimpaguesve sipas ligjeve tatimore në fuqi mbi bazën e informacioneve të mëposhtme:</w:t>
      </w: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a) informacionet qe përmbajnë deklaratat tatimore të tatimpaguesve; dhe </w:t>
      </w: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b) materialet e kontrollit dhe çdo informacion tjetër i njohur nga administratat tatimore sipas nenit 36 të këtij ligji.                     </w:t>
      </w:r>
    </w:p>
    <w:p w:rsidR="00AA1134" w:rsidRPr="004C1CE7" w:rsidRDefault="00AA1134" w:rsidP="00AA1134">
      <w:pPr>
        <w:pStyle w:val="Paragrafi"/>
        <w:rPr>
          <w:rFonts w:ascii="Garamond" w:hAnsi="Garamond"/>
          <w:sz w:val="24"/>
          <w:szCs w:val="24"/>
        </w:rPr>
      </w:pPr>
      <w:r w:rsidRPr="004C1CE7">
        <w:rPr>
          <w:rFonts w:ascii="Garamond" w:hAnsi="Garamond"/>
          <w:sz w:val="24"/>
          <w:szCs w:val="24"/>
        </w:rPr>
        <w:t>Në qoftë se një tatimpagues nuk jep informacionin e nevojshëm për një vlerësim tatimor, administrata tatimore ka të drejtën të vlerësojë tatimin mbi bazën e çdo informacioni të vlefshëm të përcaktuar në akte nënligjore.</w:t>
      </w:r>
    </w:p>
    <w:p w:rsidR="00AA1134" w:rsidRPr="004C1CE7" w:rsidRDefault="00AA1134" w:rsidP="00AA1134">
      <w:pPr>
        <w:pStyle w:val="Paragrafi"/>
        <w:rPr>
          <w:rFonts w:ascii="Garamond" w:hAnsi="Garamond"/>
          <w:sz w:val="24"/>
          <w:szCs w:val="24"/>
        </w:rPr>
      </w:pPr>
      <w:r w:rsidRPr="004C1CE7">
        <w:rPr>
          <w:rFonts w:ascii="Garamond" w:hAnsi="Garamond"/>
          <w:sz w:val="24"/>
          <w:szCs w:val="24"/>
        </w:rPr>
        <w:t>3</w:t>
      </w:r>
      <w:r w:rsidR="00CB6E86" w:rsidRPr="004C1CE7">
        <w:rPr>
          <w:rFonts w:ascii="Garamond" w:hAnsi="Garamond"/>
          <w:sz w:val="24"/>
          <w:szCs w:val="24"/>
        </w:rPr>
        <w:t xml:space="preserve"> Në rastet kur ligjet tatimore nuk kërkojnë pagimin e detyrimeve nëpërmjet deklarimit dhe në rastet kur administrata tatimore bazuar në fakte çmon se vlerësimi tatimor i bërë më parë nuk ka qenë i saktë, ajo mund të bëjë një vlerësim të ri, ku të argumentojë shkaqet e rivlerësimit me përllogaritjet përkatëse dhe ta dërgojë njoftim-vlerësimin tek tatim paguesi sipas pikës 1 të këtij neni. </w:t>
      </w:r>
      <w:r w:rsidR="00D31A39" w:rsidRPr="004C1CE7">
        <w:rPr>
          <w:rFonts w:ascii="Garamond" w:hAnsi="Garamond"/>
          <w:sz w:val="24"/>
          <w:szCs w:val="24"/>
        </w:rPr>
        <w:t>Në rastin e rivlerësimit në rritje të detyrimit tatimor, që nuk buron nga një aktkontroll, tatimpaguesit i lihet një afat sa dyfishi i afatit normal për pagimin e shtesës së detyrimit, si dhe për apelimin e tij në instancat e parashikuara nga ky ligj.</w:t>
      </w:r>
      <w:r w:rsidR="00CB6E86" w:rsidRPr="004C1CE7">
        <w:rPr>
          <w:rFonts w:ascii="Garamond" w:hAnsi="Garamond"/>
          <w:sz w:val="24"/>
          <w:szCs w:val="24"/>
        </w:rPr>
        <w:t xml:space="preserve"> Administrata tatimore, në kuptimin e kësaj pike të këtij neni, mund të bëjë një vlerësim ose të ndryshojë një vlerësim të bërë më parë derisa periudha kufizuese e përcaktuar në nenin 35 të këtij ligji nuk ka mbaruar.</w:t>
      </w:r>
    </w:p>
    <w:p w:rsidR="00AA1134" w:rsidRPr="004C1CE7" w:rsidRDefault="00AA1134" w:rsidP="00AA1134">
      <w:pPr>
        <w:pStyle w:val="Paragrafi"/>
        <w:rPr>
          <w:rFonts w:ascii="Garamond" w:hAnsi="Garamond"/>
          <w:sz w:val="24"/>
          <w:szCs w:val="24"/>
        </w:rPr>
      </w:pPr>
      <w:r w:rsidRPr="004C1CE7">
        <w:rPr>
          <w:rFonts w:ascii="Garamond" w:hAnsi="Garamond"/>
          <w:sz w:val="24"/>
          <w:szCs w:val="24"/>
        </w:rPr>
        <w:t>4. Në rastin kur për një tatim kërkohet deklaratë tatimore, deklarata përcakton detyrimin tatimor të tatimpaguesit dhe ajo konsiderohet të jetë:</w:t>
      </w:r>
    </w:p>
    <w:p w:rsidR="00AA1134" w:rsidRPr="004C1CE7" w:rsidRDefault="00AA1134" w:rsidP="00AA1134">
      <w:pPr>
        <w:pStyle w:val="Paragrafi"/>
        <w:rPr>
          <w:rFonts w:ascii="Garamond" w:hAnsi="Garamond"/>
          <w:sz w:val="24"/>
          <w:szCs w:val="24"/>
        </w:rPr>
      </w:pPr>
      <w:r w:rsidRPr="004C1CE7">
        <w:rPr>
          <w:rFonts w:ascii="Garamond" w:hAnsi="Garamond"/>
          <w:sz w:val="24"/>
          <w:szCs w:val="24"/>
        </w:rPr>
        <w:t>a) Vlerësim tatimor për një tatim; dhe</w:t>
      </w: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b) njoftim dhe kërkesë për të paguar një tatim në afatin e përcaktuar në ligj.                      </w:t>
      </w: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5. Për tatimet e mbajtura në burim, kur një tatimpagues nuk paraqet një deklaratë tatimore, administrata tatimore nuk bën në këtë rast një vlerësim tatimor për detyrimin e tatimpaguesit mbi bazën e informacioneve të tjera. Administrata tatimore në këtë rast e konsideron të bërë vlerësimin tatimor të detyrimit të tatimpaguesit.    </w:t>
      </w: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6. Kryetari i degës se tatimeve ka të drejtë të nxjerrë një urdhër të veçantë ekzekutiv para datës në të cilën tatimi duhet të paguhet, në qoftë se ky veprim kërkohet të kryhet për të siguruar mbledhjen e detyrimeve, si në rastin e veçantë kur tatimpaguesi mendohet se tenton të bëjë evazion nëpërmjet largimit, transferimit të aseteve te një person tjetër ose duke ndërmarrë veprime të tjera të cilat rrezikojnë mbledhjen e detyrimeve sidomos kur për të është bërë një vlerësim tatimor. Vlerësimi tatimor i bërë në këtë mënyrë mund të kundërshtohet nga tatimpaguesi përfshirë këtu edhe ankimimin në organet gjyqësore. </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proofErr w:type="gramStart"/>
      <w:r w:rsidRPr="004C1CE7">
        <w:rPr>
          <w:rFonts w:ascii="Garamond" w:hAnsi="Garamond"/>
          <w:sz w:val="24"/>
          <w:szCs w:val="24"/>
        </w:rPr>
        <w:t>Neni  34</w:t>
      </w:r>
      <w:proofErr w:type="gramEnd"/>
    </w:p>
    <w:p w:rsidR="00AA1134" w:rsidRPr="004C1CE7" w:rsidRDefault="00AA1134" w:rsidP="00AA1134">
      <w:pPr>
        <w:pStyle w:val="NeniTitull"/>
        <w:rPr>
          <w:rFonts w:ascii="Garamond" w:hAnsi="Garamond"/>
          <w:sz w:val="24"/>
          <w:szCs w:val="24"/>
        </w:rPr>
      </w:pPr>
      <w:r w:rsidRPr="004C1CE7">
        <w:rPr>
          <w:rFonts w:ascii="Garamond" w:hAnsi="Garamond"/>
          <w:sz w:val="24"/>
          <w:szCs w:val="24"/>
        </w:rPr>
        <w:t>Njoftimi i vlerësimit tatimor dhe kërkesa për pagimin e detyrimeve</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Tatimpaguesit i jepet njoftim vlerësimi për një detyrim tatimor. Njoftimi për vlerësimin tatimor duhet të përmbajë informacionin e mëposhtëm:</w:t>
      </w: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a) Emrin dhe mbiemrin e tatimpaguesit, si dhe emrin tregtar të tij.  </w:t>
      </w:r>
    </w:p>
    <w:p w:rsidR="00AA1134" w:rsidRPr="004C1CE7" w:rsidRDefault="00AA1134" w:rsidP="00AA1134">
      <w:pPr>
        <w:pStyle w:val="Paragrafi"/>
        <w:rPr>
          <w:rFonts w:ascii="Garamond" w:hAnsi="Garamond"/>
          <w:sz w:val="24"/>
          <w:szCs w:val="24"/>
        </w:rPr>
      </w:pPr>
      <w:r w:rsidRPr="004C1CE7">
        <w:rPr>
          <w:rFonts w:ascii="Garamond" w:hAnsi="Garamond"/>
          <w:sz w:val="24"/>
          <w:szCs w:val="24"/>
        </w:rPr>
        <w:t>b) Numrin e identifikimit dhe kodin fiskal të tatimpaguesit.</w:t>
      </w:r>
    </w:p>
    <w:p w:rsidR="00AA1134" w:rsidRPr="004C1CE7" w:rsidRDefault="00AA1134" w:rsidP="00AA1134">
      <w:pPr>
        <w:pStyle w:val="Paragrafi"/>
        <w:rPr>
          <w:rFonts w:ascii="Garamond" w:hAnsi="Garamond"/>
          <w:sz w:val="24"/>
          <w:szCs w:val="24"/>
        </w:rPr>
      </w:pPr>
      <w:r w:rsidRPr="004C1CE7">
        <w:rPr>
          <w:rFonts w:ascii="Garamond" w:hAnsi="Garamond"/>
          <w:sz w:val="24"/>
          <w:szCs w:val="24"/>
        </w:rPr>
        <w:t>c) Datën e njoftimvlerësimit.</w:t>
      </w:r>
    </w:p>
    <w:p w:rsidR="00AA1134" w:rsidRPr="004C1CE7" w:rsidRDefault="00AA1134" w:rsidP="00AA1134">
      <w:pPr>
        <w:pStyle w:val="Paragrafi"/>
        <w:rPr>
          <w:rFonts w:ascii="Garamond" w:hAnsi="Garamond"/>
          <w:sz w:val="24"/>
          <w:szCs w:val="24"/>
        </w:rPr>
      </w:pPr>
      <w:r w:rsidRPr="004C1CE7">
        <w:rPr>
          <w:rFonts w:ascii="Garamond" w:hAnsi="Garamond"/>
          <w:sz w:val="24"/>
          <w:szCs w:val="24"/>
        </w:rPr>
        <w:t>ç) Qëllimin e lëshimit të njoftimvlerësimit, periudhën apo periudhave që ai u referohet.</w:t>
      </w: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d) Shumën e detyrimit të vlerësuar, dënimet dhe interesat eventuale për pagesë të vonuar.  </w:t>
      </w: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dh) Kërkesën për pagimin e tatimit dhe afatin e pagesës. </w:t>
      </w:r>
    </w:p>
    <w:p w:rsidR="00AA1134" w:rsidRPr="004C1CE7" w:rsidRDefault="00AA1134" w:rsidP="00AA1134">
      <w:pPr>
        <w:pStyle w:val="Paragrafi"/>
        <w:rPr>
          <w:rFonts w:ascii="Garamond" w:hAnsi="Garamond"/>
          <w:sz w:val="24"/>
          <w:szCs w:val="24"/>
        </w:rPr>
      </w:pPr>
      <w:r w:rsidRPr="004C1CE7">
        <w:rPr>
          <w:rFonts w:ascii="Garamond" w:hAnsi="Garamond"/>
          <w:sz w:val="24"/>
          <w:szCs w:val="24"/>
        </w:rPr>
        <w:t>e) Vendin dhe mënyrën e pagesës së detyrimit.</w:t>
      </w:r>
    </w:p>
    <w:p w:rsidR="00AA1134" w:rsidRPr="004C1CE7" w:rsidRDefault="00AA1134" w:rsidP="00AA1134">
      <w:pPr>
        <w:pStyle w:val="Paragrafi"/>
        <w:rPr>
          <w:rFonts w:ascii="Garamond" w:hAnsi="Garamond"/>
          <w:sz w:val="24"/>
          <w:szCs w:val="24"/>
        </w:rPr>
      </w:pPr>
      <w:r w:rsidRPr="004C1CE7">
        <w:rPr>
          <w:rFonts w:ascii="Garamond" w:hAnsi="Garamond"/>
          <w:sz w:val="24"/>
          <w:szCs w:val="24"/>
        </w:rPr>
        <w:t>ë) Një përshkrim të arsyeve të bërjes së vlerësimit tatimor.</w:t>
      </w:r>
    </w:p>
    <w:p w:rsidR="00AA1134" w:rsidRPr="004C1CE7" w:rsidRDefault="00AA1134" w:rsidP="00AA1134">
      <w:pPr>
        <w:pStyle w:val="Paragrafi"/>
        <w:rPr>
          <w:rFonts w:ascii="Garamond" w:hAnsi="Garamond"/>
          <w:sz w:val="24"/>
          <w:szCs w:val="24"/>
        </w:rPr>
      </w:pPr>
      <w:r w:rsidRPr="004C1CE7">
        <w:rPr>
          <w:rFonts w:ascii="Garamond" w:hAnsi="Garamond"/>
          <w:sz w:val="24"/>
          <w:szCs w:val="24"/>
        </w:rPr>
        <w:t>f) Procedurat e apelimit.</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proofErr w:type="gramStart"/>
      <w:r w:rsidRPr="004C1CE7">
        <w:rPr>
          <w:rFonts w:ascii="Garamond" w:hAnsi="Garamond"/>
          <w:sz w:val="24"/>
          <w:szCs w:val="24"/>
        </w:rPr>
        <w:lastRenderedPageBreak/>
        <w:t>Neni  35</w:t>
      </w:r>
      <w:proofErr w:type="gramEnd"/>
    </w:p>
    <w:p w:rsidR="00AA1134" w:rsidRPr="004C1CE7" w:rsidRDefault="00AA1134" w:rsidP="00AA1134">
      <w:pPr>
        <w:pStyle w:val="NeniTitull"/>
        <w:rPr>
          <w:rFonts w:ascii="Garamond" w:hAnsi="Garamond"/>
          <w:sz w:val="24"/>
          <w:szCs w:val="24"/>
        </w:rPr>
      </w:pPr>
      <w:r w:rsidRPr="004C1CE7">
        <w:rPr>
          <w:rFonts w:ascii="Garamond" w:hAnsi="Garamond"/>
          <w:sz w:val="24"/>
          <w:szCs w:val="24"/>
        </w:rPr>
        <w:t xml:space="preserve">Parashkrimi i së drejtës për përcaktimin e detyrimit tatimor </w:t>
      </w:r>
    </w:p>
    <w:p w:rsidR="008D0C98" w:rsidRPr="004C1CE7" w:rsidRDefault="008D0C98" w:rsidP="008D0C98">
      <w:pPr>
        <w:pStyle w:val="NumriData"/>
        <w:rPr>
          <w:rFonts w:ascii="Garamond" w:hAnsi="Garamond"/>
          <w:b w:val="0"/>
          <w:i/>
          <w:sz w:val="24"/>
          <w:szCs w:val="24"/>
        </w:rPr>
      </w:pPr>
      <w:r w:rsidRPr="004C1CE7">
        <w:rPr>
          <w:rFonts w:ascii="Garamond" w:hAnsi="Garamond"/>
          <w:b w:val="0"/>
          <w:i/>
          <w:sz w:val="24"/>
          <w:szCs w:val="24"/>
        </w:rPr>
        <w:t>(Ndryshuar me ligjin</w:t>
      </w:r>
      <w:r w:rsidRPr="004C1CE7">
        <w:rPr>
          <w:rFonts w:ascii="Garamond" w:hAnsi="Garamond"/>
          <w:sz w:val="24"/>
          <w:szCs w:val="24"/>
        </w:rPr>
        <w:t xml:space="preserve"> </w:t>
      </w:r>
      <w:r w:rsidRPr="004C1CE7">
        <w:rPr>
          <w:rFonts w:ascii="Garamond" w:hAnsi="Garamond"/>
          <w:b w:val="0"/>
          <w:i/>
          <w:sz w:val="24"/>
          <w:szCs w:val="24"/>
        </w:rPr>
        <w:t>nr. 8846, datë 11.12.2001)</w:t>
      </w:r>
    </w:p>
    <w:p w:rsidR="008D0C98" w:rsidRPr="004C1CE7" w:rsidRDefault="008D0C98" w:rsidP="008D0C98">
      <w:pPr>
        <w:pStyle w:val="Paragrafi"/>
        <w:rPr>
          <w:rFonts w:ascii="Garamond" w:hAnsi="Garamond"/>
          <w:sz w:val="24"/>
          <w:szCs w:val="24"/>
        </w:rPr>
      </w:pPr>
    </w:p>
    <w:p w:rsidR="008D0C98" w:rsidRPr="004C1CE7" w:rsidRDefault="008D0C98" w:rsidP="008D0C98">
      <w:pPr>
        <w:pStyle w:val="Paragrafi"/>
        <w:rPr>
          <w:rFonts w:ascii="Garamond" w:hAnsi="Garamond"/>
          <w:sz w:val="24"/>
          <w:szCs w:val="24"/>
        </w:rPr>
      </w:pPr>
      <w:r w:rsidRPr="004C1CE7">
        <w:rPr>
          <w:rFonts w:ascii="Garamond" w:hAnsi="Garamond"/>
          <w:sz w:val="24"/>
          <w:szCs w:val="24"/>
        </w:rPr>
        <w:t>Parashkrimi i të drejtës për përcaktimin e detyrimit tatimor</w:t>
      </w:r>
    </w:p>
    <w:p w:rsidR="008D0C98" w:rsidRPr="004C1CE7" w:rsidRDefault="008D0C98" w:rsidP="008D0C98">
      <w:pPr>
        <w:pStyle w:val="Paragrafi"/>
        <w:rPr>
          <w:rFonts w:ascii="Garamond" w:hAnsi="Garamond"/>
          <w:sz w:val="24"/>
          <w:szCs w:val="24"/>
        </w:rPr>
      </w:pPr>
      <w:r w:rsidRPr="004C1CE7">
        <w:rPr>
          <w:rFonts w:ascii="Garamond" w:hAnsi="Garamond"/>
          <w:sz w:val="24"/>
          <w:szCs w:val="24"/>
        </w:rPr>
        <w:t>1. E drejta e organeve tatimore për të kontrolluar dhe për të korrigjuar vlerësimin e një detyrimi tatimor, parashkruhet 5 vjet pas lindjes së detyrimit (koha që tatimi duhej të ishte deklaruar ose paguar, cilido qoftë çasti më i fundit në kohë). Afati i parashkrimit ndërpritet në rastet e mëposhtme:</w:t>
      </w:r>
    </w:p>
    <w:p w:rsidR="008D0C98" w:rsidRPr="004C1CE7" w:rsidRDefault="008D0C98" w:rsidP="008D0C98">
      <w:pPr>
        <w:pStyle w:val="Paragrafi"/>
        <w:rPr>
          <w:rFonts w:ascii="Garamond" w:hAnsi="Garamond"/>
          <w:sz w:val="24"/>
          <w:szCs w:val="24"/>
        </w:rPr>
      </w:pPr>
      <w:r w:rsidRPr="004C1CE7">
        <w:rPr>
          <w:rFonts w:ascii="Garamond" w:hAnsi="Garamond"/>
          <w:sz w:val="24"/>
          <w:szCs w:val="24"/>
        </w:rPr>
        <w:t>a) Gjatë apelimit të këtij detyrimi;</w:t>
      </w:r>
    </w:p>
    <w:p w:rsidR="008D0C98" w:rsidRPr="004C1CE7" w:rsidRDefault="008D0C98" w:rsidP="008D0C98">
      <w:pPr>
        <w:pStyle w:val="Paragrafi"/>
        <w:rPr>
          <w:rFonts w:ascii="Garamond" w:hAnsi="Garamond"/>
          <w:sz w:val="24"/>
          <w:szCs w:val="24"/>
        </w:rPr>
      </w:pPr>
      <w:r w:rsidRPr="004C1CE7">
        <w:rPr>
          <w:rFonts w:ascii="Garamond" w:hAnsi="Garamond"/>
          <w:sz w:val="24"/>
          <w:szCs w:val="24"/>
        </w:rPr>
        <w:t xml:space="preserve">b) Gjatë kohëzgjatjes së garancisë për këtë pagesë tatimore; </w:t>
      </w:r>
    </w:p>
    <w:p w:rsidR="008D0C98" w:rsidRPr="004C1CE7" w:rsidRDefault="008D0C98" w:rsidP="008D0C98">
      <w:pPr>
        <w:pStyle w:val="Paragrafi"/>
        <w:rPr>
          <w:rFonts w:ascii="Garamond" w:hAnsi="Garamond"/>
          <w:sz w:val="24"/>
          <w:szCs w:val="24"/>
        </w:rPr>
      </w:pPr>
      <w:r w:rsidRPr="004C1CE7">
        <w:rPr>
          <w:rFonts w:ascii="Garamond" w:hAnsi="Garamond"/>
          <w:sz w:val="24"/>
          <w:szCs w:val="24"/>
        </w:rPr>
        <w:t>c) Gjatë periudhës në të cilën tatimpaguesi për këtë detyrim është nën një hetim zyrtar në vazhdim, deri në dhënien e një vendimi përfundimtar;</w:t>
      </w:r>
    </w:p>
    <w:p w:rsidR="008D0C98" w:rsidRPr="004C1CE7" w:rsidRDefault="008D0C98" w:rsidP="008D0C98">
      <w:pPr>
        <w:pStyle w:val="Paragrafi"/>
        <w:rPr>
          <w:rFonts w:ascii="Garamond" w:hAnsi="Garamond"/>
          <w:sz w:val="24"/>
          <w:szCs w:val="24"/>
        </w:rPr>
      </w:pPr>
      <w:r w:rsidRPr="004C1CE7">
        <w:rPr>
          <w:rFonts w:ascii="Garamond" w:hAnsi="Garamond"/>
          <w:sz w:val="24"/>
          <w:szCs w:val="24"/>
        </w:rPr>
        <w:t xml:space="preserve">ç) Gjatë periudhës në të cilën tatimpaguesi është i përfshirë në një çështje penale që ka lidhje me këtë detyrim tatimor. </w:t>
      </w:r>
    </w:p>
    <w:p w:rsidR="008D0C98" w:rsidRPr="004C1CE7" w:rsidRDefault="008D0C98" w:rsidP="008D0C98">
      <w:pPr>
        <w:pStyle w:val="Paragrafi"/>
        <w:rPr>
          <w:rFonts w:ascii="Garamond" w:hAnsi="Garamond"/>
          <w:sz w:val="24"/>
          <w:szCs w:val="24"/>
        </w:rPr>
      </w:pPr>
      <w:r w:rsidRPr="004C1CE7">
        <w:rPr>
          <w:rFonts w:ascii="Garamond" w:hAnsi="Garamond"/>
          <w:sz w:val="24"/>
          <w:szCs w:val="24"/>
        </w:rPr>
        <w:t>2. Pas çdo ndërprerjeje, afati rifillon që nga çasti i ndërprerjes. Në çdo rast, e drejta për të kontrolluar dhe për të korrigjuar një vlerësim të një detyrimi tatimor, parashkruhet 15 vjet pas lindjes së detyrimit tatimor.</w:t>
      </w:r>
    </w:p>
    <w:p w:rsidR="008D0C98" w:rsidRPr="004C1CE7" w:rsidRDefault="008D0C98" w:rsidP="008D0C98">
      <w:pPr>
        <w:pStyle w:val="Paragrafi"/>
        <w:rPr>
          <w:rFonts w:ascii="Garamond" w:hAnsi="Garamond"/>
          <w:sz w:val="24"/>
          <w:szCs w:val="24"/>
        </w:rPr>
      </w:pPr>
      <w:r w:rsidRPr="004C1CE7">
        <w:rPr>
          <w:rFonts w:ascii="Garamond" w:hAnsi="Garamond"/>
          <w:sz w:val="24"/>
          <w:szCs w:val="24"/>
        </w:rPr>
        <w:t>3. Çështjet penale rregullohen sipas afateve të parashkrimit, të parashikuara nga Kodi Penal i Republikës së Shqipërisë.</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Neni 36</w:t>
      </w:r>
    </w:p>
    <w:p w:rsidR="00AA1134" w:rsidRPr="004C1CE7" w:rsidRDefault="00AA1134" w:rsidP="008D0C98">
      <w:pPr>
        <w:pStyle w:val="NeniTitull"/>
        <w:rPr>
          <w:rFonts w:ascii="Garamond" w:hAnsi="Garamond"/>
          <w:sz w:val="24"/>
          <w:szCs w:val="24"/>
        </w:rPr>
      </w:pPr>
      <w:r w:rsidRPr="004C1CE7">
        <w:rPr>
          <w:rFonts w:ascii="Garamond" w:hAnsi="Garamond"/>
          <w:sz w:val="24"/>
          <w:szCs w:val="24"/>
        </w:rPr>
        <w:t>Metoda alternative të përcaktimit të detyrime</w:t>
      </w:r>
      <w:r w:rsidR="008D0C98" w:rsidRPr="004C1CE7">
        <w:rPr>
          <w:rFonts w:ascii="Garamond" w:hAnsi="Garamond"/>
          <w:sz w:val="24"/>
          <w:szCs w:val="24"/>
        </w:rPr>
        <w:t>t</w:t>
      </w:r>
      <w:r w:rsidRPr="004C1CE7">
        <w:rPr>
          <w:rFonts w:ascii="Garamond" w:hAnsi="Garamond"/>
          <w:sz w:val="24"/>
          <w:szCs w:val="24"/>
        </w:rPr>
        <w:t xml:space="preserve"> tatimor</w:t>
      </w:r>
    </w:p>
    <w:p w:rsidR="00D31A39" w:rsidRPr="004C1CE7" w:rsidRDefault="00B61ABE" w:rsidP="00D31A39">
      <w:pPr>
        <w:jc w:val="center"/>
        <w:rPr>
          <w:rFonts w:ascii="Garamond" w:hAnsi="Garamond"/>
          <w:i/>
          <w:noProof w:val="0"/>
          <w:sz w:val="24"/>
          <w:szCs w:val="24"/>
          <w:lang w:val="en-GB"/>
        </w:rPr>
      </w:pPr>
      <w:r w:rsidRPr="004C1CE7">
        <w:rPr>
          <w:rFonts w:ascii="Garamond" w:hAnsi="Garamond"/>
          <w:i/>
          <w:sz w:val="24"/>
          <w:szCs w:val="24"/>
        </w:rPr>
        <w:t>(Shtuar paragraf me ligjin</w:t>
      </w:r>
      <w:r w:rsidRPr="004C1CE7">
        <w:rPr>
          <w:rFonts w:ascii="Garamond" w:hAnsi="Garamond"/>
          <w:sz w:val="24"/>
          <w:szCs w:val="24"/>
        </w:rPr>
        <w:t xml:space="preserve"> </w:t>
      </w:r>
      <w:r w:rsidRPr="004C1CE7">
        <w:rPr>
          <w:rFonts w:ascii="Garamond" w:hAnsi="Garamond"/>
          <w:i/>
          <w:sz w:val="24"/>
          <w:szCs w:val="24"/>
        </w:rPr>
        <w:t>nr. 8710, datë 15.12.2000</w:t>
      </w:r>
      <w:r w:rsidR="008D0C98" w:rsidRPr="004C1CE7">
        <w:rPr>
          <w:rFonts w:ascii="Garamond" w:hAnsi="Garamond"/>
          <w:b/>
          <w:i/>
          <w:sz w:val="24"/>
          <w:szCs w:val="24"/>
        </w:rPr>
        <w:t xml:space="preserve">; </w:t>
      </w:r>
      <w:r w:rsidR="008D0C98" w:rsidRPr="004C1CE7">
        <w:rPr>
          <w:rFonts w:ascii="Garamond" w:hAnsi="Garamond"/>
          <w:i/>
          <w:noProof w:val="0"/>
          <w:sz w:val="24"/>
          <w:szCs w:val="24"/>
          <w:lang w:val="en-GB"/>
        </w:rPr>
        <w:t>nr. 8846, datë 11.12.2001</w:t>
      </w:r>
      <w:r w:rsidR="00D31A39" w:rsidRPr="004C1CE7">
        <w:rPr>
          <w:rFonts w:ascii="Garamond" w:hAnsi="Garamond"/>
          <w:i/>
          <w:noProof w:val="0"/>
          <w:sz w:val="24"/>
          <w:szCs w:val="24"/>
          <w:lang w:val="en-GB"/>
        </w:rPr>
        <w:t>; ndryshuar shkronja ‘c” dhe shtuar shkronja “ç” me ligjin nr. 9160, datë 18.12.2003)</w:t>
      </w:r>
    </w:p>
    <w:p w:rsidR="00AA1134" w:rsidRPr="004C1CE7" w:rsidRDefault="00AA1134" w:rsidP="00AA1134">
      <w:pPr>
        <w:pStyle w:val="Paragrafi"/>
        <w:rPr>
          <w:rFonts w:ascii="Garamond" w:hAnsi="Garamond"/>
          <w:sz w:val="24"/>
          <w:szCs w:val="24"/>
        </w:rPr>
      </w:pPr>
    </w:p>
    <w:p w:rsidR="008D0C98" w:rsidRPr="004C1CE7" w:rsidRDefault="008D0C98" w:rsidP="008D0C98">
      <w:pPr>
        <w:pStyle w:val="Paragrafi"/>
        <w:rPr>
          <w:rFonts w:ascii="Garamond" w:hAnsi="Garamond"/>
          <w:sz w:val="24"/>
          <w:szCs w:val="24"/>
        </w:rPr>
      </w:pPr>
      <w:r w:rsidRPr="004C1CE7">
        <w:rPr>
          <w:rFonts w:ascii="Garamond" w:hAnsi="Garamond"/>
          <w:sz w:val="24"/>
          <w:szCs w:val="24"/>
        </w:rPr>
        <w:t>Organet tatimore mund të rikarakterizojnë transaksionet për të reflektuar situatën ekonomike reale dhe ato mund të mos marrin parasysh formën e transaksionit për të përcaktuar me saktësi përmbajtjen e tij. Rikarakterizimi i transaksioneve bëhet:</w:t>
      </w:r>
    </w:p>
    <w:p w:rsidR="008D0C98" w:rsidRPr="004C1CE7" w:rsidRDefault="008D0C98" w:rsidP="008D0C98">
      <w:pPr>
        <w:pStyle w:val="Paragrafi"/>
        <w:rPr>
          <w:rFonts w:ascii="Garamond" w:hAnsi="Garamond"/>
          <w:sz w:val="24"/>
          <w:szCs w:val="24"/>
        </w:rPr>
      </w:pPr>
      <w:r w:rsidRPr="004C1CE7">
        <w:rPr>
          <w:rFonts w:ascii="Garamond" w:hAnsi="Garamond"/>
          <w:sz w:val="24"/>
          <w:szCs w:val="24"/>
        </w:rPr>
        <w:t>a) Kur tatimpaguesi, për një periudhë të caktuar tatimore, nuk ka deklaruar detyrimet e tij tatimore, siç përcaktohet në ligjet e veçanta tatimore.</w:t>
      </w:r>
    </w:p>
    <w:p w:rsidR="008D0C98" w:rsidRPr="004C1CE7" w:rsidRDefault="008D0C98" w:rsidP="008D0C98">
      <w:pPr>
        <w:pStyle w:val="Paragrafi"/>
        <w:rPr>
          <w:rFonts w:ascii="Garamond" w:hAnsi="Garamond"/>
          <w:sz w:val="24"/>
          <w:szCs w:val="24"/>
        </w:rPr>
      </w:pPr>
      <w:r w:rsidRPr="004C1CE7">
        <w:rPr>
          <w:rFonts w:ascii="Garamond" w:hAnsi="Garamond"/>
          <w:sz w:val="24"/>
          <w:szCs w:val="24"/>
        </w:rPr>
        <w:t>b) Kur gjatë kontrollit të kryer nga organet tatimore nuk gjendet dokumentacioni i duhur për përcaktimin e detyrimit tatimor, ose kur ky dokumentacion ka mangësi serioze, të cilat nuk lejojnë paraqitjen e situatës reale të tatimpaguesve dhe llogaritjen e detyrimeve të tyre tatimore.</w:t>
      </w:r>
    </w:p>
    <w:p w:rsidR="00D31A39" w:rsidRPr="004C1CE7" w:rsidRDefault="008D0C98" w:rsidP="00D31A39">
      <w:pPr>
        <w:pStyle w:val="Paragrafi"/>
        <w:rPr>
          <w:rFonts w:ascii="Garamond" w:hAnsi="Garamond"/>
          <w:sz w:val="24"/>
          <w:szCs w:val="24"/>
        </w:rPr>
      </w:pPr>
      <w:r w:rsidRPr="004C1CE7">
        <w:rPr>
          <w:rFonts w:ascii="Garamond" w:hAnsi="Garamond"/>
          <w:sz w:val="24"/>
          <w:szCs w:val="24"/>
        </w:rPr>
        <w:t xml:space="preserve">c) </w:t>
      </w:r>
      <w:r w:rsidR="00D31A39" w:rsidRPr="004C1CE7">
        <w:rPr>
          <w:rFonts w:ascii="Garamond" w:hAnsi="Garamond"/>
          <w:sz w:val="24"/>
          <w:szCs w:val="24"/>
        </w:rPr>
        <w:t>K</w:t>
      </w:r>
      <w:r w:rsidR="00D31A39" w:rsidRPr="004C1CE7">
        <w:rPr>
          <w:rFonts w:ascii="Garamond" w:hAnsi="Garamond"/>
          <w:sz w:val="24"/>
          <w:szCs w:val="24"/>
        </w:rPr>
        <w:t xml:space="preserve">ur tatimpaguesit deformojnë çmimet e shitjes. Me deformim të çmimeve të shitjes kuptohet çdo rast kur çmimet e shitjes së mallrave e shërbimeve të dokumentuara për efekt të detyrimeve fiskale janë të ndryshëm nga çmimet reale faktike të shitjes nga tatimpaguesi, sipas fakteve të ofruara nga organi tatimor ose janë dukshëm më të ulëta për një kohë të konsiderueshme nga çmimet krahasuese në treg të të njëjtit mall. </w:t>
      </w:r>
    </w:p>
    <w:p w:rsidR="00D31A39" w:rsidRPr="004C1CE7" w:rsidRDefault="00D31A39" w:rsidP="00D31A39">
      <w:pPr>
        <w:pStyle w:val="Paragrafi"/>
        <w:rPr>
          <w:rFonts w:ascii="Garamond" w:hAnsi="Garamond"/>
          <w:sz w:val="24"/>
          <w:szCs w:val="24"/>
        </w:rPr>
      </w:pPr>
      <w:r w:rsidRPr="004C1CE7">
        <w:rPr>
          <w:rFonts w:ascii="Garamond" w:hAnsi="Garamond"/>
          <w:sz w:val="24"/>
          <w:szCs w:val="24"/>
        </w:rPr>
        <w:t>Rikarakterizimi i transaksioneve për të reflektuar gjendjen reale të të ardhurave nga shitja e një tatimpaguesi, duke marrë për bazë çmimet reale të tregut, bëhet vetëm me urdhër me shkrim të kryetarit të degës së tatimeve, sipas propozimit me shkrim, të argumentuar me fakte e prova, të inspektorit të kontrollit, për mundësinë e deformimit të çmimeve të shitjes nga tatimpaguesi;</w:t>
      </w:r>
    </w:p>
    <w:p w:rsidR="00D31A39" w:rsidRPr="004C1CE7" w:rsidRDefault="00D31A39" w:rsidP="00D31A39">
      <w:pPr>
        <w:pStyle w:val="Paragrafi"/>
        <w:rPr>
          <w:rFonts w:ascii="Garamond" w:hAnsi="Garamond"/>
          <w:sz w:val="24"/>
          <w:szCs w:val="24"/>
        </w:rPr>
      </w:pPr>
      <w:r w:rsidRPr="004C1CE7">
        <w:rPr>
          <w:rFonts w:ascii="Garamond" w:hAnsi="Garamond"/>
          <w:sz w:val="24"/>
          <w:szCs w:val="24"/>
        </w:rPr>
        <w:t xml:space="preserve">ç) kur tatimpaguesi kryen me lekë në dorë transanksione shitblerjeje që kalojnë shumën 500 mijë lekë për vitin 2004 dhe 300 mijë lekë për vitet në vijim. </w:t>
      </w:r>
    </w:p>
    <w:p w:rsidR="00D31A39" w:rsidRPr="004C1CE7" w:rsidRDefault="00D31A39" w:rsidP="00D31A39">
      <w:pPr>
        <w:pStyle w:val="Paragrafi"/>
        <w:rPr>
          <w:rFonts w:ascii="Garamond" w:hAnsi="Garamond"/>
          <w:sz w:val="24"/>
          <w:szCs w:val="24"/>
        </w:rPr>
      </w:pPr>
      <w:r w:rsidRPr="004C1CE7">
        <w:rPr>
          <w:rFonts w:ascii="Garamond" w:hAnsi="Garamond"/>
          <w:sz w:val="24"/>
          <w:szCs w:val="24"/>
        </w:rPr>
        <w:t xml:space="preserve">Rikarakterizimi i transaksioneve për të reflektuar gjendjen reale ekonomike të një tatimpaguesi mund të bëhet vetëm me urdhër të kryetarit të degës së tatimeve, në bazë të propozimit me shkrim të inspektorëve të grupit të kontrollit. Përcaktimi i detyrimeve tatimore në rastet e mësipërme bëhet sipas udhëzimit në zbatim të këtij ligji, i cili përfshin përdorimin e koeficientëve teknikë, vlerësimin dhe zhvlerësimin e pasurisë, standardet industriale, numrin e punonjësve, llojin e klientëve, çmimet krahasuese dhe qarkullimin e mallrave të tatimpaguesve të </w:t>
      </w:r>
      <w:r w:rsidRPr="004C1CE7">
        <w:rPr>
          <w:rFonts w:ascii="Garamond" w:hAnsi="Garamond"/>
          <w:sz w:val="24"/>
          <w:szCs w:val="24"/>
        </w:rPr>
        <w:lastRenderedPageBreak/>
        <w:t>ngjashëm. Përcaktimi i këtyre treguesve bëhet në mbështetje të legjislacionit në fuqi, si dhe në bazë të të dhënave të shoqatave të specializuara të biznesit.</w:t>
      </w:r>
    </w:p>
    <w:p w:rsidR="00D31A39" w:rsidRPr="004C1CE7" w:rsidRDefault="00D31A39" w:rsidP="00D31A39">
      <w:pPr>
        <w:pStyle w:val="Paragrafi"/>
        <w:rPr>
          <w:rFonts w:ascii="Garamond" w:hAnsi="Garamond"/>
          <w:sz w:val="24"/>
          <w:szCs w:val="24"/>
        </w:rPr>
      </w:pPr>
      <w:r w:rsidRPr="004C1CE7">
        <w:rPr>
          <w:rFonts w:ascii="Garamond" w:hAnsi="Garamond"/>
          <w:sz w:val="24"/>
          <w:szCs w:val="24"/>
        </w:rPr>
        <w:t>Në çdo rast rikarakterizimi i transaksioneve bëhet në mbështetje të ligjeve në fuqi, si dhe në informacionet e ofruara nga Instituti i Statistikave ose shoqatat e specializuara të biznesit dhe i njoftohet në kohë paraprakisht tatimpaguesit.</w:t>
      </w:r>
    </w:p>
    <w:p w:rsidR="00AA1134" w:rsidRPr="004C1CE7" w:rsidRDefault="00AA1134" w:rsidP="00D31A39">
      <w:pPr>
        <w:pStyle w:val="Paragrafi"/>
        <w:rPr>
          <w:rFonts w:ascii="Garamond" w:hAnsi="Garamond"/>
          <w:sz w:val="24"/>
          <w:szCs w:val="24"/>
        </w:rPr>
      </w:pPr>
    </w:p>
    <w:p w:rsidR="00B61ABE" w:rsidRPr="004C1CE7" w:rsidRDefault="00B61ABE" w:rsidP="00B61ABE">
      <w:pPr>
        <w:pStyle w:val="Paragrafi"/>
        <w:jc w:val="center"/>
        <w:rPr>
          <w:rFonts w:ascii="Garamond" w:hAnsi="Garamond"/>
          <w:sz w:val="24"/>
          <w:szCs w:val="24"/>
        </w:rPr>
      </w:pPr>
      <w:r w:rsidRPr="004C1CE7">
        <w:rPr>
          <w:rFonts w:ascii="Garamond" w:hAnsi="Garamond"/>
          <w:sz w:val="24"/>
          <w:szCs w:val="24"/>
        </w:rPr>
        <w:t>Neni 36/1</w:t>
      </w:r>
    </w:p>
    <w:p w:rsidR="00B61ABE" w:rsidRPr="004C1CE7" w:rsidRDefault="00B61ABE" w:rsidP="00B61ABE">
      <w:pPr>
        <w:pStyle w:val="NeniTitull"/>
        <w:rPr>
          <w:rFonts w:ascii="Garamond" w:hAnsi="Garamond"/>
          <w:sz w:val="24"/>
          <w:szCs w:val="24"/>
        </w:rPr>
      </w:pPr>
      <w:r w:rsidRPr="004C1CE7">
        <w:rPr>
          <w:rFonts w:ascii="Garamond" w:hAnsi="Garamond"/>
          <w:sz w:val="24"/>
          <w:szCs w:val="24"/>
        </w:rPr>
        <w:t xml:space="preserve">       Arkëtimet dhe pagesat</w:t>
      </w:r>
    </w:p>
    <w:p w:rsidR="00B61ABE" w:rsidRPr="004C1CE7" w:rsidRDefault="00B61ABE" w:rsidP="00B61ABE">
      <w:pPr>
        <w:pStyle w:val="Paragrafi"/>
        <w:jc w:val="center"/>
        <w:rPr>
          <w:rFonts w:ascii="Garamond" w:hAnsi="Garamond"/>
          <w:i/>
          <w:sz w:val="24"/>
          <w:szCs w:val="24"/>
        </w:rPr>
      </w:pPr>
      <w:r w:rsidRPr="004C1CE7">
        <w:rPr>
          <w:rFonts w:ascii="Garamond" w:hAnsi="Garamond"/>
          <w:i/>
          <w:sz w:val="24"/>
          <w:szCs w:val="24"/>
        </w:rPr>
        <w:t>(Shtuar me ligjin nr. 8710, datë 15.12.2000)</w:t>
      </w:r>
    </w:p>
    <w:p w:rsidR="00B61ABE" w:rsidRPr="004C1CE7" w:rsidRDefault="00B61ABE" w:rsidP="00B61ABE">
      <w:pPr>
        <w:pStyle w:val="Paragrafi"/>
        <w:jc w:val="center"/>
        <w:rPr>
          <w:rFonts w:ascii="Garamond" w:hAnsi="Garamond"/>
          <w:i/>
          <w:sz w:val="24"/>
          <w:szCs w:val="24"/>
        </w:rPr>
      </w:pPr>
    </w:p>
    <w:p w:rsidR="00B61ABE" w:rsidRPr="004C1CE7" w:rsidRDefault="00B61ABE" w:rsidP="00B61ABE">
      <w:pPr>
        <w:pStyle w:val="Paragrafi"/>
        <w:rPr>
          <w:rFonts w:ascii="Garamond" w:hAnsi="Garamond"/>
          <w:sz w:val="24"/>
          <w:szCs w:val="24"/>
        </w:rPr>
      </w:pPr>
      <w:r w:rsidRPr="004C1CE7">
        <w:rPr>
          <w:rFonts w:ascii="Garamond" w:hAnsi="Garamond"/>
          <w:sz w:val="24"/>
          <w:szCs w:val="24"/>
        </w:rPr>
        <w:t>Për çdo transaksion shitblerjeje që e kalon vlerën 1 milion lekë, tatimpaguesit, që shesin dhe ata që blejnë, nuk mund të bëjnë arkëtime ose pagesa me lekë në dorë (cash). Në këtë rast ata janë të detyruar të veprojnë me kalime në llogari bankare.</w:t>
      </w:r>
    </w:p>
    <w:p w:rsidR="00B61ABE" w:rsidRPr="004C1CE7" w:rsidRDefault="00B61ABE" w:rsidP="00AA1134">
      <w:pPr>
        <w:pStyle w:val="NeniNr"/>
        <w:rPr>
          <w:rFonts w:ascii="Garamond" w:hAnsi="Garamond"/>
          <w:sz w:val="24"/>
          <w:szCs w:val="24"/>
        </w:rPr>
      </w:pPr>
    </w:p>
    <w:p w:rsidR="00B61ABE" w:rsidRPr="004C1CE7" w:rsidRDefault="00B61ABE" w:rsidP="00B61ABE">
      <w:pPr>
        <w:pStyle w:val="Paragrafi"/>
        <w:jc w:val="center"/>
        <w:rPr>
          <w:rFonts w:ascii="Garamond" w:hAnsi="Garamond"/>
          <w:sz w:val="24"/>
          <w:szCs w:val="24"/>
        </w:rPr>
      </w:pPr>
      <w:r w:rsidRPr="004C1CE7">
        <w:rPr>
          <w:rFonts w:ascii="Garamond" w:hAnsi="Garamond"/>
          <w:sz w:val="24"/>
          <w:szCs w:val="24"/>
        </w:rPr>
        <w:t>Neni 36/2</w:t>
      </w:r>
    </w:p>
    <w:p w:rsidR="00B61ABE" w:rsidRPr="004C1CE7" w:rsidRDefault="00B61ABE" w:rsidP="00B61ABE">
      <w:pPr>
        <w:pStyle w:val="NeniTitull"/>
        <w:rPr>
          <w:rFonts w:ascii="Garamond" w:hAnsi="Garamond"/>
          <w:sz w:val="24"/>
          <w:szCs w:val="24"/>
        </w:rPr>
      </w:pPr>
      <w:r w:rsidRPr="004C1CE7">
        <w:rPr>
          <w:rFonts w:ascii="Garamond" w:hAnsi="Garamond"/>
          <w:sz w:val="24"/>
          <w:szCs w:val="24"/>
        </w:rPr>
        <w:t>Afishimi i çmimeve të shitjes</w:t>
      </w:r>
    </w:p>
    <w:p w:rsidR="00B61ABE" w:rsidRPr="004C1CE7" w:rsidRDefault="00B61ABE" w:rsidP="00B61ABE">
      <w:pPr>
        <w:pStyle w:val="Paragrafi"/>
        <w:jc w:val="center"/>
        <w:rPr>
          <w:rFonts w:ascii="Garamond" w:hAnsi="Garamond"/>
          <w:i/>
          <w:sz w:val="24"/>
          <w:szCs w:val="24"/>
        </w:rPr>
      </w:pPr>
      <w:r w:rsidRPr="004C1CE7">
        <w:rPr>
          <w:rFonts w:ascii="Garamond" w:hAnsi="Garamond"/>
          <w:i/>
          <w:sz w:val="24"/>
          <w:szCs w:val="24"/>
        </w:rPr>
        <w:t>(Shtuar me ligjin nr. 8710, datë 15.12.2000)</w:t>
      </w:r>
    </w:p>
    <w:p w:rsidR="00B61ABE" w:rsidRPr="004C1CE7" w:rsidRDefault="00B61ABE" w:rsidP="00B61ABE">
      <w:pPr>
        <w:pStyle w:val="Paragrafi"/>
        <w:rPr>
          <w:rFonts w:ascii="Garamond" w:hAnsi="Garamond"/>
          <w:sz w:val="24"/>
          <w:szCs w:val="24"/>
        </w:rPr>
      </w:pPr>
    </w:p>
    <w:p w:rsidR="00B61ABE" w:rsidRPr="004C1CE7" w:rsidRDefault="00B61ABE" w:rsidP="00B61ABE">
      <w:pPr>
        <w:pStyle w:val="Paragrafi"/>
        <w:rPr>
          <w:rFonts w:ascii="Garamond" w:hAnsi="Garamond"/>
          <w:sz w:val="24"/>
          <w:szCs w:val="24"/>
        </w:rPr>
      </w:pPr>
      <w:r w:rsidRPr="004C1CE7">
        <w:rPr>
          <w:rFonts w:ascii="Garamond" w:hAnsi="Garamond"/>
          <w:sz w:val="24"/>
          <w:szCs w:val="24"/>
        </w:rPr>
        <w:t>Tatimpaguesit, që kryejnë furnizime mallrash ose shërbimesh, janë të detyruar të afishojnë çmimin e shitjes së mallit që ata furnizojnë, ose të shërbimit që ata kryejnë, pavarësisht nga natyra e furnizimit dhe nga statusi i blerësit. Në rastin e shitjeve me shumicë, afishimi nënkupton pasqyrimin e çmimeve të shitjes në një listë të veçantë, e cila hartohet nga tatimpaguesi.</w:t>
      </w:r>
    </w:p>
    <w:p w:rsidR="00B61ABE" w:rsidRPr="004C1CE7" w:rsidRDefault="00B61ABE" w:rsidP="00B61ABE">
      <w:pPr>
        <w:pStyle w:val="Paragrafi"/>
        <w:rPr>
          <w:rFonts w:ascii="Garamond" w:hAnsi="Garamond"/>
          <w:sz w:val="24"/>
          <w:szCs w:val="24"/>
        </w:rPr>
      </w:pPr>
    </w:p>
    <w:p w:rsidR="00B61ABE" w:rsidRPr="004C1CE7" w:rsidRDefault="00B61ABE" w:rsidP="00B61ABE">
      <w:pPr>
        <w:pStyle w:val="Paragrafi"/>
        <w:jc w:val="center"/>
        <w:rPr>
          <w:rFonts w:ascii="Garamond" w:hAnsi="Garamond"/>
          <w:sz w:val="24"/>
          <w:szCs w:val="24"/>
        </w:rPr>
      </w:pPr>
      <w:r w:rsidRPr="004C1CE7">
        <w:rPr>
          <w:rFonts w:ascii="Garamond" w:hAnsi="Garamond"/>
          <w:sz w:val="24"/>
          <w:szCs w:val="24"/>
        </w:rPr>
        <w:t>Neni 36/3</w:t>
      </w:r>
    </w:p>
    <w:p w:rsidR="00B61ABE" w:rsidRPr="004C1CE7" w:rsidRDefault="00B61ABE" w:rsidP="00B61ABE">
      <w:pPr>
        <w:pStyle w:val="NeniTitull"/>
        <w:rPr>
          <w:rFonts w:ascii="Garamond" w:hAnsi="Garamond"/>
          <w:sz w:val="24"/>
          <w:szCs w:val="24"/>
        </w:rPr>
      </w:pPr>
      <w:r w:rsidRPr="004C1CE7">
        <w:rPr>
          <w:rFonts w:ascii="Garamond" w:hAnsi="Garamond"/>
          <w:sz w:val="24"/>
          <w:szCs w:val="24"/>
        </w:rPr>
        <w:t xml:space="preserve">     Shmangiet tatimore</w:t>
      </w:r>
    </w:p>
    <w:p w:rsidR="00D31A39" w:rsidRPr="004C1CE7" w:rsidRDefault="00B61ABE" w:rsidP="00D31A39">
      <w:pPr>
        <w:jc w:val="center"/>
        <w:rPr>
          <w:rFonts w:ascii="Garamond" w:hAnsi="Garamond"/>
          <w:i/>
          <w:noProof w:val="0"/>
          <w:sz w:val="24"/>
          <w:szCs w:val="24"/>
          <w:lang w:val="en-US"/>
        </w:rPr>
      </w:pPr>
      <w:r w:rsidRPr="004C1CE7">
        <w:rPr>
          <w:rFonts w:ascii="Garamond" w:hAnsi="Garamond"/>
          <w:i/>
          <w:sz w:val="24"/>
          <w:szCs w:val="24"/>
        </w:rPr>
        <w:t>(Shtuar me ligjin nr. 8710, datë 15.12.2000</w:t>
      </w:r>
      <w:r w:rsidR="00D31A39" w:rsidRPr="004C1CE7">
        <w:rPr>
          <w:rFonts w:ascii="Garamond" w:hAnsi="Garamond"/>
          <w:i/>
          <w:sz w:val="24"/>
          <w:szCs w:val="24"/>
        </w:rPr>
        <w:t xml:space="preserve">; </w:t>
      </w:r>
      <w:r w:rsidR="00D31A39" w:rsidRPr="004C1CE7">
        <w:rPr>
          <w:rFonts w:ascii="Garamond" w:hAnsi="Garamond"/>
          <w:i/>
          <w:noProof w:val="0"/>
          <w:sz w:val="24"/>
          <w:szCs w:val="24"/>
          <w:lang w:val="en-US"/>
        </w:rPr>
        <w:t>shtuar togfjal</w:t>
      </w:r>
      <w:r w:rsidR="004C1CE7" w:rsidRPr="004C1CE7">
        <w:rPr>
          <w:rFonts w:ascii="Garamond" w:hAnsi="Garamond"/>
          <w:i/>
          <w:noProof w:val="0"/>
          <w:sz w:val="24"/>
          <w:szCs w:val="24"/>
          <w:lang w:val="en-US"/>
        </w:rPr>
        <w:t>ë</w:t>
      </w:r>
      <w:r w:rsidR="00D31A39" w:rsidRPr="004C1CE7">
        <w:rPr>
          <w:rFonts w:ascii="Garamond" w:hAnsi="Garamond"/>
          <w:i/>
          <w:noProof w:val="0"/>
          <w:sz w:val="24"/>
          <w:szCs w:val="24"/>
          <w:lang w:val="en-US"/>
        </w:rPr>
        <w:t>sh me ligjin nr. 9160, datë 18.12.2003)</w:t>
      </w:r>
    </w:p>
    <w:p w:rsidR="00B61ABE" w:rsidRPr="004C1CE7" w:rsidRDefault="00B61ABE" w:rsidP="00D31A39">
      <w:pPr>
        <w:pStyle w:val="Paragrafi"/>
        <w:jc w:val="center"/>
        <w:rPr>
          <w:rFonts w:ascii="Garamond" w:hAnsi="Garamond"/>
          <w:i/>
          <w:sz w:val="24"/>
          <w:szCs w:val="24"/>
        </w:rPr>
      </w:pPr>
    </w:p>
    <w:p w:rsidR="00B61ABE" w:rsidRPr="004C1CE7" w:rsidRDefault="00B61ABE" w:rsidP="00D31A39">
      <w:pPr>
        <w:jc w:val="both"/>
        <w:rPr>
          <w:rFonts w:ascii="Garamond" w:hAnsi="Garamond"/>
          <w:sz w:val="24"/>
          <w:szCs w:val="24"/>
        </w:rPr>
      </w:pPr>
      <w:r w:rsidRPr="004C1CE7">
        <w:rPr>
          <w:rFonts w:ascii="Garamond" w:hAnsi="Garamond"/>
          <w:sz w:val="24"/>
          <w:szCs w:val="24"/>
        </w:rPr>
        <w:t>Shmangie tatimore quhet çdo veprim i tatimpaguesit, i cili paraqet pamje të rreme të të dhënave të tij identifikuese</w:t>
      </w:r>
      <w:r w:rsidR="00D31A39" w:rsidRPr="004C1CE7">
        <w:rPr>
          <w:rFonts w:ascii="Garamond" w:hAnsi="Garamond"/>
          <w:sz w:val="24"/>
          <w:szCs w:val="24"/>
        </w:rPr>
        <w:t xml:space="preserve"> </w:t>
      </w:r>
      <w:r w:rsidR="00D31A39" w:rsidRPr="004C1CE7">
        <w:rPr>
          <w:rFonts w:ascii="Garamond" w:hAnsi="Garamond"/>
          <w:noProof w:val="0"/>
          <w:sz w:val="24"/>
          <w:szCs w:val="24"/>
          <w:lang w:val="en-US"/>
        </w:rPr>
        <w:t>vërtetuar me fakte të argumentuara nga organi tatimor</w:t>
      </w:r>
      <w:r w:rsidRPr="004C1CE7">
        <w:rPr>
          <w:rFonts w:ascii="Garamond" w:hAnsi="Garamond"/>
          <w:sz w:val="24"/>
          <w:szCs w:val="24"/>
        </w:rPr>
        <w:t>, me qëllim shtrembërimin e të dhënave të domosdoshme për vlerësimin dhe përcaktimin e detyrimeve tatimore.</w:t>
      </w:r>
    </w:p>
    <w:p w:rsidR="00B61ABE" w:rsidRPr="004C1CE7" w:rsidRDefault="00B61ABE" w:rsidP="00B61ABE">
      <w:pPr>
        <w:pStyle w:val="Paragrafi"/>
        <w:rPr>
          <w:rFonts w:ascii="Garamond" w:hAnsi="Garamond"/>
          <w:sz w:val="24"/>
          <w:szCs w:val="24"/>
        </w:rPr>
      </w:pPr>
    </w:p>
    <w:p w:rsidR="008D0C98" w:rsidRPr="004C1CE7" w:rsidRDefault="008D0C98" w:rsidP="008D0C98">
      <w:pPr>
        <w:pStyle w:val="NeniNr"/>
        <w:rPr>
          <w:rFonts w:ascii="Garamond" w:hAnsi="Garamond"/>
          <w:sz w:val="24"/>
          <w:szCs w:val="24"/>
        </w:rPr>
      </w:pPr>
      <w:r w:rsidRPr="004C1CE7">
        <w:rPr>
          <w:rFonts w:ascii="Garamond" w:hAnsi="Garamond"/>
          <w:sz w:val="24"/>
          <w:szCs w:val="24"/>
        </w:rPr>
        <w:t>Neni 36/4</w:t>
      </w:r>
    </w:p>
    <w:p w:rsidR="008D0C98" w:rsidRPr="004C1CE7" w:rsidRDefault="008D0C98" w:rsidP="008D0C98">
      <w:pPr>
        <w:jc w:val="center"/>
        <w:rPr>
          <w:rFonts w:ascii="Garamond" w:hAnsi="Garamond"/>
          <w:i/>
          <w:noProof w:val="0"/>
          <w:sz w:val="24"/>
          <w:szCs w:val="24"/>
          <w:lang w:val="en-GB"/>
        </w:rPr>
      </w:pPr>
      <w:r w:rsidRPr="004C1CE7">
        <w:rPr>
          <w:rFonts w:ascii="Garamond" w:hAnsi="Garamond"/>
          <w:i/>
          <w:sz w:val="24"/>
          <w:szCs w:val="24"/>
        </w:rPr>
        <w:t>(Shtuar me ligjin</w:t>
      </w:r>
      <w:r w:rsidRPr="004C1CE7">
        <w:rPr>
          <w:rFonts w:ascii="Garamond" w:hAnsi="Garamond"/>
          <w:b/>
          <w:i/>
          <w:sz w:val="24"/>
          <w:szCs w:val="24"/>
        </w:rPr>
        <w:t xml:space="preserve"> </w:t>
      </w:r>
      <w:r w:rsidRPr="004C1CE7">
        <w:rPr>
          <w:rFonts w:ascii="Garamond" w:hAnsi="Garamond"/>
          <w:i/>
          <w:noProof w:val="0"/>
          <w:sz w:val="24"/>
          <w:szCs w:val="24"/>
          <w:lang w:val="en-GB"/>
        </w:rPr>
        <w:t>nr. 8846, datë 11.12.2001)</w:t>
      </w:r>
    </w:p>
    <w:p w:rsidR="008D0C98" w:rsidRPr="004C1CE7" w:rsidRDefault="008D0C98" w:rsidP="008D0C98">
      <w:pPr>
        <w:rPr>
          <w:rFonts w:ascii="Garamond" w:hAnsi="Garamond"/>
          <w:sz w:val="24"/>
          <w:szCs w:val="24"/>
        </w:rPr>
      </w:pPr>
    </w:p>
    <w:p w:rsidR="008D0C98" w:rsidRPr="004C1CE7" w:rsidRDefault="008D0C98" w:rsidP="008D0C98">
      <w:pPr>
        <w:pStyle w:val="Paragrafi"/>
        <w:rPr>
          <w:rFonts w:ascii="Garamond" w:hAnsi="Garamond"/>
          <w:sz w:val="24"/>
          <w:szCs w:val="24"/>
        </w:rPr>
      </w:pPr>
      <w:r w:rsidRPr="004C1CE7">
        <w:rPr>
          <w:rFonts w:ascii="Garamond" w:hAnsi="Garamond"/>
          <w:sz w:val="24"/>
          <w:szCs w:val="24"/>
        </w:rPr>
        <w:t>Dispozitat e këtij ligji dhe të gjitha dispozitat e ligjeve të tjera tatimore zbatohen edhe në rastin e ushtrimit të veprimtarive ekonomike, që bien në kundërshtim me legjislacionin në fuqi, por që nuk përbëjnë vepër penale.</w:t>
      </w:r>
    </w:p>
    <w:p w:rsidR="008D0C98" w:rsidRPr="004C1CE7" w:rsidRDefault="008D0C98" w:rsidP="008D0C98">
      <w:pPr>
        <w:rPr>
          <w:rFonts w:ascii="Garamond" w:hAnsi="Garamond"/>
          <w:sz w:val="24"/>
          <w:szCs w:val="24"/>
          <w:lang w:val="en-GB"/>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Neni 37</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Pagimi i tatimeve</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Tatimet janë të detyrueshme për t'u paguar në afatet e përcaktuara në ligjet e veçanta tatimore.</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Neni 38</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Vendi i pagimit të detyrimeve tatimore</w:t>
      </w: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 </w:t>
      </w:r>
    </w:p>
    <w:p w:rsidR="00AA1134" w:rsidRPr="004C1CE7" w:rsidRDefault="00AA1134" w:rsidP="00AA1134">
      <w:pPr>
        <w:pStyle w:val="Paragrafi"/>
        <w:rPr>
          <w:rFonts w:ascii="Garamond" w:hAnsi="Garamond"/>
          <w:sz w:val="24"/>
          <w:szCs w:val="24"/>
        </w:rPr>
      </w:pPr>
      <w:r w:rsidRPr="004C1CE7">
        <w:rPr>
          <w:rFonts w:ascii="Garamond" w:hAnsi="Garamond"/>
          <w:sz w:val="24"/>
          <w:szCs w:val="24"/>
        </w:rPr>
        <w:t>1. Detyrimet tatimore paguhen në degët apo agjencitë bankare dhe në zyrat postare, organet eprore të të cilave kanë marrëveshje kontraktuale me organet tatimore. Pagesat me valutë të huaj konvertohen në bankë me kursin zyrtar të këmbimit të ditës përkatëse.</w:t>
      </w: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2. Drejtori i Përgjithshëm i Tatimeve mund të hyjë në marrëveshje kontraktuale me </w:t>
      </w:r>
      <w:r w:rsidRPr="004C1CE7">
        <w:rPr>
          <w:rFonts w:ascii="Garamond" w:hAnsi="Garamond"/>
          <w:sz w:val="24"/>
          <w:szCs w:val="24"/>
        </w:rPr>
        <w:lastRenderedPageBreak/>
        <w:t xml:space="preserve">subjekte, sipas të cilave ato marrin përsipër të pranojnë deklaratat tatimore dhe pagesat si një agjent tatimor. Subjektet, që hyjnë në këto marrëveshje, janë të detyruara të dërgojnë deklaratat dhe dokumentat shoqëruese në degët përkatëse të Drejtorisë së Përgjithshme. Pagesat tatimore depozitohen ose transferohen në llogarinë ose llogaritë e buxhetit të shtetit. </w:t>
      </w:r>
    </w:p>
    <w:p w:rsidR="00AA1134" w:rsidRPr="004C1CE7" w:rsidRDefault="00AA1134" w:rsidP="00AA1134">
      <w:pPr>
        <w:pStyle w:val="Paragrafi"/>
        <w:rPr>
          <w:rFonts w:ascii="Garamond" w:hAnsi="Garamond"/>
          <w:sz w:val="24"/>
          <w:szCs w:val="24"/>
        </w:rPr>
      </w:pPr>
      <w:r w:rsidRPr="004C1CE7">
        <w:rPr>
          <w:rFonts w:ascii="Garamond" w:hAnsi="Garamond"/>
          <w:sz w:val="24"/>
          <w:szCs w:val="24"/>
        </w:rPr>
        <w:t>3. Kur degët dhe zyrat doganore mbledhin detyrime tatimore, shuma e derdhur në llogaritë përkatëse të doganave, në fund të asaj dite, do të transferohet e plotë në llogarinë bankare të organit tatimor përkatës.</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proofErr w:type="gramStart"/>
      <w:r w:rsidRPr="004C1CE7">
        <w:rPr>
          <w:rFonts w:ascii="Garamond" w:hAnsi="Garamond"/>
          <w:sz w:val="24"/>
          <w:szCs w:val="24"/>
        </w:rPr>
        <w:t>Neni  39</w:t>
      </w:r>
      <w:proofErr w:type="gramEnd"/>
    </w:p>
    <w:p w:rsidR="00AA1134" w:rsidRPr="004C1CE7" w:rsidRDefault="00AA1134" w:rsidP="00AA1134">
      <w:pPr>
        <w:pStyle w:val="NeniTitull"/>
        <w:rPr>
          <w:rFonts w:ascii="Garamond" w:hAnsi="Garamond"/>
          <w:sz w:val="24"/>
          <w:szCs w:val="24"/>
        </w:rPr>
      </w:pPr>
      <w:r w:rsidRPr="004C1CE7">
        <w:rPr>
          <w:rFonts w:ascii="Garamond" w:hAnsi="Garamond"/>
          <w:sz w:val="24"/>
          <w:szCs w:val="24"/>
        </w:rPr>
        <w:t xml:space="preserve">Kthimi i tatimeve të paguara më tepër   </w:t>
      </w:r>
    </w:p>
    <w:p w:rsidR="00AA1134" w:rsidRPr="004C1CE7" w:rsidRDefault="00AA1134" w:rsidP="00AA1134">
      <w:pPr>
        <w:pStyle w:val="NeniTitull"/>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1. Në qoftë se shuma e paguar e një tatimi është më e madhe se shuma e tatimit që tatimpaguesi duhet të paguante, organet tatimore:</w:t>
      </w:r>
    </w:p>
    <w:p w:rsidR="00AA1134" w:rsidRPr="004C1CE7" w:rsidRDefault="00AA1134" w:rsidP="00AA1134">
      <w:pPr>
        <w:pStyle w:val="Paragrafi"/>
        <w:rPr>
          <w:rFonts w:ascii="Garamond" w:hAnsi="Garamond"/>
          <w:sz w:val="24"/>
          <w:szCs w:val="24"/>
        </w:rPr>
      </w:pPr>
      <w:r w:rsidRPr="004C1CE7">
        <w:rPr>
          <w:rFonts w:ascii="Garamond" w:hAnsi="Garamond"/>
          <w:sz w:val="24"/>
          <w:szCs w:val="24"/>
        </w:rPr>
        <w:t>a) shumën e paguar më tepër e kalojnë për llogari të detyrimeve të tjera tatimore të papaguara të tatimpaguesit;</w:t>
      </w: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b) me pëlqimin e tatimpaguesit, shumën e paguar më tepër e kalojnë për llogari të detyrimeve të mëvonshme të tatimpaguesit;  </w:t>
      </w:r>
    </w:p>
    <w:p w:rsidR="00AA1134" w:rsidRPr="004C1CE7" w:rsidRDefault="00AA1134" w:rsidP="00AA1134">
      <w:pPr>
        <w:pStyle w:val="Paragrafi"/>
        <w:rPr>
          <w:rFonts w:ascii="Garamond" w:hAnsi="Garamond"/>
          <w:sz w:val="24"/>
          <w:szCs w:val="24"/>
        </w:rPr>
      </w:pPr>
      <w:r w:rsidRPr="004C1CE7">
        <w:rPr>
          <w:rFonts w:ascii="Garamond" w:hAnsi="Garamond"/>
          <w:sz w:val="24"/>
          <w:szCs w:val="24"/>
        </w:rPr>
        <w:t>c) në qoftë se nuk është përcaktuar ndryshe në ligjet tatimore, shumën e paguar tepër ia kthejnë tatimpaguesit brenda 30 ditëve nga data e paraqitjes së kërkesës së tij me shkrim. Nëse nuk respektohet ky afat, administrata tatimore është e detyruar t'i paguajë tatimpaguesit interesat përkatëse.</w:t>
      </w:r>
    </w:p>
    <w:p w:rsidR="00AA1134" w:rsidRPr="004C1CE7" w:rsidRDefault="00AA1134" w:rsidP="00AA1134">
      <w:pPr>
        <w:pStyle w:val="Paragrafi"/>
        <w:rPr>
          <w:rFonts w:ascii="Garamond" w:hAnsi="Garamond"/>
          <w:sz w:val="24"/>
          <w:szCs w:val="24"/>
        </w:rPr>
      </w:pPr>
      <w:r w:rsidRPr="004C1CE7">
        <w:rPr>
          <w:rFonts w:ascii="Garamond" w:hAnsi="Garamond"/>
          <w:sz w:val="24"/>
          <w:szCs w:val="24"/>
        </w:rPr>
        <w:t>2.  Në qoftë se shuma e tatimit e paguar tepër nga tatimpaguesi është përdorur për kompensimin e detyrimeve të tjera tatimore të tatimpaguesit, administrata tatimore duhet ta njoftojë atë.</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proofErr w:type="gramStart"/>
      <w:r w:rsidRPr="004C1CE7">
        <w:rPr>
          <w:rFonts w:ascii="Garamond" w:hAnsi="Garamond"/>
          <w:sz w:val="24"/>
          <w:szCs w:val="24"/>
        </w:rPr>
        <w:t>Neni  40</w:t>
      </w:r>
      <w:proofErr w:type="gramEnd"/>
    </w:p>
    <w:p w:rsidR="00AA1134" w:rsidRPr="004C1CE7" w:rsidRDefault="00AA1134" w:rsidP="00AA1134">
      <w:pPr>
        <w:pStyle w:val="NeniTitull"/>
        <w:rPr>
          <w:rFonts w:ascii="Garamond" w:hAnsi="Garamond"/>
          <w:sz w:val="24"/>
          <w:szCs w:val="24"/>
        </w:rPr>
      </w:pPr>
      <w:r w:rsidRPr="004C1CE7">
        <w:rPr>
          <w:rFonts w:ascii="Garamond" w:hAnsi="Garamond"/>
          <w:sz w:val="24"/>
          <w:szCs w:val="24"/>
        </w:rPr>
        <w:t>Zgjatja e afatit të pagesës</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1. Përkundrejt një kërkese me shkrim të argumentuar të tatimpaguesit, në përputhje me Rregulloren e Ministrit të Financave, Drejtoria e Përgjithshme e Tatimeve mund të shtyjë afatin e caktuar për deklarimin dhe pagesën e një detyrimi, përveç TVSH-së, data e deklarimit dhe e pagesës të </w:t>
      </w:r>
      <w:proofErr w:type="gramStart"/>
      <w:r w:rsidRPr="004C1CE7">
        <w:rPr>
          <w:rFonts w:ascii="Garamond" w:hAnsi="Garamond"/>
          <w:sz w:val="24"/>
          <w:szCs w:val="24"/>
        </w:rPr>
        <w:t>se  ciles</w:t>
      </w:r>
      <w:proofErr w:type="gramEnd"/>
      <w:r w:rsidRPr="004C1CE7">
        <w:rPr>
          <w:rFonts w:ascii="Garamond" w:hAnsi="Garamond"/>
          <w:sz w:val="24"/>
          <w:szCs w:val="24"/>
        </w:rPr>
        <w:t xml:space="preserve"> është absolute. Zgjatja nuk mund t'i kalojë 30 ditët dhe mund të bëhet vetëm kur ka arsye të forta dhe të argumentuara të cilat përcaktohen në Rregulloren e Ministrit të Financave. Zgjatja e afatit nuk ndërpret llogaritjen dhe pagimin e interesave. Ato llogariten dhe paguhen duke marrë për bazë datën normale të deklarimit dhe të pagesës së detyrimeve. Në rastet kur tatimpaguesi kërkon një zgjatje të afatit për të paguar detyrimin tatimor, organet tatimore mund të kërkojnë garanci. Zgjatja e afatit është një akt me shkrim. </w:t>
      </w:r>
    </w:p>
    <w:p w:rsidR="00AA1134" w:rsidRPr="004C1CE7" w:rsidRDefault="00AA1134" w:rsidP="00AA1134">
      <w:pPr>
        <w:pStyle w:val="Paragrafi"/>
        <w:rPr>
          <w:rFonts w:ascii="Garamond" w:hAnsi="Garamond"/>
          <w:sz w:val="24"/>
          <w:szCs w:val="24"/>
        </w:rPr>
      </w:pPr>
      <w:r w:rsidRPr="004C1CE7">
        <w:rPr>
          <w:rFonts w:ascii="Garamond" w:hAnsi="Garamond"/>
          <w:sz w:val="24"/>
          <w:szCs w:val="24"/>
        </w:rPr>
        <w:t>2. Kërkesa për një garanci përfshin një përshkrim të arsyeve për të dhe për shumën e kërkuar. Garancia jepet me para në dorë, depozita në llogari apo në tituj të shkëmbyeshëm, bono dhe garanci bankare. Kërkesa për garanci i bëhet e ditur tatimpaguesit zyrtarisht. Ajo mund të apelohet në rrugë normale. Apelimi nuk përjashton tatimpaguesin nga paraqitja e garancisë.</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Neni 41</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Pagesa me këste</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Në raste të veçanta dhe të argumentuara me gjendjen financiare, kur një tatimpagues nuk mund të paguajë plotësisht dhe menjëherë detyrimin tatimor, organi tatimor përkatës, sipas kërkesës me shkrim të tij, mund të hartojë një planpagesë me këste. Në raste të tilla, kryetari i degës së tatimeve në rreth duhet të kërkojë garanci siç përmendet në pikën 2 të nenit 40 dhe tatimpaguesi duhet të paguajë interesat për të gjithë kohëzgjatjen e pagesës me këste. Ky favor anulohet kur kushtet në të cilat është hartuar, nuk ekzistojnë më. Plani i pagesës me këste është një marrëveshje </w:t>
      </w:r>
      <w:r w:rsidRPr="004C1CE7">
        <w:rPr>
          <w:rFonts w:ascii="Garamond" w:hAnsi="Garamond"/>
          <w:sz w:val="24"/>
          <w:szCs w:val="24"/>
        </w:rPr>
        <w:lastRenderedPageBreak/>
        <w:t>me shkrim e përgatitur sipas përcaktimit në Kodin Civil dhe e firmosur nga kryetari i degës përkatëse të tatimeve e nga tatimpaguesi.</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proofErr w:type="gramStart"/>
      <w:r w:rsidRPr="004C1CE7">
        <w:rPr>
          <w:rFonts w:ascii="Garamond" w:hAnsi="Garamond"/>
          <w:sz w:val="24"/>
          <w:szCs w:val="24"/>
        </w:rPr>
        <w:t>Neni  42</w:t>
      </w:r>
      <w:proofErr w:type="gramEnd"/>
    </w:p>
    <w:p w:rsidR="00AA1134" w:rsidRPr="004C1CE7" w:rsidRDefault="00AA1134" w:rsidP="00AA1134">
      <w:pPr>
        <w:pStyle w:val="NeniTitull"/>
        <w:rPr>
          <w:rFonts w:ascii="Garamond" w:hAnsi="Garamond"/>
          <w:sz w:val="24"/>
          <w:szCs w:val="24"/>
        </w:rPr>
      </w:pPr>
      <w:r w:rsidRPr="004C1CE7">
        <w:rPr>
          <w:rFonts w:ascii="Garamond" w:hAnsi="Garamond"/>
          <w:sz w:val="24"/>
          <w:szCs w:val="24"/>
        </w:rPr>
        <w:t>Radha e pagesës së detyrimeve tatimore</w:t>
      </w:r>
    </w:p>
    <w:p w:rsidR="00CB6E86" w:rsidRPr="004C1CE7" w:rsidRDefault="00B61ABE" w:rsidP="00CB6E86">
      <w:pPr>
        <w:pStyle w:val="Paragrafi"/>
        <w:jc w:val="center"/>
        <w:rPr>
          <w:rFonts w:ascii="Garamond" w:hAnsi="Garamond"/>
          <w:i/>
          <w:sz w:val="24"/>
          <w:szCs w:val="24"/>
        </w:rPr>
      </w:pPr>
      <w:r w:rsidRPr="004C1CE7">
        <w:rPr>
          <w:rFonts w:ascii="Garamond" w:hAnsi="Garamond"/>
          <w:i/>
          <w:sz w:val="24"/>
          <w:szCs w:val="24"/>
        </w:rPr>
        <w:t>(Shfuqizuar me ligjin nr. 8710, datë 15.12.2000</w:t>
      </w:r>
      <w:r w:rsidR="00CB6E86" w:rsidRPr="004C1CE7">
        <w:rPr>
          <w:rFonts w:ascii="Garamond" w:hAnsi="Garamond"/>
          <w:i/>
          <w:sz w:val="24"/>
          <w:szCs w:val="24"/>
        </w:rPr>
        <w:t>; ndryshuar me ligjin nr. 8980, datë 12.12.2002)</w:t>
      </w:r>
    </w:p>
    <w:p w:rsidR="00CB6E86" w:rsidRPr="004C1CE7" w:rsidRDefault="00CB6E86" w:rsidP="00CB6E86">
      <w:pPr>
        <w:pStyle w:val="Paragrafi"/>
        <w:rPr>
          <w:rFonts w:ascii="Garamond" w:hAnsi="Garamond"/>
          <w:sz w:val="24"/>
          <w:szCs w:val="24"/>
        </w:rPr>
      </w:pPr>
    </w:p>
    <w:p w:rsidR="00CB6E86" w:rsidRPr="004C1CE7" w:rsidRDefault="00CB6E86" w:rsidP="00CB6E86">
      <w:pPr>
        <w:pStyle w:val="Paragrafi"/>
        <w:rPr>
          <w:rFonts w:ascii="Garamond" w:hAnsi="Garamond"/>
          <w:sz w:val="24"/>
          <w:szCs w:val="24"/>
        </w:rPr>
      </w:pPr>
      <w:r w:rsidRPr="004C1CE7">
        <w:rPr>
          <w:rFonts w:ascii="Garamond" w:hAnsi="Garamond"/>
          <w:sz w:val="24"/>
          <w:szCs w:val="24"/>
        </w:rPr>
        <w:t>Radha e pagesës së detyrimeve tatimore</w:t>
      </w:r>
    </w:p>
    <w:p w:rsidR="00CB6E86" w:rsidRPr="004C1CE7" w:rsidRDefault="00CB6E86" w:rsidP="00CB6E86">
      <w:pPr>
        <w:pStyle w:val="Paragrafi"/>
        <w:rPr>
          <w:rFonts w:ascii="Garamond" w:hAnsi="Garamond"/>
          <w:sz w:val="24"/>
          <w:szCs w:val="24"/>
        </w:rPr>
      </w:pPr>
    </w:p>
    <w:p w:rsidR="00CB6E86" w:rsidRPr="004C1CE7" w:rsidRDefault="00CB6E86" w:rsidP="00CB6E86">
      <w:pPr>
        <w:pStyle w:val="Paragrafi"/>
        <w:rPr>
          <w:rFonts w:ascii="Garamond" w:hAnsi="Garamond"/>
          <w:sz w:val="24"/>
          <w:szCs w:val="24"/>
        </w:rPr>
      </w:pPr>
      <w:r w:rsidRPr="004C1CE7">
        <w:rPr>
          <w:rFonts w:ascii="Garamond" w:hAnsi="Garamond"/>
          <w:sz w:val="24"/>
          <w:szCs w:val="24"/>
        </w:rPr>
        <w:t xml:space="preserve">Pagesa e detyrimeve tatimore në Buxhetin e Shtetit bëhet sipas radhës së mëposhtme: </w:t>
      </w:r>
    </w:p>
    <w:p w:rsidR="00CB6E86" w:rsidRPr="004C1CE7" w:rsidRDefault="00CB6E86" w:rsidP="00CB6E86">
      <w:pPr>
        <w:pStyle w:val="Paragrafi"/>
        <w:rPr>
          <w:rFonts w:ascii="Garamond" w:hAnsi="Garamond"/>
          <w:sz w:val="24"/>
          <w:szCs w:val="24"/>
        </w:rPr>
      </w:pPr>
      <w:r w:rsidRPr="004C1CE7">
        <w:rPr>
          <w:rFonts w:ascii="Garamond" w:hAnsi="Garamond"/>
          <w:sz w:val="24"/>
          <w:szCs w:val="24"/>
        </w:rPr>
        <w:t>a) detyrimi tatimor;</w:t>
      </w:r>
    </w:p>
    <w:p w:rsidR="00CB6E86" w:rsidRPr="004C1CE7" w:rsidRDefault="00CB6E86" w:rsidP="00CB6E86">
      <w:pPr>
        <w:pStyle w:val="Paragrafi"/>
        <w:rPr>
          <w:rFonts w:ascii="Garamond" w:hAnsi="Garamond"/>
          <w:sz w:val="24"/>
          <w:szCs w:val="24"/>
        </w:rPr>
      </w:pPr>
      <w:r w:rsidRPr="004C1CE7">
        <w:rPr>
          <w:rFonts w:ascii="Garamond" w:hAnsi="Garamond"/>
          <w:sz w:val="24"/>
          <w:szCs w:val="24"/>
        </w:rPr>
        <w:t>b) interesat;</w:t>
      </w:r>
    </w:p>
    <w:p w:rsidR="00CB6E86" w:rsidRPr="004C1CE7" w:rsidRDefault="00CB6E86" w:rsidP="00CB6E86">
      <w:pPr>
        <w:pStyle w:val="Paragrafi"/>
        <w:rPr>
          <w:rFonts w:ascii="Garamond" w:hAnsi="Garamond"/>
          <w:sz w:val="24"/>
          <w:szCs w:val="24"/>
        </w:rPr>
      </w:pPr>
      <w:r w:rsidRPr="004C1CE7">
        <w:rPr>
          <w:rFonts w:ascii="Garamond" w:hAnsi="Garamond"/>
          <w:sz w:val="24"/>
          <w:szCs w:val="24"/>
        </w:rPr>
        <w:t>c) dënimet administrative.</w:t>
      </w:r>
    </w:p>
    <w:p w:rsidR="00CB6E86" w:rsidRPr="004C1CE7" w:rsidRDefault="00CB6E86" w:rsidP="00CB6E86">
      <w:pPr>
        <w:pStyle w:val="Paragrafi"/>
        <w:rPr>
          <w:rFonts w:ascii="Garamond" w:hAnsi="Garamond"/>
          <w:sz w:val="24"/>
          <w:szCs w:val="24"/>
        </w:rPr>
      </w:pPr>
    </w:p>
    <w:p w:rsidR="00CB6E86" w:rsidRPr="004C1CE7" w:rsidRDefault="00CB6E86" w:rsidP="00CB6E86">
      <w:pPr>
        <w:pStyle w:val="NeniTitull"/>
        <w:rPr>
          <w:rFonts w:ascii="Garamond" w:hAnsi="Garamond"/>
          <w:sz w:val="24"/>
          <w:szCs w:val="24"/>
        </w:rPr>
      </w:pP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Neni 43</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Detyrimi për pagesë të menjëhershme</w:t>
      </w:r>
    </w:p>
    <w:p w:rsidR="00B61ABE" w:rsidRPr="004C1CE7" w:rsidRDefault="00B61ABE" w:rsidP="00B61ABE">
      <w:pPr>
        <w:pStyle w:val="Paragrafi"/>
        <w:jc w:val="center"/>
        <w:rPr>
          <w:rFonts w:ascii="Garamond" w:hAnsi="Garamond"/>
          <w:i/>
          <w:sz w:val="24"/>
          <w:szCs w:val="24"/>
        </w:rPr>
      </w:pPr>
      <w:r w:rsidRPr="004C1CE7">
        <w:rPr>
          <w:rFonts w:ascii="Garamond" w:hAnsi="Garamond"/>
          <w:i/>
          <w:sz w:val="24"/>
          <w:szCs w:val="24"/>
        </w:rPr>
        <w:t>(Ndryshuar me ligjin nr. 8710, datë 15.12.2000)</w:t>
      </w:r>
    </w:p>
    <w:p w:rsidR="00AA1134" w:rsidRPr="004C1CE7" w:rsidRDefault="00AA1134" w:rsidP="00AA1134">
      <w:pPr>
        <w:pStyle w:val="Paragrafi"/>
        <w:rPr>
          <w:rFonts w:ascii="Garamond" w:hAnsi="Garamond"/>
          <w:sz w:val="24"/>
          <w:szCs w:val="24"/>
        </w:rPr>
      </w:pPr>
    </w:p>
    <w:p w:rsidR="00B61ABE" w:rsidRPr="004C1CE7" w:rsidRDefault="00B61ABE" w:rsidP="00B61ABE">
      <w:pPr>
        <w:pStyle w:val="Paragrafi"/>
        <w:rPr>
          <w:rFonts w:ascii="Garamond" w:hAnsi="Garamond"/>
          <w:sz w:val="24"/>
          <w:szCs w:val="24"/>
        </w:rPr>
      </w:pPr>
      <w:r w:rsidRPr="004C1CE7">
        <w:rPr>
          <w:rFonts w:ascii="Garamond" w:hAnsi="Garamond"/>
          <w:sz w:val="24"/>
          <w:szCs w:val="24"/>
        </w:rPr>
        <w:t>Para se të paraqiten për apelim, tatimpaguesit janë të detyruar të parapaguajnë vetëm detyrimin tatimor, pa përfshirë interesat dhe gjobat e mundshme ose të paraqesin garancitë e nevojshme. Në rastin e garancisë, për periudhën e apelimit, llogariten të gjitha interesat.</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Neni 44</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Interesat për pagesë të vonuar</w:t>
      </w:r>
    </w:p>
    <w:p w:rsidR="00CB6E86" w:rsidRPr="004C1CE7" w:rsidRDefault="00CB6E86" w:rsidP="00CB6E86">
      <w:pPr>
        <w:pStyle w:val="Paragrafi"/>
        <w:jc w:val="center"/>
        <w:rPr>
          <w:rFonts w:ascii="Garamond" w:hAnsi="Garamond"/>
          <w:i/>
          <w:sz w:val="24"/>
          <w:szCs w:val="24"/>
        </w:rPr>
      </w:pPr>
      <w:bookmarkStart w:id="5" w:name="_Hlk226016750"/>
      <w:r w:rsidRPr="004C1CE7">
        <w:rPr>
          <w:rFonts w:ascii="Garamond" w:hAnsi="Garamond"/>
          <w:i/>
          <w:sz w:val="24"/>
          <w:szCs w:val="24"/>
        </w:rPr>
        <w:t>(Ndryshuar me ligjin nr. 8980, datë 12.12.2002)</w:t>
      </w:r>
    </w:p>
    <w:bookmarkEnd w:id="5"/>
    <w:p w:rsidR="00CB6E86" w:rsidRPr="004C1CE7" w:rsidRDefault="00CB6E86" w:rsidP="00CB6E86">
      <w:pPr>
        <w:pStyle w:val="Paragrafi"/>
        <w:rPr>
          <w:rFonts w:ascii="Garamond" w:hAnsi="Garamond"/>
          <w:sz w:val="24"/>
          <w:szCs w:val="24"/>
        </w:rPr>
      </w:pPr>
    </w:p>
    <w:p w:rsidR="00CB6E86" w:rsidRPr="004C1CE7" w:rsidRDefault="00CB6E86" w:rsidP="00CB6E86">
      <w:pPr>
        <w:pStyle w:val="Paragrafi"/>
        <w:rPr>
          <w:rFonts w:ascii="Garamond" w:hAnsi="Garamond"/>
          <w:sz w:val="24"/>
          <w:szCs w:val="24"/>
        </w:rPr>
      </w:pPr>
      <w:r w:rsidRPr="004C1CE7">
        <w:rPr>
          <w:rFonts w:ascii="Garamond" w:hAnsi="Garamond"/>
          <w:sz w:val="24"/>
          <w:szCs w:val="24"/>
        </w:rPr>
        <w:t>1. Nëse detyrimet tatimore nuk janë paguar në kohën e duhur, siç përcaktohet në ligjet e veçanta tatimore, tatimpaguesit janë të detyruar të paguajnë interesa mbi shumën e tatimit të papaguar nga data në të cilën pagesa ka qenë e detyrueshme deri në datën në të cilën pagesa kryhet.</w:t>
      </w:r>
    </w:p>
    <w:p w:rsidR="00CB6E86" w:rsidRPr="004C1CE7" w:rsidRDefault="00CB6E86" w:rsidP="00CB6E86">
      <w:pPr>
        <w:pStyle w:val="Paragrafi"/>
        <w:rPr>
          <w:rFonts w:ascii="Garamond" w:hAnsi="Garamond"/>
          <w:sz w:val="24"/>
          <w:szCs w:val="24"/>
        </w:rPr>
      </w:pPr>
      <w:r w:rsidRPr="004C1CE7">
        <w:rPr>
          <w:rFonts w:ascii="Garamond" w:hAnsi="Garamond"/>
          <w:sz w:val="24"/>
          <w:szCs w:val="24"/>
        </w:rPr>
        <w:t>Interesi për mospagim në kohë të detyrimit tatimor është 2 për qind për muajin e parë të vonesës dhe 1,3 për qind për çdo muaj tjetër. Interesi minimal i zbatuar nuk mund të jetë më i vogël se 5 për qind. Përjashtohen nga pagimi i interesave për pagesë të vonuar tatimpaguesit, që i nënshtrohen ligjit për taksën vendore për biznesin e vogël dhe tatimpaguesit, që i nënshtrohen tatimit mbi fitimin e thjeshtuar, sipas ligjit “Për tatimin mbi të ardhurat”.</w:t>
      </w:r>
    </w:p>
    <w:p w:rsidR="00CB6E86" w:rsidRPr="004C1CE7" w:rsidRDefault="00CB6E86" w:rsidP="00CB6E86">
      <w:pPr>
        <w:pStyle w:val="Paragrafi"/>
        <w:rPr>
          <w:rFonts w:ascii="Garamond" w:hAnsi="Garamond"/>
          <w:sz w:val="24"/>
          <w:szCs w:val="24"/>
        </w:rPr>
      </w:pPr>
      <w:r w:rsidRPr="004C1CE7">
        <w:rPr>
          <w:rFonts w:ascii="Garamond" w:hAnsi="Garamond"/>
          <w:sz w:val="24"/>
          <w:szCs w:val="24"/>
        </w:rPr>
        <w:t>2. Interesat zbatohen automatikisht dhe nuk hiqen nga asnjë autoritet.</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Neni 45</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Procedurat e zakonshme të mbledhjes me forcë të detyrimeve</w:t>
      </w:r>
    </w:p>
    <w:p w:rsidR="008D0C98" w:rsidRPr="004C1CE7" w:rsidRDefault="008D0C98" w:rsidP="008D0C98">
      <w:pPr>
        <w:jc w:val="center"/>
        <w:rPr>
          <w:rFonts w:ascii="Garamond" w:hAnsi="Garamond"/>
          <w:i/>
          <w:noProof w:val="0"/>
          <w:sz w:val="24"/>
          <w:szCs w:val="24"/>
          <w:lang w:val="en-GB"/>
        </w:rPr>
      </w:pPr>
      <w:r w:rsidRPr="004C1CE7">
        <w:rPr>
          <w:rFonts w:ascii="Garamond" w:hAnsi="Garamond"/>
          <w:i/>
          <w:sz w:val="24"/>
          <w:szCs w:val="24"/>
        </w:rPr>
        <w:t>(Ndryshuar me ligjin</w:t>
      </w:r>
      <w:r w:rsidRPr="004C1CE7">
        <w:rPr>
          <w:rFonts w:ascii="Garamond" w:hAnsi="Garamond"/>
          <w:b/>
          <w:i/>
          <w:sz w:val="24"/>
          <w:szCs w:val="24"/>
        </w:rPr>
        <w:t xml:space="preserve"> </w:t>
      </w:r>
      <w:r w:rsidRPr="004C1CE7">
        <w:rPr>
          <w:rFonts w:ascii="Garamond" w:hAnsi="Garamond"/>
          <w:i/>
          <w:noProof w:val="0"/>
          <w:sz w:val="24"/>
          <w:szCs w:val="24"/>
          <w:lang w:val="en-GB"/>
        </w:rPr>
        <w:t>nr. 8846, datë 11.12.2001</w:t>
      </w:r>
      <w:r w:rsidR="008851B5" w:rsidRPr="004C1CE7">
        <w:rPr>
          <w:rFonts w:ascii="Garamond" w:hAnsi="Garamond"/>
          <w:i/>
          <w:noProof w:val="0"/>
          <w:sz w:val="24"/>
          <w:szCs w:val="24"/>
          <w:lang w:val="en-GB"/>
        </w:rPr>
        <w:t>; shtuar pika 1.1 me ligjin nr. 9160, datë 18.12.2003</w:t>
      </w:r>
      <w:r w:rsidRPr="004C1CE7">
        <w:rPr>
          <w:rFonts w:ascii="Garamond" w:hAnsi="Garamond"/>
          <w:i/>
          <w:noProof w:val="0"/>
          <w:sz w:val="24"/>
          <w:szCs w:val="24"/>
          <w:lang w:val="en-GB"/>
        </w:rPr>
        <w:t>)</w:t>
      </w:r>
    </w:p>
    <w:p w:rsidR="00AA1134" w:rsidRPr="004C1CE7" w:rsidRDefault="00AA1134" w:rsidP="00AA1134">
      <w:pPr>
        <w:pStyle w:val="Paragrafi"/>
        <w:rPr>
          <w:rFonts w:ascii="Garamond" w:hAnsi="Garamond"/>
          <w:sz w:val="24"/>
          <w:szCs w:val="24"/>
        </w:rPr>
      </w:pPr>
    </w:p>
    <w:p w:rsidR="008D0C98" w:rsidRPr="004C1CE7" w:rsidRDefault="008D0C98" w:rsidP="008D0C98">
      <w:pPr>
        <w:pStyle w:val="Paragrafi"/>
        <w:rPr>
          <w:rFonts w:ascii="Garamond" w:hAnsi="Garamond"/>
          <w:sz w:val="24"/>
          <w:szCs w:val="24"/>
        </w:rPr>
      </w:pPr>
      <w:r w:rsidRPr="004C1CE7">
        <w:rPr>
          <w:rFonts w:ascii="Garamond" w:hAnsi="Garamond"/>
          <w:sz w:val="24"/>
          <w:szCs w:val="24"/>
        </w:rPr>
        <w:t>Procedurat e zakonshme të mbledhjes me forcë të detyrimeve</w:t>
      </w:r>
    </w:p>
    <w:p w:rsidR="008D0C98" w:rsidRPr="004C1CE7" w:rsidRDefault="008D0C98" w:rsidP="008D0C98">
      <w:pPr>
        <w:pStyle w:val="Paragrafi"/>
        <w:rPr>
          <w:rFonts w:ascii="Garamond" w:hAnsi="Garamond"/>
          <w:sz w:val="24"/>
          <w:szCs w:val="24"/>
        </w:rPr>
      </w:pPr>
      <w:r w:rsidRPr="004C1CE7">
        <w:rPr>
          <w:rFonts w:ascii="Garamond" w:hAnsi="Garamond"/>
          <w:sz w:val="24"/>
          <w:szCs w:val="24"/>
        </w:rPr>
        <w:t>1. Nëse një tatimpagues nuk ka paguar çfarëdo shume të detyrimit tatimor, administrata tatimore, nëpërmjet një urdhri me shkrim i kërkon çdo banke që mban llogari të tatimpaguesit, t'i mbajë këtij të fundit një shumë, që është më e vogla ndërmjet:</w:t>
      </w:r>
    </w:p>
    <w:p w:rsidR="008D0C98" w:rsidRPr="004C1CE7" w:rsidRDefault="008D0C98" w:rsidP="008D0C98">
      <w:pPr>
        <w:pStyle w:val="Paragrafi"/>
        <w:rPr>
          <w:rFonts w:ascii="Garamond" w:hAnsi="Garamond"/>
          <w:sz w:val="24"/>
          <w:szCs w:val="24"/>
        </w:rPr>
      </w:pPr>
      <w:r w:rsidRPr="004C1CE7">
        <w:rPr>
          <w:rFonts w:ascii="Garamond" w:hAnsi="Garamond"/>
          <w:sz w:val="24"/>
          <w:szCs w:val="24"/>
        </w:rPr>
        <w:t>a) shumës që, në përputhje me njoftimin, është kërkuar për t'u mbajtur;</w:t>
      </w:r>
    </w:p>
    <w:p w:rsidR="008D0C98" w:rsidRPr="004C1CE7" w:rsidRDefault="008D0C98" w:rsidP="008D0C98">
      <w:pPr>
        <w:pStyle w:val="Paragrafi"/>
        <w:rPr>
          <w:rFonts w:ascii="Garamond" w:hAnsi="Garamond"/>
          <w:sz w:val="24"/>
          <w:szCs w:val="24"/>
        </w:rPr>
      </w:pPr>
      <w:r w:rsidRPr="004C1CE7">
        <w:rPr>
          <w:rFonts w:ascii="Garamond" w:hAnsi="Garamond"/>
          <w:sz w:val="24"/>
          <w:szCs w:val="24"/>
        </w:rPr>
        <w:t>b) shumës që, në atë kohë, disponon llogaria bankare e tatimpaguesit.</w:t>
      </w:r>
    </w:p>
    <w:p w:rsidR="008D0C98" w:rsidRPr="004C1CE7" w:rsidRDefault="008D0C98" w:rsidP="008D0C98">
      <w:pPr>
        <w:pStyle w:val="Paragrafi"/>
        <w:rPr>
          <w:rFonts w:ascii="Garamond" w:hAnsi="Garamond"/>
          <w:sz w:val="24"/>
          <w:szCs w:val="24"/>
        </w:rPr>
      </w:pPr>
      <w:r w:rsidRPr="004C1CE7">
        <w:rPr>
          <w:rFonts w:ascii="Garamond" w:hAnsi="Garamond"/>
          <w:sz w:val="24"/>
          <w:szCs w:val="24"/>
        </w:rPr>
        <w:t xml:space="preserve">Shuma që administrata tatimore kërkon të mbahet nga çdo bankë nëpërmjet urdhrit me shkrim, është e para në radhën e pagesave, kur nuk përcaktohet ndryshe me një ligj tjetër. </w:t>
      </w:r>
    </w:p>
    <w:p w:rsidR="008851B5" w:rsidRPr="004C1CE7" w:rsidRDefault="008851B5" w:rsidP="008851B5">
      <w:pPr>
        <w:pStyle w:val="Paragrafi"/>
        <w:rPr>
          <w:rFonts w:ascii="Garamond" w:hAnsi="Garamond"/>
          <w:sz w:val="24"/>
          <w:szCs w:val="24"/>
        </w:rPr>
      </w:pPr>
      <w:r w:rsidRPr="004C1CE7">
        <w:rPr>
          <w:rFonts w:ascii="Garamond" w:hAnsi="Garamond"/>
          <w:sz w:val="24"/>
          <w:szCs w:val="24"/>
        </w:rPr>
        <w:t xml:space="preserve">1.1. Pika 1 e këtij </w:t>
      </w:r>
      <w:proofErr w:type="gramStart"/>
      <w:r w:rsidRPr="004C1CE7">
        <w:rPr>
          <w:rFonts w:ascii="Garamond" w:hAnsi="Garamond"/>
          <w:sz w:val="24"/>
          <w:szCs w:val="24"/>
        </w:rPr>
        <w:t>neni  nuk</w:t>
      </w:r>
      <w:proofErr w:type="gramEnd"/>
      <w:r w:rsidRPr="004C1CE7">
        <w:rPr>
          <w:rFonts w:ascii="Garamond" w:hAnsi="Garamond"/>
          <w:sz w:val="24"/>
          <w:szCs w:val="24"/>
        </w:rPr>
        <w:t xml:space="preserve"> zbatohet kur:</w:t>
      </w:r>
    </w:p>
    <w:p w:rsidR="008851B5" w:rsidRPr="004C1CE7" w:rsidRDefault="008851B5" w:rsidP="008851B5">
      <w:pPr>
        <w:pStyle w:val="Paragrafi"/>
        <w:rPr>
          <w:rFonts w:ascii="Garamond" w:hAnsi="Garamond"/>
          <w:sz w:val="24"/>
          <w:szCs w:val="24"/>
        </w:rPr>
      </w:pPr>
      <w:r w:rsidRPr="004C1CE7">
        <w:rPr>
          <w:rFonts w:ascii="Garamond" w:hAnsi="Garamond"/>
          <w:sz w:val="24"/>
          <w:szCs w:val="24"/>
        </w:rPr>
        <w:lastRenderedPageBreak/>
        <w:t>a) tatimpaguesi paguan detyrimin tatimor pa përfshirë gjobat dhe interesat dhe njëkohësisht e apelon atë në organet përkatëse.</w:t>
      </w:r>
    </w:p>
    <w:p w:rsidR="008851B5" w:rsidRPr="004C1CE7" w:rsidRDefault="008851B5" w:rsidP="008851B5">
      <w:pPr>
        <w:pStyle w:val="Paragrafi"/>
        <w:rPr>
          <w:rFonts w:ascii="Garamond" w:hAnsi="Garamond"/>
          <w:sz w:val="24"/>
          <w:szCs w:val="24"/>
        </w:rPr>
      </w:pPr>
      <w:r w:rsidRPr="004C1CE7">
        <w:rPr>
          <w:rFonts w:ascii="Garamond" w:hAnsi="Garamond"/>
          <w:sz w:val="24"/>
          <w:szCs w:val="24"/>
        </w:rPr>
        <w:t xml:space="preserve">b) tatimpaguesi vendos garancinë e kërkuar në </w:t>
      </w:r>
      <w:proofErr w:type="gramStart"/>
      <w:r w:rsidRPr="004C1CE7">
        <w:rPr>
          <w:rFonts w:ascii="Garamond" w:hAnsi="Garamond"/>
          <w:sz w:val="24"/>
          <w:szCs w:val="24"/>
        </w:rPr>
        <w:t>nenin  43</w:t>
      </w:r>
      <w:proofErr w:type="gramEnd"/>
      <w:r w:rsidRPr="004C1CE7">
        <w:rPr>
          <w:rFonts w:ascii="Garamond" w:hAnsi="Garamond"/>
          <w:sz w:val="24"/>
          <w:szCs w:val="24"/>
        </w:rPr>
        <w:t xml:space="preserve"> dhe njëkohësisht apelon detyrimin në organet përkatëse.</w:t>
      </w:r>
    </w:p>
    <w:p w:rsidR="008D0C98" w:rsidRPr="004C1CE7" w:rsidRDefault="008D0C98" w:rsidP="008D0C98">
      <w:pPr>
        <w:pStyle w:val="Paragrafi"/>
        <w:rPr>
          <w:rFonts w:ascii="Garamond" w:hAnsi="Garamond"/>
          <w:sz w:val="24"/>
          <w:szCs w:val="24"/>
        </w:rPr>
      </w:pPr>
      <w:r w:rsidRPr="004C1CE7">
        <w:rPr>
          <w:rFonts w:ascii="Garamond" w:hAnsi="Garamond"/>
          <w:sz w:val="24"/>
          <w:szCs w:val="24"/>
        </w:rPr>
        <w:t>2. Kur banka nuk mban shumën e kërkuar sipas pikës 1 të këtij neni, atëherë ajo i paguan organit tatimor një penalitet në masën 0,2 për qind në ditë për shumën e detyrimit të pambajtur.</w:t>
      </w:r>
    </w:p>
    <w:p w:rsidR="008D0C98" w:rsidRPr="004C1CE7" w:rsidRDefault="008D0C98" w:rsidP="008D0C98">
      <w:pPr>
        <w:pStyle w:val="Paragrafi"/>
        <w:rPr>
          <w:rFonts w:ascii="Garamond" w:hAnsi="Garamond"/>
          <w:sz w:val="24"/>
          <w:szCs w:val="24"/>
        </w:rPr>
      </w:pPr>
      <w:r w:rsidRPr="004C1CE7">
        <w:rPr>
          <w:rFonts w:ascii="Garamond" w:hAnsi="Garamond"/>
          <w:sz w:val="24"/>
          <w:szCs w:val="24"/>
        </w:rPr>
        <w:t>3. Një kopje e çdo njoftimi të bërë sipas paragrafit 1 të këtij neni, do t' i jepet edhe tatimpaguesit.</w:t>
      </w:r>
    </w:p>
    <w:p w:rsidR="008D0C98" w:rsidRPr="004C1CE7" w:rsidRDefault="008D0C98" w:rsidP="008D0C98">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Neni 46</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Procedurat e jashtëzakonshme të mbledhjes me forcë të detyrimeve</w:t>
      </w:r>
    </w:p>
    <w:p w:rsidR="00CB6E86" w:rsidRPr="004C1CE7" w:rsidRDefault="00CB6E86" w:rsidP="00CB6E86">
      <w:pPr>
        <w:pStyle w:val="Paragrafi"/>
        <w:jc w:val="center"/>
        <w:rPr>
          <w:rFonts w:ascii="Garamond" w:hAnsi="Garamond"/>
          <w:i/>
          <w:sz w:val="24"/>
          <w:szCs w:val="24"/>
        </w:rPr>
      </w:pPr>
      <w:r w:rsidRPr="004C1CE7">
        <w:rPr>
          <w:rFonts w:ascii="Garamond" w:hAnsi="Garamond"/>
          <w:i/>
          <w:sz w:val="24"/>
          <w:szCs w:val="24"/>
        </w:rPr>
        <w:t>(Shtuar paragraf n</w:t>
      </w:r>
      <w:r w:rsidR="008923F2" w:rsidRPr="004C1CE7">
        <w:rPr>
          <w:rFonts w:ascii="Garamond" w:hAnsi="Garamond"/>
          <w:i/>
          <w:sz w:val="24"/>
          <w:szCs w:val="24"/>
        </w:rPr>
        <w:t>ë</w:t>
      </w:r>
      <w:r w:rsidRPr="004C1CE7">
        <w:rPr>
          <w:rFonts w:ascii="Garamond" w:hAnsi="Garamond"/>
          <w:i/>
          <w:sz w:val="24"/>
          <w:szCs w:val="24"/>
        </w:rPr>
        <w:t xml:space="preserve"> shkronj</w:t>
      </w:r>
      <w:r w:rsidR="008923F2" w:rsidRPr="004C1CE7">
        <w:rPr>
          <w:rFonts w:ascii="Garamond" w:hAnsi="Garamond"/>
          <w:i/>
          <w:sz w:val="24"/>
          <w:szCs w:val="24"/>
        </w:rPr>
        <w:t>ë</w:t>
      </w:r>
      <w:r w:rsidRPr="004C1CE7">
        <w:rPr>
          <w:rFonts w:ascii="Garamond" w:hAnsi="Garamond"/>
          <w:i/>
          <w:sz w:val="24"/>
          <w:szCs w:val="24"/>
        </w:rPr>
        <w:t>n “a” dhe ndryshuar shkronja “c” me ligjin nr. 8980, datë 12.12.2002</w:t>
      </w:r>
      <w:r w:rsidR="008851B5" w:rsidRPr="004C1CE7">
        <w:rPr>
          <w:rFonts w:ascii="Garamond" w:hAnsi="Garamond"/>
          <w:i/>
          <w:sz w:val="24"/>
          <w:szCs w:val="24"/>
        </w:rPr>
        <w:t>;</w:t>
      </w:r>
      <w:r w:rsidR="008851B5" w:rsidRPr="004C1CE7">
        <w:rPr>
          <w:rFonts w:ascii="Garamond" w:hAnsi="Garamond"/>
          <w:sz w:val="24"/>
          <w:szCs w:val="24"/>
        </w:rPr>
        <w:t xml:space="preserve"> </w:t>
      </w:r>
      <w:r w:rsidR="008851B5" w:rsidRPr="004C1CE7">
        <w:rPr>
          <w:rFonts w:ascii="Garamond" w:hAnsi="Garamond"/>
          <w:i/>
          <w:sz w:val="24"/>
          <w:szCs w:val="24"/>
        </w:rPr>
        <w:t>ndryshuar me ligjin nr. 9160, datë 18.12.2003)</w:t>
      </w:r>
    </w:p>
    <w:p w:rsidR="00AA1134" w:rsidRPr="004C1CE7" w:rsidRDefault="00AA1134" w:rsidP="00AA1134">
      <w:pPr>
        <w:pStyle w:val="Paragrafi"/>
        <w:rPr>
          <w:rFonts w:ascii="Garamond" w:hAnsi="Garamond"/>
          <w:sz w:val="24"/>
          <w:szCs w:val="24"/>
        </w:rPr>
      </w:pPr>
    </w:p>
    <w:p w:rsidR="008851B5" w:rsidRPr="004C1CE7" w:rsidRDefault="008851B5" w:rsidP="008851B5">
      <w:pPr>
        <w:pStyle w:val="Paragrafi"/>
        <w:rPr>
          <w:rFonts w:ascii="Garamond" w:hAnsi="Garamond"/>
          <w:sz w:val="24"/>
          <w:szCs w:val="24"/>
        </w:rPr>
      </w:pPr>
      <w:r w:rsidRPr="004C1CE7">
        <w:rPr>
          <w:rFonts w:ascii="Garamond" w:hAnsi="Garamond"/>
          <w:sz w:val="24"/>
          <w:szCs w:val="24"/>
        </w:rPr>
        <w:t>Për tatimpaguesit, të cilët nuk paguajnë detyrimet e tyre tatimore edhe pas marrjes së masave të zakonshme të nxjerrjes së detyrimeve tatimore, të përcaktuara në nenin 45 të këtij ligji, organet tatimore fillojnë marrjen e masave të jashtëzakonshme, si më poshtë:</w:t>
      </w:r>
    </w:p>
    <w:p w:rsidR="008851B5" w:rsidRPr="004C1CE7" w:rsidRDefault="008851B5" w:rsidP="008851B5">
      <w:pPr>
        <w:pStyle w:val="Paragrafi"/>
        <w:rPr>
          <w:rFonts w:ascii="Garamond" w:hAnsi="Garamond"/>
          <w:sz w:val="24"/>
          <w:szCs w:val="24"/>
        </w:rPr>
      </w:pPr>
      <w:r w:rsidRPr="004C1CE7">
        <w:rPr>
          <w:rFonts w:ascii="Garamond" w:hAnsi="Garamond"/>
          <w:sz w:val="24"/>
          <w:szCs w:val="24"/>
        </w:rPr>
        <w:t>a) mbylljen e veprimtarisë ekonomike të tatimpaguesit derisa ky i fundit të ketë shlyer detyrimin e papaguar, por pa kaluar më shumë se 30 ditë kalendarike nga çasti i mbylljes. Për këtë, kryetari i degës së tatimeve nxjerr një vendim të veçantë ekzekutiv, i cili ekzekutohet nga Policia Tatimore;</w:t>
      </w:r>
    </w:p>
    <w:p w:rsidR="008851B5" w:rsidRPr="004C1CE7" w:rsidRDefault="008851B5" w:rsidP="008851B5">
      <w:pPr>
        <w:pStyle w:val="Paragrafi"/>
        <w:rPr>
          <w:rFonts w:ascii="Garamond" w:hAnsi="Garamond"/>
          <w:sz w:val="24"/>
          <w:szCs w:val="24"/>
        </w:rPr>
      </w:pPr>
      <w:r w:rsidRPr="004C1CE7">
        <w:rPr>
          <w:rFonts w:ascii="Garamond" w:hAnsi="Garamond"/>
          <w:sz w:val="24"/>
          <w:szCs w:val="24"/>
        </w:rPr>
        <w:t>b) sekuestrimi i pasurisë, në rastet kur tatimpaguesi vazhdon të mos paguajë detyrimin tatimor edhe pse kanë kaluar më shumë se 30 ditë nga çasti i mbylljes së veprimtarisë. Në këtë rast, kryetari i degës së tatimeve nxjerr një vendim të veçantë ekzekutiv, i cili ekzekutohet nga Policia Tatimore. Vendimi i veçantë ekzekutiv nuk kufizohet vetëm në shumën e tatimeve, por nuk duhet as të tejkalojë masën për sigurimin e pagesës së detyrimeve tatimore. Sekuestrimi i pasurisë ndjek këtë radhë:</w:t>
      </w:r>
    </w:p>
    <w:p w:rsidR="008851B5" w:rsidRPr="004C1CE7" w:rsidRDefault="008851B5" w:rsidP="008851B5">
      <w:pPr>
        <w:pStyle w:val="Paragrafi"/>
        <w:rPr>
          <w:rFonts w:ascii="Garamond" w:hAnsi="Garamond"/>
          <w:sz w:val="24"/>
          <w:szCs w:val="24"/>
        </w:rPr>
      </w:pPr>
      <w:r w:rsidRPr="004C1CE7">
        <w:rPr>
          <w:rFonts w:ascii="Garamond" w:hAnsi="Garamond"/>
          <w:sz w:val="24"/>
          <w:szCs w:val="24"/>
        </w:rPr>
        <w:t>i) pasuritë e luajtshme;</w:t>
      </w:r>
    </w:p>
    <w:p w:rsidR="008851B5" w:rsidRPr="004C1CE7" w:rsidRDefault="008851B5" w:rsidP="008851B5">
      <w:pPr>
        <w:pStyle w:val="Paragrafi"/>
        <w:rPr>
          <w:rFonts w:ascii="Garamond" w:hAnsi="Garamond"/>
          <w:sz w:val="24"/>
          <w:szCs w:val="24"/>
        </w:rPr>
      </w:pPr>
      <w:r w:rsidRPr="004C1CE7">
        <w:rPr>
          <w:rFonts w:ascii="Garamond" w:hAnsi="Garamond"/>
          <w:sz w:val="24"/>
          <w:szCs w:val="24"/>
        </w:rPr>
        <w:t>ii) pasuritë e paluajtshme.</w:t>
      </w:r>
    </w:p>
    <w:p w:rsidR="008851B5" w:rsidRPr="004C1CE7" w:rsidRDefault="008851B5" w:rsidP="008851B5">
      <w:pPr>
        <w:pStyle w:val="Paragrafi"/>
        <w:rPr>
          <w:rFonts w:ascii="Garamond" w:hAnsi="Garamond"/>
          <w:sz w:val="24"/>
          <w:szCs w:val="24"/>
        </w:rPr>
      </w:pPr>
      <w:r w:rsidRPr="004C1CE7">
        <w:rPr>
          <w:rFonts w:ascii="Garamond" w:hAnsi="Garamond"/>
          <w:sz w:val="24"/>
          <w:szCs w:val="24"/>
        </w:rPr>
        <w:t>Pasuritë e sekuestruara si më sipër u nënshtrohen dispozitave të ligjit nr. 7697, datë 7.4.1993 “Për kundërvajtjet administrative”, i ndryshuar;</w:t>
      </w:r>
    </w:p>
    <w:p w:rsidR="008851B5" w:rsidRPr="004C1CE7" w:rsidRDefault="008851B5" w:rsidP="008851B5">
      <w:pPr>
        <w:pStyle w:val="Paragrafi"/>
        <w:rPr>
          <w:rFonts w:ascii="Garamond" w:hAnsi="Garamond"/>
          <w:sz w:val="24"/>
          <w:szCs w:val="24"/>
        </w:rPr>
      </w:pPr>
      <w:r w:rsidRPr="004C1CE7">
        <w:rPr>
          <w:rFonts w:ascii="Garamond" w:hAnsi="Garamond"/>
          <w:sz w:val="24"/>
          <w:szCs w:val="24"/>
        </w:rPr>
        <w:t>c) nëse dispozitat e mësipërme nuk mjaftojnë për mbledhjen e detyrimeve tatimore, kryetari i degës së tatimeve merr masat e mëposhtme:</w:t>
      </w:r>
    </w:p>
    <w:p w:rsidR="008851B5" w:rsidRPr="004C1CE7" w:rsidRDefault="008851B5" w:rsidP="008851B5">
      <w:pPr>
        <w:pStyle w:val="Paragrafi"/>
        <w:rPr>
          <w:rFonts w:ascii="Garamond" w:hAnsi="Garamond"/>
          <w:sz w:val="24"/>
          <w:szCs w:val="24"/>
        </w:rPr>
      </w:pPr>
      <w:r w:rsidRPr="004C1CE7">
        <w:rPr>
          <w:rFonts w:ascii="Garamond" w:hAnsi="Garamond"/>
          <w:sz w:val="24"/>
          <w:szCs w:val="24"/>
        </w:rPr>
        <w:t>i) bën denoncim në organet e prokurorisë, në mbështetje të nenit 181 të Kodit Penal;</w:t>
      </w:r>
    </w:p>
    <w:p w:rsidR="008851B5" w:rsidRPr="004C1CE7" w:rsidRDefault="008851B5" w:rsidP="008851B5">
      <w:pPr>
        <w:pStyle w:val="Paragrafi"/>
        <w:rPr>
          <w:rFonts w:ascii="Garamond" w:hAnsi="Garamond"/>
          <w:sz w:val="24"/>
          <w:szCs w:val="24"/>
        </w:rPr>
      </w:pPr>
      <w:r w:rsidRPr="004C1CE7">
        <w:rPr>
          <w:rFonts w:ascii="Garamond" w:hAnsi="Garamond"/>
          <w:sz w:val="24"/>
          <w:szCs w:val="24"/>
        </w:rPr>
        <w:t>ii) kërkon nga organet përkatëse të bllokojnë transferimin e pasurive të tatimpaguesit;</w:t>
      </w:r>
    </w:p>
    <w:p w:rsidR="008851B5" w:rsidRPr="004C1CE7" w:rsidRDefault="008851B5" w:rsidP="008851B5">
      <w:pPr>
        <w:pStyle w:val="Paragrafi"/>
        <w:rPr>
          <w:rFonts w:ascii="Garamond" w:hAnsi="Garamond"/>
          <w:sz w:val="24"/>
          <w:szCs w:val="24"/>
        </w:rPr>
      </w:pPr>
      <w:r w:rsidRPr="004C1CE7">
        <w:rPr>
          <w:rFonts w:ascii="Garamond" w:hAnsi="Garamond"/>
          <w:sz w:val="24"/>
          <w:szCs w:val="24"/>
        </w:rPr>
        <w:t>ç) në të gjitha rastet organi tatimor mund të kërkojë fillimin e procedurave të falimentimit si kreditor i interesuar, në mbështetje të ligjit nr.8901, datë 23.5.2002 "Për falimentimin</w:t>
      </w:r>
      <w:r w:rsidRPr="004C1CE7">
        <w:rPr>
          <w:rFonts w:ascii="Garamond" w:hAnsi="Garamond"/>
          <w:sz w:val="24"/>
          <w:szCs w:val="24"/>
          <w:cs/>
        </w:rPr>
        <w:t>".</w:t>
      </w:r>
    </w:p>
    <w:p w:rsidR="008D0C98" w:rsidRPr="004C1CE7" w:rsidRDefault="008D0C98" w:rsidP="008D0C98">
      <w:pPr>
        <w:pStyle w:val="Paragrafi"/>
        <w:rPr>
          <w:rFonts w:ascii="Garamond" w:hAnsi="Garamond"/>
          <w:sz w:val="24"/>
          <w:szCs w:val="24"/>
        </w:rPr>
      </w:pPr>
    </w:p>
    <w:p w:rsidR="008D0C98" w:rsidRPr="004C1CE7" w:rsidRDefault="008D0C98" w:rsidP="008D0C98">
      <w:pPr>
        <w:pStyle w:val="NeniNr"/>
        <w:rPr>
          <w:rFonts w:ascii="Garamond" w:hAnsi="Garamond"/>
          <w:sz w:val="24"/>
          <w:szCs w:val="24"/>
        </w:rPr>
      </w:pPr>
      <w:r w:rsidRPr="004C1CE7">
        <w:rPr>
          <w:rFonts w:ascii="Garamond" w:hAnsi="Garamond"/>
          <w:sz w:val="24"/>
          <w:szCs w:val="24"/>
        </w:rPr>
        <w:t>Neni 46/1</w:t>
      </w:r>
    </w:p>
    <w:p w:rsidR="008D0C98" w:rsidRPr="004C1CE7" w:rsidRDefault="008D0C98" w:rsidP="008D0C98">
      <w:pPr>
        <w:jc w:val="center"/>
        <w:rPr>
          <w:rFonts w:ascii="Garamond" w:hAnsi="Garamond"/>
          <w:i/>
          <w:noProof w:val="0"/>
          <w:sz w:val="24"/>
          <w:szCs w:val="24"/>
          <w:lang w:val="en-GB"/>
        </w:rPr>
      </w:pPr>
      <w:r w:rsidRPr="004C1CE7">
        <w:rPr>
          <w:rFonts w:ascii="Garamond" w:hAnsi="Garamond"/>
          <w:i/>
          <w:sz w:val="24"/>
          <w:szCs w:val="24"/>
        </w:rPr>
        <w:t>(Shtuar me ligjin</w:t>
      </w:r>
      <w:r w:rsidRPr="004C1CE7">
        <w:rPr>
          <w:rFonts w:ascii="Garamond" w:hAnsi="Garamond"/>
          <w:b/>
          <w:i/>
          <w:sz w:val="24"/>
          <w:szCs w:val="24"/>
        </w:rPr>
        <w:t xml:space="preserve"> </w:t>
      </w:r>
      <w:r w:rsidRPr="004C1CE7">
        <w:rPr>
          <w:rFonts w:ascii="Garamond" w:hAnsi="Garamond"/>
          <w:i/>
          <w:noProof w:val="0"/>
          <w:sz w:val="24"/>
          <w:szCs w:val="24"/>
          <w:lang w:val="en-GB"/>
        </w:rPr>
        <w:t>nr. 8846, datë 11.12.2001)</w:t>
      </w:r>
    </w:p>
    <w:p w:rsidR="008D0C98" w:rsidRPr="004C1CE7" w:rsidRDefault="008D0C98" w:rsidP="008D0C98">
      <w:pPr>
        <w:rPr>
          <w:rFonts w:ascii="Garamond" w:hAnsi="Garamond"/>
          <w:sz w:val="24"/>
          <w:szCs w:val="24"/>
        </w:rPr>
      </w:pPr>
    </w:p>
    <w:p w:rsidR="008D0C98" w:rsidRPr="004C1CE7" w:rsidRDefault="008D0C98" w:rsidP="008D0C98">
      <w:pPr>
        <w:pStyle w:val="Paragrafi"/>
        <w:rPr>
          <w:rFonts w:ascii="Garamond" w:hAnsi="Garamond"/>
          <w:sz w:val="24"/>
          <w:szCs w:val="24"/>
        </w:rPr>
      </w:pPr>
      <w:r w:rsidRPr="004C1CE7">
        <w:rPr>
          <w:rFonts w:ascii="Garamond" w:hAnsi="Garamond"/>
          <w:sz w:val="24"/>
          <w:szCs w:val="24"/>
        </w:rPr>
        <w:t>E drejta e hyrjes dhe e inspektimit</w:t>
      </w:r>
    </w:p>
    <w:p w:rsidR="008D0C98" w:rsidRPr="004C1CE7" w:rsidRDefault="008D0C98" w:rsidP="008D0C98">
      <w:pPr>
        <w:pStyle w:val="Paragrafi"/>
        <w:rPr>
          <w:rFonts w:ascii="Garamond" w:hAnsi="Garamond"/>
          <w:sz w:val="24"/>
          <w:szCs w:val="24"/>
        </w:rPr>
      </w:pPr>
      <w:r w:rsidRPr="004C1CE7">
        <w:rPr>
          <w:rFonts w:ascii="Garamond" w:hAnsi="Garamond"/>
          <w:sz w:val="24"/>
          <w:szCs w:val="24"/>
        </w:rPr>
        <w:t>Personi i autorizuar nga organi tatimor mund të hyjë dhe të kërkojë në çdo vend që përfshin çdo tokë, ndërtesë, automjet, anije etj., kur ai ka arsye për të besuar që mallrat ose dokumentet e përdorura prej personit të tatueshëm për qëllimet e zbatimit të këtij ligji mbahen atje.</w:t>
      </w:r>
    </w:p>
    <w:p w:rsidR="008D0C98" w:rsidRPr="004C1CE7" w:rsidRDefault="008D0C98" w:rsidP="008D0C98">
      <w:pPr>
        <w:pStyle w:val="Paragrafi"/>
        <w:rPr>
          <w:rFonts w:ascii="Garamond" w:hAnsi="Garamond"/>
          <w:sz w:val="24"/>
          <w:szCs w:val="24"/>
        </w:rPr>
      </w:pPr>
      <w:r w:rsidRPr="004C1CE7">
        <w:rPr>
          <w:rFonts w:ascii="Garamond" w:hAnsi="Garamond"/>
          <w:sz w:val="24"/>
          <w:szCs w:val="24"/>
        </w:rPr>
        <w:t>Personi i autorizuar nga organi tatimor, që hyn në mjediset e biznesit të tatimpaguesit, i inspekton ato duke kërkuar çdo dokument, gjendjen e mallrave etj. Ai mund të inspektojë dhe të marrë kopje të çdo llogarie, regjistrimi ose dokumenti. Ai mund të inspektojë dhe të kontrollojë, gjithashtu, edhe operimet me kompjuter, arka regjistruese ose pajisje të tjera, si dhe të marrë kopje të çdo llogarie, regjistrimi ose informacioni tjetër të mbajtur nëpërmjet këtyre mjeteve.</w:t>
      </w:r>
    </w:p>
    <w:p w:rsidR="008851B5" w:rsidRPr="004C1CE7" w:rsidRDefault="008851B5" w:rsidP="008D0C98">
      <w:pPr>
        <w:pStyle w:val="NeniNr"/>
        <w:rPr>
          <w:rFonts w:ascii="Garamond" w:hAnsi="Garamond"/>
          <w:sz w:val="24"/>
          <w:szCs w:val="24"/>
        </w:rPr>
      </w:pPr>
    </w:p>
    <w:p w:rsidR="008D0C98" w:rsidRPr="004C1CE7" w:rsidRDefault="008D0C98" w:rsidP="008D0C98">
      <w:pPr>
        <w:pStyle w:val="NeniNr"/>
        <w:rPr>
          <w:rFonts w:ascii="Garamond" w:hAnsi="Garamond"/>
          <w:sz w:val="24"/>
          <w:szCs w:val="24"/>
        </w:rPr>
      </w:pPr>
      <w:r w:rsidRPr="004C1CE7">
        <w:rPr>
          <w:rFonts w:ascii="Garamond" w:hAnsi="Garamond"/>
          <w:sz w:val="24"/>
          <w:szCs w:val="24"/>
        </w:rPr>
        <w:t>Neni 46/2</w:t>
      </w:r>
    </w:p>
    <w:p w:rsidR="008D0C98" w:rsidRPr="004C1CE7" w:rsidRDefault="008D0C98" w:rsidP="008D0C98">
      <w:pPr>
        <w:jc w:val="center"/>
        <w:rPr>
          <w:rFonts w:ascii="Garamond" w:hAnsi="Garamond"/>
          <w:i/>
          <w:noProof w:val="0"/>
          <w:sz w:val="24"/>
          <w:szCs w:val="24"/>
          <w:lang w:val="en-GB"/>
        </w:rPr>
      </w:pPr>
      <w:r w:rsidRPr="004C1CE7">
        <w:rPr>
          <w:rFonts w:ascii="Garamond" w:hAnsi="Garamond"/>
          <w:i/>
          <w:sz w:val="24"/>
          <w:szCs w:val="24"/>
        </w:rPr>
        <w:t>(Shtuar me ligjin</w:t>
      </w:r>
      <w:r w:rsidRPr="004C1CE7">
        <w:rPr>
          <w:rFonts w:ascii="Garamond" w:hAnsi="Garamond"/>
          <w:b/>
          <w:i/>
          <w:sz w:val="24"/>
          <w:szCs w:val="24"/>
        </w:rPr>
        <w:t xml:space="preserve"> </w:t>
      </w:r>
      <w:r w:rsidRPr="004C1CE7">
        <w:rPr>
          <w:rFonts w:ascii="Garamond" w:hAnsi="Garamond"/>
          <w:i/>
          <w:noProof w:val="0"/>
          <w:sz w:val="24"/>
          <w:szCs w:val="24"/>
          <w:lang w:val="en-GB"/>
        </w:rPr>
        <w:t>nr. 8846, datë 11.12.2001)</w:t>
      </w:r>
    </w:p>
    <w:p w:rsidR="008D0C98" w:rsidRPr="004C1CE7" w:rsidRDefault="008D0C98" w:rsidP="008D0C98">
      <w:pPr>
        <w:rPr>
          <w:rFonts w:ascii="Garamond" w:hAnsi="Garamond"/>
          <w:sz w:val="24"/>
          <w:szCs w:val="24"/>
        </w:rPr>
      </w:pPr>
    </w:p>
    <w:p w:rsidR="008D0C98" w:rsidRPr="004C1CE7" w:rsidRDefault="008D0C98" w:rsidP="008D0C98">
      <w:pPr>
        <w:pStyle w:val="Paragrafi"/>
        <w:rPr>
          <w:rFonts w:ascii="Garamond" w:hAnsi="Garamond"/>
          <w:sz w:val="24"/>
          <w:szCs w:val="24"/>
        </w:rPr>
      </w:pPr>
      <w:r w:rsidRPr="004C1CE7">
        <w:rPr>
          <w:rFonts w:ascii="Garamond" w:hAnsi="Garamond"/>
          <w:sz w:val="24"/>
          <w:szCs w:val="24"/>
        </w:rPr>
        <w:t>Parashkrimi i detyrimeve të papaguara</w:t>
      </w:r>
    </w:p>
    <w:p w:rsidR="008D0C98" w:rsidRPr="004C1CE7" w:rsidRDefault="008D0C98" w:rsidP="008D0C98">
      <w:pPr>
        <w:pStyle w:val="Paragrafi"/>
        <w:rPr>
          <w:rFonts w:ascii="Garamond" w:hAnsi="Garamond"/>
          <w:sz w:val="24"/>
          <w:szCs w:val="24"/>
        </w:rPr>
      </w:pPr>
      <w:r w:rsidRPr="004C1CE7">
        <w:rPr>
          <w:rFonts w:ascii="Garamond" w:hAnsi="Garamond"/>
          <w:sz w:val="24"/>
          <w:szCs w:val="24"/>
        </w:rPr>
        <w:t>1. Afati i parashkrimit të një detyrimi tatimor të papaguar është 6 vjet nga data kur vlerësimi tatimor i është njoftuar zyrtarisht tatimpaguesit. Afati i parashkrimit ndërpritet në rastet e mëposhtme:</w:t>
      </w:r>
    </w:p>
    <w:p w:rsidR="008D0C98" w:rsidRPr="004C1CE7" w:rsidRDefault="008D0C98" w:rsidP="008D0C98">
      <w:pPr>
        <w:pStyle w:val="Paragrafi"/>
        <w:rPr>
          <w:rFonts w:ascii="Garamond" w:hAnsi="Garamond"/>
          <w:sz w:val="24"/>
          <w:szCs w:val="24"/>
        </w:rPr>
      </w:pPr>
      <w:r w:rsidRPr="004C1CE7">
        <w:rPr>
          <w:rFonts w:ascii="Garamond" w:hAnsi="Garamond"/>
          <w:sz w:val="24"/>
          <w:szCs w:val="24"/>
        </w:rPr>
        <w:t>Gjatë apelimit të këtij detyrimi;</w:t>
      </w:r>
    </w:p>
    <w:p w:rsidR="008D0C98" w:rsidRPr="004C1CE7" w:rsidRDefault="008D0C98" w:rsidP="008D0C98">
      <w:pPr>
        <w:pStyle w:val="Paragrafi"/>
        <w:rPr>
          <w:rFonts w:ascii="Garamond" w:hAnsi="Garamond"/>
          <w:sz w:val="24"/>
          <w:szCs w:val="24"/>
        </w:rPr>
      </w:pPr>
      <w:r w:rsidRPr="004C1CE7">
        <w:rPr>
          <w:rFonts w:ascii="Garamond" w:hAnsi="Garamond"/>
          <w:sz w:val="24"/>
          <w:szCs w:val="24"/>
        </w:rPr>
        <w:t>Gjatë kohëzgjatjes së garancisë për këtë pagesë tatimore;</w:t>
      </w:r>
    </w:p>
    <w:p w:rsidR="008D0C98" w:rsidRPr="004C1CE7" w:rsidRDefault="008D0C98" w:rsidP="008D0C98">
      <w:pPr>
        <w:pStyle w:val="Paragrafi"/>
        <w:rPr>
          <w:rFonts w:ascii="Garamond" w:hAnsi="Garamond"/>
          <w:sz w:val="24"/>
          <w:szCs w:val="24"/>
        </w:rPr>
      </w:pPr>
      <w:r w:rsidRPr="004C1CE7">
        <w:rPr>
          <w:rFonts w:ascii="Garamond" w:hAnsi="Garamond"/>
          <w:sz w:val="24"/>
          <w:szCs w:val="24"/>
        </w:rPr>
        <w:t>c) Gjatë periudhës në të cilën tatimpaguesi është nën një hetim zyrtar në vazhdim, për këtë detyrim, deri në dhënien e një vendimi përfundimtar;</w:t>
      </w:r>
    </w:p>
    <w:p w:rsidR="008D0C98" w:rsidRPr="004C1CE7" w:rsidRDefault="008D0C98" w:rsidP="008D0C98">
      <w:pPr>
        <w:pStyle w:val="Paragrafi"/>
        <w:rPr>
          <w:rFonts w:ascii="Garamond" w:hAnsi="Garamond"/>
          <w:sz w:val="24"/>
          <w:szCs w:val="24"/>
        </w:rPr>
      </w:pPr>
      <w:r w:rsidRPr="004C1CE7">
        <w:rPr>
          <w:rFonts w:ascii="Garamond" w:hAnsi="Garamond"/>
          <w:sz w:val="24"/>
          <w:szCs w:val="24"/>
        </w:rPr>
        <w:t>ç) Gjatë periudhës në të cilën tatimpaguesi është i përfshirë në një çështje penale që ka lidhje me këtë detyrim tatimor.</w:t>
      </w:r>
    </w:p>
    <w:p w:rsidR="008D0C98" w:rsidRPr="004C1CE7" w:rsidRDefault="008D0C98" w:rsidP="008D0C98">
      <w:pPr>
        <w:pStyle w:val="Paragrafi"/>
        <w:rPr>
          <w:rFonts w:ascii="Garamond" w:hAnsi="Garamond"/>
          <w:sz w:val="24"/>
          <w:szCs w:val="24"/>
        </w:rPr>
      </w:pPr>
      <w:r w:rsidRPr="004C1CE7">
        <w:rPr>
          <w:rFonts w:ascii="Garamond" w:hAnsi="Garamond"/>
          <w:sz w:val="24"/>
          <w:szCs w:val="24"/>
        </w:rPr>
        <w:t>2.Pas çdo ndërprerjeje, afati rifillon nga çasti i ndërprerjes. Në çdo rast, e drejta për të mbledhur një detyrim tatimor të papaguar, parashkruhet 15 vjet nga data kur vlerësimi tatimor i është njoftuar zyrtarisht tatimpaguesit.</w:t>
      </w:r>
    </w:p>
    <w:p w:rsidR="008D0C98" w:rsidRPr="004C1CE7" w:rsidRDefault="008D0C98"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proofErr w:type="gramStart"/>
      <w:r w:rsidRPr="004C1CE7">
        <w:rPr>
          <w:rFonts w:ascii="Garamond" w:hAnsi="Garamond"/>
          <w:sz w:val="24"/>
          <w:szCs w:val="24"/>
        </w:rPr>
        <w:t>Neni  47</w:t>
      </w:r>
      <w:proofErr w:type="gramEnd"/>
    </w:p>
    <w:p w:rsidR="00AA1134" w:rsidRPr="004C1CE7" w:rsidRDefault="00AA1134" w:rsidP="00AA1134">
      <w:pPr>
        <w:pStyle w:val="NeniTitull"/>
        <w:rPr>
          <w:rFonts w:ascii="Garamond" w:hAnsi="Garamond"/>
          <w:sz w:val="24"/>
          <w:szCs w:val="24"/>
        </w:rPr>
      </w:pPr>
      <w:r w:rsidRPr="004C1CE7">
        <w:rPr>
          <w:rFonts w:ascii="Garamond" w:hAnsi="Garamond"/>
          <w:sz w:val="24"/>
          <w:szCs w:val="24"/>
        </w:rPr>
        <w:t>Përcaktimi dhe pagimi i gjobave për dënimet administrative</w:t>
      </w:r>
    </w:p>
    <w:p w:rsidR="008851B5" w:rsidRPr="004C1CE7" w:rsidRDefault="008851B5" w:rsidP="008851B5">
      <w:pPr>
        <w:pStyle w:val="Paragrafi"/>
        <w:jc w:val="center"/>
        <w:rPr>
          <w:rFonts w:ascii="Garamond" w:hAnsi="Garamond"/>
          <w:i/>
          <w:sz w:val="24"/>
          <w:szCs w:val="24"/>
        </w:rPr>
      </w:pPr>
      <w:bookmarkStart w:id="6" w:name="_Hlk226456685"/>
      <w:r w:rsidRPr="004C1CE7">
        <w:rPr>
          <w:rFonts w:ascii="Garamond" w:hAnsi="Garamond"/>
          <w:i/>
          <w:sz w:val="24"/>
          <w:szCs w:val="24"/>
        </w:rPr>
        <w:t>(N</w:t>
      </w:r>
      <w:r w:rsidRPr="004C1CE7">
        <w:rPr>
          <w:rFonts w:ascii="Garamond" w:hAnsi="Garamond"/>
          <w:i/>
          <w:sz w:val="24"/>
          <w:szCs w:val="24"/>
        </w:rPr>
        <w:t xml:space="preserve">dryshuar </w:t>
      </w:r>
      <w:r w:rsidRPr="004C1CE7">
        <w:rPr>
          <w:rFonts w:ascii="Garamond" w:hAnsi="Garamond"/>
          <w:i/>
          <w:sz w:val="24"/>
          <w:szCs w:val="24"/>
        </w:rPr>
        <w:t>fjalia e par</w:t>
      </w:r>
      <w:r w:rsidR="004C1CE7" w:rsidRPr="004C1CE7">
        <w:rPr>
          <w:rFonts w:ascii="Garamond" w:hAnsi="Garamond"/>
          <w:i/>
          <w:sz w:val="24"/>
          <w:szCs w:val="24"/>
        </w:rPr>
        <w:t>ë</w:t>
      </w:r>
      <w:r w:rsidRPr="004C1CE7">
        <w:rPr>
          <w:rFonts w:ascii="Garamond" w:hAnsi="Garamond"/>
          <w:i/>
          <w:sz w:val="24"/>
          <w:szCs w:val="24"/>
        </w:rPr>
        <w:t xml:space="preserve"> </w:t>
      </w:r>
      <w:r w:rsidRPr="004C1CE7">
        <w:rPr>
          <w:rFonts w:ascii="Garamond" w:hAnsi="Garamond"/>
          <w:i/>
          <w:sz w:val="24"/>
          <w:szCs w:val="24"/>
        </w:rPr>
        <w:t>me ligjin nr. 9160, datë 18.12.2003)</w:t>
      </w:r>
    </w:p>
    <w:bookmarkEnd w:id="6"/>
    <w:p w:rsidR="00AA1134" w:rsidRPr="004C1CE7" w:rsidRDefault="00AA1134" w:rsidP="00AA1134">
      <w:pPr>
        <w:pStyle w:val="Paragrafi"/>
        <w:rPr>
          <w:rFonts w:ascii="Garamond" w:hAnsi="Garamond"/>
          <w:sz w:val="24"/>
          <w:szCs w:val="24"/>
        </w:rPr>
      </w:pPr>
    </w:p>
    <w:p w:rsidR="008851B5" w:rsidRPr="004C1CE7" w:rsidRDefault="008851B5" w:rsidP="008851B5">
      <w:pPr>
        <w:pStyle w:val="Paragrafi"/>
        <w:rPr>
          <w:rFonts w:ascii="Garamond" w:hAnsi="Garamond"/>
          <w:sz w:val="24"/>
          <w:szCs w:val="24"/>
        </w:rPr>
      </w:pPr>
      <w:r w:rsidRPr="004C1CE7">
        <w:rPr>
          <w:rFonts w:ascii="Garamond" w:hAnsi="Garamond"/>
          <w:sz w:val="24"/>
          <w:szCs w:val="24"/>
        </w:rPr>
        <w:t>Në rastet e shkeljeve të legjislacionit tatimor, dënimet përcaktohen në varësi të shkeljes, për rastet konkrete, dhe në bazë të të dhënave të mëparshme për tatimpaguesin.</w:t>
      </w:r>
    </w:p>
    <w:p w:rsidR="00AA1134" w:rsidRPr="004C1CE7" w:rsidRDefault="00AA1134" w:rsidP="00AA1134">
      <w:pPr>
        <w:pStyle w:val="Paragrafi"/>
        <w:rPr>
          <w:rFonts w:ascii="Garamond" w:hAnsi="Garamond"/>
          <w:sz w:val="24"/>
          <w:szCs w:val="24"/>
        </w:rPr>
      </w:pPr>
      <w:r w:rsidRPr="004C1CE7">
        <w:rPr>
          <w:rFonts w:ascii="Garamond" w:hAnsi="Garamond"/>
          <w:sz w:val="24"/>
          <w:szCs w:val="24"/>
        </w:rPr>
        <w:t>Organet tatimore përcaktojnë dënimet administrative në të njëjtën kohë që përcaktojnë dhe shkeljen përkatëse për të cilen ato vihen. Për çdo qëllim, gjobat vlerësohen si një pjesë e pandarë e detyrimit tatimor të tatimpaguesit. Të gjitha procedurat dhe apelimet që zbatohen për tatimet përdoren edhe për gjobat. Gjobat janë si çdo detyrim tjetër tatimor dhe paguhen në të njëjtën mënyrë, si dhe tatimet. Kur bëhet më shumë se një shkelje, vendosen dënime administrative të veçanta për secilën prej tyre.</w:t>
      </w: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                </w:t>
      </w:r>
    </w:p>
    <w:p w:rsidR="00AA1134" w:rsidRPr="004C1CE7" w:rsidRDefault="00AA1134" w:rsidP="00AA1134">
      <w:pPr>
        <w:pStyle w:val="NeniNr"/>
        <w:rPr>
          <w:rFonts w:ascii="Garamond" w:hAnsi="Garamond"/>
          <w:sz w:val="24"/>
          <w:szCs w:val="24"/>
        </w:rPr>
      </w:pPr>
      <w:r w:rsidRPr="004C1CE7">
        <w:rPr>
          <w:rFonts w:ascii="Garamond" w:hAnsi="Garamond"/>
          <w:sz w:val="24"/>
          <w:szCs w:val="24"/>
        </w:rPr>
        <w:t>Neni 48</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 xml:space="preserve">Shkeljet dhe dënimet e përcaktuara në ligjet e veçanta tatimore     </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Për shkeljet e përcaktuara në ligjet e veçanta tatimore, jepen dënime administrative në përputhje me përcaktimin e bërë në këto ligje.</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proofErr w:type="gramStart"/>
      <w:r w:rsidRPr="004C1CE7">
        <w:rPr>
          <w:rFonts w:ascii="Garamond" w:hAnsi="Garamond"/>
          <w:sz w:val="24"/>
          <w:szCs w:val="24"/>
        </w:rPr>
        <w:t>Neni  49</w:t>
      </w:r>
      <w:proofErr w:type="gramEnd"/>
      <w:r w:rsidRPr="004C1CE7">
        <w:rPr>
          <w:rFonts w:ascii="Garamond" w:hAnsi="Garamond"/>
          <w:sz w:val="24"/>
          <w:szCs w:val="24"/>
        </w:rPr>
        <w:t xml:space="preserve"> </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Shkeljet dhe dënimet lidhur me regjistrim</w:t>
      </w:r>
    </w:p>
    <w:p w:rsidR="008851B5" w:rsidRPr="004C1CE7" w:rsidRDefault="008851B5" w:rsidP="008851B5">
      <w:pPr>
        <w:pStyle w:val="Paragrafi"/>
        <w:jc w:val="center"/>
        <w:rPr>
          <w:rFonts w:ascii="Garamond" w:hAnsi="Garamond"/>
          <w:i/>
          <w:sz w:val="24"/>
          <w:szCs w:val="24"/>
        </w:rPr>
      </w:pPr>
      <w:r w:rsidRPr="004C1CE7">
        <w:rPr>
          <w:rFonts w:ascii="Garamond" w:hAnsi="Garamond"/>
          <w:i/>
          <w:sz w:val="24"/>
          <w:szCs w:val="24"/>
        </w:rPr>
        <w:t>(Ndryshuar fjalia e par</w:t>
      </w:r>
      <w:r w:rsidR="004C1CE7" w:rsidRPr="004C1CE7">
        <w:rPr>
          <w:rFonts w:ascii="Garamond" w:hAnsi="Garamond"/>
          <w:i/>
          <w:sz w:val="24"/>
          <w:szCs w:val="24"/>
        </w:rPr>
        <w:t>ë</w:t>
      </w:r>
      <w:r w:rsidRPr="004C1CE7">
        <w:rPr>
          <w:rFonts w:ascii="Garamond" w:hAnsi="Garamond"/>
          <w:i/>
          <w:sz w:val="24"/>
          <w:szCs w:val="24"/>
        </w:rPr>
        <w:t xml:space="preserve"> me ligjin nr. 9160, datë 18.12.2003</w:t>
      </w:r>
      <w:r w:rsidRPr="004C1CE7">
        <w:rPr>
          <w:rFonts w:ascii="Garamond" w:hAnsi="Garamond"/>
          <w:i/>
          <w:sz w:val="24"/>
          <w:szCs w:val="24"/>
        </w:rPr>
        <w:t xml:space="preserve">; </w:t>
      </w:r>
      <w:bookmarkStart w:id="7" w:name="_Hlk226456767"/>
      <w:r w:rsidRPr="004C1CE7">
        <w:rPr>
          <w:rFonts w:ascii="Garamond" w:hAnsi="Garamond"/>
          <w:i/>
          <w:sz w:val="24"/>
          <w:szCs w:val="24"/>
        </w:rPr>
        <w:t>ndryshuar me ligjin nr. 9160, datë 18.12.2003)</w:t>
      </w:r>
    </w:p>
    <w:bookmarkEnd w:id="7"/>
    <w:p w:rsidR="00AA1134" w:rsidRPr="004C1CE7" w:rsidRDefault="00AA1134" w:rsidP="00AA1134">
      <w:pPr>
        <w:pStyle w:val="Paragrafi"/>
        <w:rPr>
          <w:rFonts w:ascii="Garamond" w:hAnsi="Garamond"/>
          <w:sz w:val="24"/>
          <w:szCs w:val="24"/>
        </w:rPr>
      </w:pPr>
    </w:p>
    <w:p w:rsidR="008851B5" w:rsidRPr="004C1CE7" w:rsidRDefault="008851B5" w:rsidP="008851B5">
      <w:pPr>
        <w:pStyle w:val="Paragrafi"/>
        <w:rPr>
          <w:rFonts w:ascii="Garamond" w:hAnsi="Garamond"/>
          <w:sz w:val="24"/>
          <w:szCs w:val="24"/>
        </w:rPr>
      </w:pPr>
      <w:r w:rsidRPr="004C1CE7">
        <w:rPr>
          <w:rFonts w:ascii="Garamond" w:hAnsi="Garamond"/>
          <w:sz w:val="24"/>
          <w:szCs w:val="24"/>
        </w:rPr>
        <w:t>1. Janë shkelje dhe dënohen me gjobë rastet e mëposhtme:</w:t>
      </w:r>
    </w:p>
    <w:p w:rsidR="008851B5" w:rsidRPr="004C1CE7" w:rsidRDefault="008851B5" w:rsidP="008851B5">
      <w:pPr>
        <w:pStyle w:val="Paragrafi"/>
        <w:rPr>
          <w:rFonts w:ascii="Garamond" w:hAnsi="Garamond"/>
          <w:sz w:val="24"/>
          <w:szCs w:val="24"/>
        </w:rPr>
      </w:pPr>
      <w:r w:rsidRPr="004C1CE7">
        <w:rPr>
          <w:rFonts w:ascii="Garamond" w:hAnsi="Garamond"/>
          <w:sz w:val="24"/>
          <w:szCs w:val="24"/>
        </w:rPr>
        <w:t>a) kryerja e veprimtarisë pa u pajisur më parë me certifikatën tatimore, e cila dënohet si më poshtë:</w:t>
      </w:r>
    </w:p>
    <w:p w:rsidR="008851B5" w:rsidRPr="004C1CE7" w:rsidRDefault="008851B5" w:rsidP="008851B5">
      <w:pPr>
        <w:pStyle w:val="Paragrafi"/>
        <w:rPr>
          <w:rFonts w:ascii="Garamond" w:hAnsi="Garamond"/>
          <w:sz w:val="24"/>
          <w:szCs w:val="24"/>
        </w:rPr>
      </w:pPr>
      <w:r w:rsidRPr="004C1CE7">
        <w:rPr>
          <w:rFonts w:ascii="Garamond" w:hAnsi="Garamond"/>
          <w:sz w:val="24"/>
          <w:szCs w:val="24"/>
        </w:rPr>
        <w:t>i) mbyllja e veprimtarisë për 15 ditë kalendarike;</w:t>
      </w:r>
    </w:p>
    <w:p w:rsidR="008851B5" w:rsidRPr="004C1CE7" w:rsidRDefault="008851B5" w:rsidP="008851B5">
      <w:pPr>
        <w:pStyle w:val="Paragrafi"/>
        <w:rPr>
          <w:rFonts w:ascii="Garamond" w:hAnsi="Garamond"/>
          <w:sz w:val="24"/>
          <w:szCs w:val="24"/>
        </w:rPr>
      </w:pPr>
      <w:r w:rsidRPr="004C1CE7">
        <w:rPr>
          <w:rFonts w:ascii="Garamond" w:hAnsi="Garamond"/>
          <w:sz w:val="24"/>
          <w:szCs w:val="24"/>
        </w:rPr>
        <w:t xml:space="preserve"> ii)  gjobë 75 mijë lekë, për tatimpaguesit e regjistruar në TVSH, të cilëve u ka kaluar afati i regjistrimit;</w:t>
      </w:r>
    </w:p>
    <w:p w:rsidR="008851B5" w:rsidRPr="004C1CE7" w:rsidRDefault="008851B5" w:rsidP="008851B5">
      <w:pPr>
        <w:pStyle w:val="Paragrafi"/>
        <w:rPr>
          <w:rFonts w:ascii="Garamond" w:hAnsi="Garamond"/>
          <w:sz w:val="24"/>
          <w:szCs w:val="24"/>
        </w:rPr>
      </w:pPr>
      <w:r w:rsidRPr="004C1CE7">
        <w:rPr>
          <w:rFonts w:ascii="Garamond" w:hAnsi="Garamond"/>
          <w:sz w:val="24"/>
          <w:szCs w:val="24"/>
        </w:rPr>
        <w:t>iii) gjobë 35 mijë lekë, për tatimpaguesit e taksës vendore mbi biznesin e vogël, të cilëve u ka kaluar afati i përcaktuar në shkronjën "a";</w:t>
      </w:r>
    </w:p>
    <w:p w:rsidR="008851B5" w:rsidRPr="004C1CE7" w:rsidRDefault="008851B5" w:rsidP="008851B5">
      <w:pPr>
        <w:pStyle w:val="Paragrafi"/>
        <w:rPr>
          <w:rFonts w:ascii="Garamond" w:hAnsi="Garamond"/>
          <w:sz w:val="24"/>
          <w:szCs w:val="24"/>
        </w:rPr>
      </w:pPr>
      <w:r w:rsidRPr="004C1CE7">
        <w:rPr>
          <w:rFonts w:ascii="Garamond" w:hAnsi="Garamond"/>
          <w:sz w:val="24"/>
          <w:szCs w:val="24"/>
        </w:rPr>
        <w:t xml:space="preserve">b) mosnjoftimi i organeve tatimore për ndryshime në të dhënat e tatimpaguesit, si </w:t>
      </w:r>
      <w:r w:rsidRPr="004C1CE7">
        <w:rPr>
          <w:rFonts w:ascii="Garamond" w:hAnsi="Garamond"/>
          <w:sz w:val="24"/>
          <w:szCs w:val="24"/>
        </w:rPr>
        <w:lastRenderedPageBreak/>
        <w:t xml:space="preserve">mosnjoftimi për ndryshimin e adresës së veprimtarisë dhe mosnjoftimi i adresave të reja të ushtrimit të veprimtarisë, dënohen me gjobë 35 </w:t>
      </w:r>
      <w:proofErr w:type="gramStart"/>
      <w:r w:rsidRPr="004C1CE7">
        <w:rPr>
          <w:rFonts w:ascii="Garamond" w:hAnsi="Garamond"/>
          <w:sz w:val="24"/>
          <w:szCs w:val="24"/>
        </w:rPr>
        <w:t>mijë  lekë</w:t>
      </w:r>
      <w:proofErr w:type="gramEnd"/>
      <w:r w:rsidRPr="004C1CE7">
        <w:rPr>
          <w:rFonts w:ascii="Garamond" w:hAnsi="Garamond"/>
          <w:sz w:val="24"/>
          <w:szCs w:val="24"/>
        </w:rPr>
        <w:t>.</w:t>
      </w:r>
    </w:p>
    <w:p w:rsidR="008851B5" w:rsidRPr="004C1CE7" w:rsidRDefault="008851B5" w:rsidP="008851B5">
      <w:pPr>
        <w:pStyle w:val="Paragrafi"/>
        <w:rPr>
          <w:rFonts w:ascii="Garamond" w:hAnsi="Garamond"/>
          <w:sz w:val="24"/>
          <w:szCs w:val="24"/>
        </w:rPr>
      </w:pPr>
    </w:p>
    <w:p w:rsidR="008851B5" w:rsidRPr="004C1CE7" w:rsidRDefault="008851B5" w:rsidP="008851B5">
      <w:pPr>
        <w:pStyle w:val="Paragrafi"/>
        <w:rPr>
          <w:rFonts w:ascii="Garamond" w:hAnsi="Garamond"/>
          <w:sz w:val="24"/>
          <w:szCs w:val="24"/>
        </w:rPr>
      </w:pPr>
      <w:r w:rsidRPr="004C1CE7">
        <w:rPr>
          <w:rFonts w:ascii="Garamond" w:hAnsi="Garamond"/>
          <w:sz w:val="24"/>
          <w:szCs w:val="24"/>
        </w:rPr>
        <w:t>2. Kur edhe pas vendosjes së dënimeve të mësipërme, tatimpaguesi vazhdon të mos regjistrohet, kryetari i degës së tatimeve të rrethit përkatës ka të drejtë të nxjerrë një vendim të veçantë ekzekutiv, me anë të të cilit urdhëron:</w:t>
      </w:r>
    </w:p>
    <w:p w:rsidR="008851B5" w:rsidRPr="004C1CE7" w:rsidRDefault="008851B5" w:rsidP="008851B5">
      <w:pPr>
        <w:pStyle w:val="Paragrafi"/>
        <w:rPr>
          <w:rFonts w:ascii="Garamond" w:hAnsi="Garamond"/>
          <w:sz w:val="24"/>
          <w:szCs w:val="24"/>
        </w:rPr>
      </w:pPr>
      <w:r w:rsidRPr="004C1CE7">
        <w:rPr>
          <w:rFonts w:ascii="Garamond" w:hAnsi="Garamond"/>
          <w:sz w:val="24"/>
          <w:szCs w:val="24"/>
        </w:rPr>
        <w:t>a) vendosjen e sekuestros mbi mallrat, materialet, të ardhurat e realizuara dhe mbi aktivet e tjera, të përdorura për veprimtari ekonomike;</w:t>
      </w:r>
    </w:p>
    <w:p w:rsidR="008851B5" w:rsidRPr="004C1CE7" w:rsidRDefault="008851B5" w:rsidP="008851B5">
      <w:pPr>
        <w:pStyle w:val="Paragrafi"/>
        <w:rPr>
          <w:rFonts w:ascii="Garamond" w:hAnsi="Garamond"/>
          <w:sz w:val="24"/>
          <w:szCs w:val="24"/>
        </w:rPr>
      </w:pPr>
      <w:r w:rsidRPr="004C1CE7">
        <w:rPr>
          <w:rFonts w:ascii="Garamond" w:hAnsi="Garamond"/>
          <w:sz w:val="24"/>
          <w:szCs w:val="24"/>
        </w:rPr>
        <w:t>b) në rastet kur edhe pas marrjes së të gjitha masave të mësipërme tatimpaguesi nuk regjistrohet, ose në rastet e kundërshtimit me dhunë prej tij, drejtpërdrejt ose tërthorazi, vetë ose nëpërmjet personave të tjerë, bëhet kallzim penal, në përputhje me dispozitat e Kodit Penal.</w:t>
      </w:r>
    </w:p>
    <w:p w:rsidR="00AA1134" w:rsidRPr="004C1CE7" w:rsidRDefault="00AA1134" w:rsidP="00AA1134">
      <w:pPr>
        <w:pStyle w:val="NeniNr"/>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Neni 50</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Shkeljet dhe dënimet për agjentët tatimorë</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1. Përbëjnë shkelje për agjentët tatimorë:</w:t>
      </w:r>
    </w:p>
    <w:p w:rsidR="00AA1134" w:rsidRPr="004C1CE7" w:rsidRDefault="00AA1134" w:rsidP="00AA1134">
      <w:pPr>
        <w:pStyle w:val="Paragrafi"/>
        <w:rPr>
          <w:rFonts w:ascii="Garamond" w:hAnsi="Garamond"/>
          <w:sz w:val="24"/>
          <w:szCs w:val="24"/>
        </w:rPr>
      </w:pPr>
      <w:r w:rsidRPr="004C1CE7">
        <w:rPr>
          <w:rFonts w:ascii="Garamond" w:hAnsi="Garamond"/>
          <w:sz w:val="24"/>
          <w:szCs w:val="24"/>
        </w:rPr>
        <w:t>a) Mosllogaritja, mosmbajtja e tatimeve në burim dhe e taksave për tatimpaguesin dhe mostransferimi në buxhet, në mënyrë korrekte dhe në kohën e duhur i tatimeve dhe taksave.</w:t>
      </w:r>
    </w:p>
    <w:p w:rsidR="00AA1134" w:rsidRPr="004C1CE7" w:rsidRDefault="00AA1134" w:rsidP="00AA1134">
      <w:pPr>
        <w:pStyle w:val="Paragrafi"/>
        <w:rPr>
          <w:rFonts w:ascii="Garamond" w:hAnsi="Garamond"/>
          <w:sz w:val="24"/>
          <w:szCs w:val="24"/>
        </w:rPr>
      </w:pPr>
      <w:r w:rsidRPr="004C1CE7">
        <w:rPr>
          <w:rFonts w:ascii="Garamond" w:hAnsi="Garamond"/>
          <w:sz w:val="24"/>
          <w:szCs w:val="24"/>
        </w:rPr>
        <w:t>b) Mosmbajtja e regjistrimeve për të ardhurat e paguara tatimpaguesve dhe për tatimet e taksat e mbajtura dhe të transferuara në buxhet duke përfshirë mbajtjen e regjistrimeve të veçanta për çdo tatimpagues.</w:t>
      </w:r>
    </w:p>
    <w:p w:rsidR="00AA1134" w:rsidRPr="004C1CE7" w:rsidRDefault="00AA1134" w:rsidP="00AA1134">
      <w:pPr>
        <w:pStyle w:val="Paragrafi"/>
        <w:rPr>
          <w:rFonts w:ascii="Garamond" w:hAnsi="Garamond"/>
          <w:sz w:val="24"/>
          <w:szCs w:val="24"/>
        </w:rPr>
      </w:pPr>
      <w:r w:rsidRPr="004C1CE7">
        <w:rPr>
          <w:rFonts w:ascii="Garamond" w:hAnsi="Garamond"/>
          <w:sz w:val="24"/>
          <w:szCs w:val="24"/>
        </w:rPr>
        <w:t>c) Mosdhënia organeve tatimore e dokumentacionit të kërkuar për kontrollin e saktësisë së llogaritjeve, të mbajtjes në burim dhe të pagimit të tatimeve e taksave.</w:t>
      </w:r>
    </w:p>
    <w:p w:rsidR="00AA1134" w:rsidRPr="004C1CE7" w:rsidRDefault="00AA1134" w:rsidP="00AA1134">
      <w:pPr>
        <w:pStyle w:val="Paragrafi"/>
        <w:rPr>
          <w:rFonts w:ascii="Garamond" w:hAnsi="Garamond"/>
          <w:sz w:val="24"/>
          <w:szCs w:val="24"/>
        </w:rPr>
      </w:pPr>
      <w:r w:rsidRPr="004C1CE7">
        <w:rPr>
          <w:rFonts w:ascii="Garamond" w:hAnsi="Garamond"/>
          <w:sz w:val="24"/>
          <w:szCs w:val="24"/>
        </w:rPr>
        <w:t>2. Për shkeljet e përcaktuara sipas pikës 1 të këtij neni, jepen këto dënime:</w:t>
      </w: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a) Për shkeljet e përcaktuara në pikën 1 shkronja "a", agjentët tatimorë janë të detyruar të paguajnë përveç detyrimit tatimor edhe një gjobë të barabartë me shumën e këtij detyrimi.  </w:t>
      </w:r>
    </w:p>
    <w:p w:rsidR="00AA1134" w:rsidRPr="004C1CE7" w:rsidRDefault="00AA1134" w:rsidP="00AA1134">
      <w:pPr>
        <w:pStyle w:val="Paragrafi"/>
        <w:rPr>
          <w:rFonts w:ascii="Garamond" w:hAnsi="Garamond"/>
          <w:sz w:val="24"/>
          <w:szCs w:val="24"/>
        </w:rPr>
      </w:pPr>
      <w:r w:rsidRPr="004C1CE7">
        <w:rPr>
          <w:rFonts w:ascii="Garamond" w:hAnsi="Garamond"/>
          <w:sz w:val="24"/>
          <w:szCs w:val="24"/>
        </w:rPr>
        <w:t>b) për shkeljet e përcaktuara në pikën 1 shkronja "b", agjentët tatimorë dënohen me gjobe në masën 10 mijë deri në 50 mijë lekë.</w:t>
      </w:r>
    </w:p>
    <w:p w:rsidR="00AA1134" w:rsidRPr="004C1CE7" w:rsidRDefault="00AA1134" w:rsidP="00AA1134">
      <w:pPr>
        <w:pStyle w:val="Paragrafi"/>
        <w:rPr>
          <w:rFonts w:ascii="Garamond" w:hAnsi="Garamond"/>
          <w:sz w:val="24"/>
          <w:szCs w:val="24"/>
        </w:rPr>
      </w:pPr>
      <w:r w:rsidRPr="004C1CE7">
        <w:rPr>
          <w:rFonts w:ascii="Garamond" w:hAnsi="Garamond"/>
          <w:sz w:val="24"/>
          <w:szCs w:val="24"/>
        </w:rPr>
        <w:t>c) për shkeljet e përcaktuara në pikën 1 shkronja "c</w:t>
      </w:r>
      <w:proofErr w:type="gramStart"/>
      <w:r w:rsidRPr="004C1CE7">
        <w:rPr>
          <w:rFonts w:ascii="Garamond" w:hAnsi="Garamond"/>
          <w:sz w:val="24"/>
          <w:szCs w:val="24"/>
        </w:rPr>
        <w:t>",  agjentët</w:t>
      </w:r>
      <w:proofErr w:type="gramEnd"/>
      <w:r w:rsidRPr="004C1CE7">
        <w:rPr>
          <w:rFonts w:ascii="Garamond" w:hAnsi="Garamond"/>
          <w:sz w:val="24"/>
          <w:szCs w:val="24"/>
        </w:rPr>
        <w:t xml:space="preserve"> tatimorë dënohen me gjobë në masën 50 mijë lekë.</w:t>
      </w:r>
    </w:p>
    <w:p w:rsidR="00AA1134" w:rsidRPr="004C1CE7" w:rsidRDefault="00AA1134" w:rsidP="00AA1134">
      <w:pPr>
        <w:pStyle w:val="Paragrafi"/>
        <w:rPr>
          <w:rFonts w:ascii="Garamond" w:hAnsi="Garamond"/>
          <w:sz w:val="24"/>
          <w:szCs w:val="24"/>
        </w:rPr>
      </w:pPr>
    </w:p>
    <w:p w:rsidR="008D0C98" w:rsidRPr="004C1CE7" w:rsidRDefault="008D0C98" w:rsidP="008D0C98">
      <w:pPr>
        <w:pStyle w:val="NeniNr"/>
        <w:rPr>
          <w:rFonts w:ascii="Garamond" w:hAnsi="Garamond"/>
          <w:sz w:val="24"/>
          <w:szCs w:val="24"/>
        </w:rPr>
      </w:pPr>
      <w:r w:rsidRPr="004C1CE7">
        <w:rPr>
          <w:rFonts w:ascii="Garamond" w:hAnsi="Garamond"/>
          <w:sz w:val="24"/>
          <w:szCs w:val="24"/>
        </w:rPr>
        <w:t>Neni 50/1</w:t>
      </w:r>
    </w:p>
    <w:p w:rsidR="008D0C98" w:rsidRPr="004C1CE7" w:rsidRDefault="008D0C98" w:rsidP="008D0C98">
      <w:pPr>
        <w:pStyle w:val="NeniTitull"/>
        <w:rPr>
          <w:rFonts w:ascii="Garamond" w:hAnsi="Garamond"/>
          <w:sz w:val="24"/>
          <w:szCs w:val="24"/>
        </w:rPr>
      </w:pPr>
      <w:r w:rsidRPr="004C1CE7">
        <w:rPr>
          <w:rFonts w:ascii="Garamond" w:hAnsi="Garamond"/>
          <w:sz w:val="24"/>
          <w:szCs w:val="24"/>
        </w:rPr>
        <w:t>Shkeljet dhe dënimet për klientët</w:t>
      </w:r>
    </w:p>
    <w:p w:rsidR="008D0C98" w:rsidRPr="004C1CE7" w:rsidRDefault="008D0C98" w:rsidP="008D0C98">
      <w:pPr>
        <w:jc w:val="center"/>
        <w:rPr>
          <w:rFonts w:ascii="Garamond" w:hAnsi="Garamond"/>
          <w:i/>
          <w:noProof w:val="0"/>
          <w:sz w:val="24"/>
          <w:szCs w:val="24"/>
          <w:lang w:val="en-GB"/>
        </w:rPr>
      </w:pPr>
      <w:r w:rsidRPr="004C1CE7">
        <w:rPr>
          <w:rFonts w:ascii="Garamond" w:hAnsi="Garamond"/>
          <w:i/>
          <w:sz w:val="24"/>
          <w:szCs w:val="24"/>
        </w:rPr>
        <w:t>(Shtuar me ligjin</w:t>
      </w:r>
      <w:r w:rsidRPr="004C1CE7">
        <w:rPr>
          <w:rFonts w:ascii="Garamond" w:hAnsi="Garamond"/>
          <w:b/>
          <w:i/>
          <w:sz w:val="24"/>
          <w:szCs w:val="24"/>
        </w:rPr>
        <w:t xml:space="preserve"> </w:t>
      </w:r>
      <w:r w:rsidRPr="004C1CE7">
        <w:rPr>
          <w:rFonts w:ascii="Garamond" w:hAnsi="Garamond"/>
          <w:i/>
          <w:noProof w:val="0"/>
          <w:sz w:val="24"/>
          <w:szCs w:val="24"/>
          <w:lang w:val="en-GB"/>
        </w:rPr>
        <w:t>nr. 8846, datë 11.12.2001)</w:t>
      </w:r>
    </w:p>
    <w:p w:rsidR="008D0C98" w:rsidRPr="004C1CE7" w:rsidRDefault="008D0C98" w:rsidP="008D0C98">
      <w:pPr>
        <w:pStyle w:val="Paragrafi"/>
        <w:rPr>
          <w:rFonts w:ascii="Garamond" w:hAnsi="Garamond"/>
          <w:sz w:val="24"/>
          <w:szCs w:val="24"/>
        </w:rPr>
      </w:pPr>
    </w:p>
    <w:p w:rsidR="008D0C98" w:rsidRPr="004C1CE7" w:rsidRDefault="008D0C98" w:rsidP="008D0C98">
      <w:pPr>
        <w:pStyle w:val="Paragrafi"/>
        <w:rPr>
          <w:rFonts w:ascii="Garamond" w:hAnsi="Garamond"/>
          <w:sz w:val="24"/>
          <w:szCs w:val="24"/>
        </w:rPr>
      </w:pPr>
      <w:r w:rsidRPr="004C1CE7">
        <w:rPr>
          <w:rFonts w:ascii="Garamond" w:hAnsi="Garamond"/>
          <w:sz w:val="24"/>
          <w:szCs w:val="24"/>
        </w:rPr>
        <w:t>Kushdo që blen mallra e shërbime është i detyruar të kërkojë e të pajiset me dokumentin e blerjes, që mund të jetë faturë TVSH-je, faturë e thjeshtë ose kupon tatimor (i lëshuar me arkë regjistruese). Mospasja e këtyre dokumenteve:</w:t>
      </w:r>
    </w:p>
    <w:p w:rsidR="008D0C98" w:rsidRPr="004C1CE7" w:rsidRDefault="008D0C98" w:rsidP="008D0C98">
      <w:pPr>
        <w:pStyle w:val="Paragrafi"/>
        <w:rPr>
          <w:rFonts w:ascii="Garamond" w:hAnsi="Garamond"/>
          <w:sz w:val="24"/>
          <w:szCs w:val="24"/>
        </w:rPr>
      </w:pPr>
      <w:r w:rsidRPr="004C1CE7">
        <w:rPr>
          <w:rFonts w:ascii="Garamond" w:hAnsi="Garamond"/>
          <w:sz w:val="24"/>
          <w:szCs w:val="24"/>
        </w:rPr>
        <w:t>1. Nga ana e blerësve individë, dënohet me gjobë me vlerë 500 lekë.</w:t>
      </w:r>
    </w:p>
    <w:p w:rsidR="008D0C98" w:rsidRPr="004C1CE7" w:rsidRDefault="008D0C98" w:rsidP="008D0C98">
      <w:pPr>
        <w:pStyle w:val="Paragrafi"/>
        <w:rPr>
          <w:rFonts w:ascii="Garamond" w:hAnsi="Garamond"/>
          <w:sz w:val="24"/>
          <w:szCs w:val="24"/>
        </w:rPr>
      </w:pPr>
      <w:r w:rsidRPr="004C1CE7">
        <w:rPr>
          <w:rFonts w:ascii="Garamond" w:hAnsi="Garamond"/>
          <w:sz w:val="24"/>
          <w:szCs w:val="24"/>
        </w:rPr>
        <w:t>2. Nga ana e blerësve që janë tatimpagues të biznesit të vogël, dënohet me gjobë me vlerë 20 mijë lekë.</w:t>
      </w:r>
    </w:p>
    <w:p w:rsidR="008D0C98" w:rsidRPr="004C1CE7" w:rsidRDefault="008D0C98" w:rsidP="008D0C98">
      <w:pPr>
        <w:pStyle w:val="Paragrafi"/>
        <w:rPr>
          <w:rFonts w:ascii="Garamond" w:hAnsi="Garamond"/>
          <w:sz w:val="24"/>
          <w:szCs w:val="24"/>
        </w:rPr>
      </w:pPr>
      <w:r w:rsidRPr="004C1CE7">
        <w:rPr>
          <w:rFonts w:ascii="Garamond" w:hAnsi="Garamond"/>
          <w:sz w:val="24"/>
          <w:szCs w:val="24"/>
        </w:rPr>
        <w:t>3. Nga ana e blerësve që janë tatimpagues të regjistruar në TVSH-në, si dhe në çdo rast tjetër, dënohet me gjobë me vlerë 30 mijë lekë.</w:t>
      </w:r>
    </w:p>
    <w:p w:rsidR="008D0C98" w:rsidRPr="004C1CE7" w:rsidRDefault="008D0C98"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 xml:space="preserve">Neni 51 </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Shkeljet dhe dënimet për mosdhënie informacioni</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Për këdo që nuk jep për organet tatimore informacionet e përcaktuara sipas neneve 65, 66 dhe 67 të këtij ligji, jepet një dënim 100 mijë deri në 200 mijë lekë.</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lastRenderedPageBreak/>
        <w:t>Neni 52</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Shkeljet dhe dënimet për mosdokumentim</w:t>
      </w:r>
    </w:p>
    <w:p w:rsidR="008873A0" w:rsidRPr="004C1CE7" w:rsidRDefault="008873A0" w:rsidP="008873A0">
      <w:pPr>
        <w:jc w:val="center"/>
        <w:rPr>
          <w:rFonts w:ascii="Garamond" w:hAnsi="Garamond"/>
          <w:i/>
          <w:noProof w:val="0"/>
          <w:sz w:val="24"/>
          <w:szCs w:val="24"/>
          <w:lang w:val="en-GB"/>
        </w:rPr>
      </w:pPr>
      <w:r w:rsidRPr="004C1CE7">
        <w:rPr>
          <w:rFonts w:ascii="Garamond" w:hAnsi="Garamond"/>
          <w:i/>
          <w:sz w:val="24"/>
          <w:szCs w:val="24"/>
        </w:rPr>
        <w:t>(Ndryshuar me ligjin</w:t>
      </w:r>
      <w:r w:rsidRPr="004C1CE7">
        <w:rPr>
          <w:rFonts w:ascii="Garamond" w:hAnsi="Garamond"/>
          <w:b/>
          <w:i/>
          <w:sz w:val="24"/>
          <w:szCs w:val="24"/>
        </w:rPr>
        <w:t xml:space="preserve"> </w:t>
      </w:r>
      <w:r w:rsidRPr="004C1CE7">
        <w:rPr>
          <w:rFonts w:ascii="Garamond" w:hAnsi="Garamond"/>
          <w:i/>
          <w:noProof w:val="0"/>
          <w:sz w:val="24"/>
          <w:szCs w:val="24"/>
          <w:lang w:val="en-GB"/>
        </w:rPr>
        <w:t>nr. 8846, datë 11.12.2001</w:t>
      </w:r>
      <w:r w:rsidR="008851B5" w:rsidRPr="004C1CE7">
        <w:rPr>
          <w:rFonts w:ascii="Garamond" w:hAnsi="Garamond"/>
          <w:i/>
          <w:noProof w:val="0"/>
          <w:sz w:val="24"/>
          <w:szCs w:val="24"/>
          <w:lang w:val="en-GB"/>
        </w:rPr>
        <w:t>;</w:t>
      </w:r>
      <w:r w:rsidR="008851B5" w:rsidRPr="004C1CE7">
        <w:rPr>
          <w:rFonts w:ascii="Garamond" w:hAnsi="Garamond"/>
          <w:sz w:val="24"/>
          <w:szCs w:val="24"/>
        </w:rPr>
        <w:t xml:space="preserve"> </w:t>
      </w:r>
      <w:r w:rsidR="008851B5" w:rsidRPr="004C1CE7">
        <w:rPr>
          <w:rFonts w:ascii="Garamond" w:hAnsi="Garamond"/>
          <w:i/>
          <w:noProof w:val="0"/>
          <w:sz w:val="24"/>
          <w:szCs w:val="24"/>
          <w:lang w:val="en-GB"/>
        </w:rPr>
        <w:t>ndryshuar me ligjin nr. 9160, datë 18.12.2003</w:t>
      </w:r>
      <w:r w:rsidRPr="004C1CE7">
        <w:rPr>
          <w:rFonts w:ascii="Garamond" w:hAnsi="Garamond"/>
          <w:i/>
          <w:noProof w:val="0"/>
          <w:sz w:val="24"/>
          <w:szCs w:val="24"/>
          <w:lang w:val="en-GB"/>
        </w:rPr>
        <w:t>)</w:t>
      </w:r>
    </w:p>
    <w:p w:rsidR="00AA1134" w:rsidRPr="004C1CE7" w:rsidRDefault="00AA1134" w:rsidP="00AA1134">
      <w:pPr>
        <w:pStyle w:val="Paragrafi"/>
        <w:rPr>
          <w:rFonts w:ascii="Garamond" w:hAnsi="Garamond"/>
          <w:sz w:val="24"/>
          <w:szCs w:val="24"/>
        </w:rPr>
      </w:pPr>
    </w:p>
    <w:p w:rsidR="008851B5" w:rsidRPr="004C1CE7" w:rsidRDefault="008851B5" w:rsidP="008851B5">
      <w:pPr>
        <w:pStyle w:val="Paragrafi"/>
        <w:rPr>
          <w:rFonts w:ascii="Garamond" w:hAnsi="Garamond"/>
          <w:sz w:val="24"/>
          <w:szCs w:val="24"/>
        </w:rPr>
      </w:pPr>
      <w:r w:rsidRPr="004C1CE7">
        <w:rPr>
          <w:rFonts w:ascii="Garamond" w:hAnsi="Garamond"/>
          <w:sz w:val="24"/>
          <w:szCs w:val="24"/>
        </w:rPr>
        <w:t>Ruajtja, përdorimi dhe transportimi i mallrave pa dokumentacionin e përcaktuar në udhëzimin e Ministrit të Financave, në zbatim të këtij ligji, kur nuk është përcaktuar ndryshe në këtë ligj dhe në ligjet e veçanta tatimore, dënohen me gjobë 40 mijë lekë. Në rastin e transportit të mallrave, përveç gjobës së mësipërme, transportuesit i bllokohet edhe leja e qarkullimit të mjetit, derisa ai të paguajë gjobën.</w:t>
      </w:r>
    </w:p>
    <w:p w:rsidR="00B61ABE" w:rsidRPr="004C1CE7" w:rsidRDefault="00B61ABE" w:rsidP="00B61ABE">
      <w:pPr>
        <w:pStyle w:val="Paragrafi"/>
        <w:jc w:val="center"/>
        <w:rPr>
          <w:rFonts w:ascii="Garamond" w:hAnsi="Garamond"/>
          <w:sz w:val="24"/>
          <w:szCs w:val="24"/>
        </w:rPr>
      </w:pPr>
    </w:p>
    <w:p w:rsidR="00B61ABE" w:rsidRPr="004C1CE7" w:rsidRDefault="00B61ABE" w:rsidP="00B61ABE">
      <w:pPr>
        <w:pStyle w:val="Paragrafi"/>
        <w:jc w:val="center"/>
        <w:rPr>
          <w:rFonts w:ascii="Garamond" w:hAnsi="Garamond"/>
          <w:sz w:val="24"/>
          <w:szCs w:val="24"/>
        </w:rPr>
      </w:pPr>
      <w:r w:rsidRPr="004C1CE7">
        <w:rPr>
          <w:rFonts w:ascii="Garamond" w:hAnsi="Garamond"/>
          <w:sz w:val="24"/>
          <w:szCs w:val="24"/>
        </w:rPr>
        <w:t>Neni 52/1</w:t>
      </w:r>
    </w:p>
    <w:p w:rsidR="00B61ABE" w:rsidRPr="004C1CE7" w:rsidRDefault="00B61ABE" w:rsidP="00B61ABE">
      <w:pPr>
        <w:pStyle w:val="NeniTitull"/>
        <w:rPr>
          <w:rFonts w:ascii="Garamond" w:hAnsi="Garamond"/>
          <w:sz w:val="24"/>
          <w:szCs w:val="24"/>
        </w:rPr>
      </w:pPr>
      <w:r w:rsidRPr="004C1CE7">
        <w:rPr>
          <w:rFonts w:ascii="Garamond" w:hAnsi="Garamond"/>
          <w:sz w:val="24"/>
          <w:szCs w:val="24"/>
        </w:rPr>
        <w:t>Shkeljet dhe dënimet për kryerjen e arkëtimeve dhe të pagesave</w:t>
      </w:r>
    </w:p>
    <w:p w:rsidR="00B61ABE" w:rsidRPr="004C1CE7" w:rsidRDefault="00B61ABE" w:rsidP="00B61ABE">
      <w:pPr>
        <w:pStyle w:val="NeniTitull"/>
        <w:rPr>
          <w:rFonts w:ascii="Garamond" w:hAnsi="Garamond"/>
          <w:sz w:val="24"/>
          <w:szCs w:val="24"/>
        </w:rPr>
      </w:pPr>
      <w:r w:rsidRPr="004C1CE7">
        <w:rPr>
          <w:rFonts w:ascii="Garamond" w:hAnsi="Garamond"/>
          <w:sz w:val="24"/>
          <w:szCs w:val="24"/>
        </w:rPr>
        <w:t>me lekë në dorë (në cash)</w:t>
      </w:r>
    </w:p>
    <w:p w:rsidR="008851B5" w:rsidRPr="004C1CE7" w:rsidRDefault="00B61ABE" w:rsidP="008851B5">
      <w:pPr>
        <w:jc w:val="center"/>
        <w:rPr>
          <w:rFonts w:ascii="Garamond" w:hAnsi="Garamond"/>
          <w:i/>
          <w:noProof w:val="0"/>
          <w:sz w:val="24"/>
          <w:szCs w:val="24"/>
          <w:lang w:val="en-US"/>
        </w:rPr>
      </w:pPr>
      <w:r w:rsidRPr="004C1CE7">
        <w:rPr>
          <w:rFonts w:ascii="Garamond" w:hAnsi="Garamond"/>
          <w:i/>
          <w:sz w:val="24"/>
          <w:szCs w:val="24"/>
        </w:rPr>
        <w:t>(Shtuar me ligjin nr. 8710, datë 15.12.2000</w:t>
      </w:r>
      <w:r w:rsidR="008851B5" w:rsidRPr="004C1CE7">
        <w:rPr>
          <w:rFonts w:ascii="Garamond" w:hAnsi="Garamond"/>
          <w:i/>
          <w:sz w:val="24"/>
          <w:szCs w:val="24"/>
        </w:rPr>
        <w:t xml:space="preserve">; </w:t>
      </w:r>
      <w:bookmarkStart w:id="8" w:name="_Hlk226456895"/>
      <w:r w:rsidR="008851B5" w:rsidRPr="004C1CE7">
        <w:rPr>
          <w:rFonts w:ascii="Garamond" w:hAnsi="Garamond"/>
          <w:i/>
          <w:noProof w:val="0"/>
          <w:sz w:val="24"/>
          <w:szCs w:val="24"/>
          <w:lang w:val="en-US"/>
        </w:rPr>
        <w:t>ndryshuar me ligjin nr. 9160, datë 18.12.2003)</w:t>
      </w:r>
    </w:p>
    <w:bookmarkEnd w:id="8"/>
    <w:p w:rsidR="00B61ABE" w:rsidRPr="004C1CE7" w:rsidRDefault="00B61ABE" w:rsidP="00B61ABE">
      <w:pPr>
        <w:pStyle w:val="Paragrafi"/>
        <w:rPr>
          <w:rFonts w:ascii="Garamond" w:hAnsi="Garamond"/>
          <w:sz w:val="24"/>
          <w:szCs w:val="24"/>
        </w:rPr>
      </w:pPr>
    </w:p>
    <w:p w:rsidR="008851B5" w:rsidRPr="004C1CE7" w:rsidRDefault="008851B5" w:rsidP="008851B5">
      <w:pPr>
        <w:pStyle w:val="Paragrafi"/>
        <w:rPr>
          <w:rFonts w:ascii="Garamond" w:hAnsi="Garamond"/>
          <w:sz w:val="24"/>
          <w:szCs w:val="24"/>
        </w:rPr>
      </w:pPr>
      <w:r w:rsidRPr="004C1CE7">
        <w:rPr>
          <w:rFonts w:ascii="Garamond" w:hAnsi="Garamond"/>
          <w:sz w:val="24"/>
          <w:szCs w:val="24"/>
        </w:rPr>
        <w:t>Kryerja me lekë në dorë e transaksioneve të shitblerjes, që kalon shumën 500 mijë lekë për vitin 2004 dhe 300 mijë lekë për vitet në vijim, duke përjashtuar personat fizikë jotregtarë, përbën shkelje si për shitësin edhe për blerësin dhe secili prej tyre dënohet me një gjobë të barabartë me 5 për qind të vlerës së transaksionit të kryer.</w:t>
      </w:r>
    </w:p>
    <w:p w:rsidR="008851B5" w:rsidRPr="004C1CE7" w:rsidRDefault="008851B5" w:rsidP="008851B5">
      <w:pPr>
        <w:pStyle w:val="Paragrafi"/>
        <w:rPr>
          <w:rFonts w:ascii="Garamond" w:hAnsi="Garamond"/>
          <w:sz w:val="24"/>
          <w:szCs w:val="24"/>
        </w:rPr>
      </w:pPr>
    </w:p>
    <w:p w:rsidR="00B61ABE" w:rsidRPr="004C1CE7" w:rsidRDefault="00B61ABE" w:rsidP="00B61ABE">
      <w:pPr>
        <w:pStyle w:val="Paragrafi"/>
        <w:jc w:val="center"/>
        <w:rPr>
          <w:rFonts w:ascii="Garamond" w:hAnsi="Garamond"/>
          <w:sz w:val="24"/>
          <w:szCs w:val="24"/>
        </w:rPr>
      </w:pPr>
      <w:r w:rsidRPr="004C1CE7">
        <w:rPr>
          <w:rFonts w:ascii="Garamond" w:hAnsi="Garamond"/>
          <w:sz w:val="24"/>
          <w:szCs w:val="24"/>
        </w:rPr>
        <w:t>Neni 52/2</w:t>
      </w:r>
    </w:p>
    <w:p w:rsidR="00B61ABE" w:rsidRPr="004C1CE7" w:rsidRDefault="00B61ABE" w:rsidP="00B61ABE">
      <w:pPr>
        <w:pStyle w:val="NeniTitull"/>
        <w:rPr>
          <w:rFonts w:ascii="Garamond" w:hAnsi="Garamond"/>
          <w:sz w:val="24"/>
          <w:szCs w:val="24"/>
        </w:rPr>
      </w:pPr>
      <w:r w:rsidRPr="004C1CE7">
        <w:rPr>
          <w:rFonts w:ascii="Garamond" w:hAnsi="Garamond"/>
          <w:sz w:val="24"/>
          <w:szCs w:val="24"/>
        </w:rPr>
        <w:t>Shkeljet dhe dënimet për mosafishimin e çmimeve të shitjes</w:t>
      </w:r>
    </w:p>
    <w:p w:rsidR="00B61ABE" w:rsidRPr="004C1CE7" w:rsidRDefault="00B61ABE" w:rsidP="00B61ABE">
      <w:pPr>
        <w:pStyle w:val="Paragrafi"/>
        <w:jc w:val="center"/>
        <w:rPr>
          <w:rFonts w:ascii="Garamond" w:hAnsi="Garamond"/>
          <w:i/>
          <w:sz w:val="24"/>
          <w:szCs w:val="24"/>
        </w:rPr>
      </w:pPr>
      <w:r w:rsidRPr="004C1CE7">
        <w:rPr>
          <w:rFonts w:ascii="Garamond" w:hAnsi="Garamond"/>
          <w:i/>
          <w:sz w:val="24"/>
          <w:szCs w:val="24"/>
        </w:rPr>
        <w:t>(Shtuar me ligjin nr. 8710, datë 15.12.2000)</w:t>
      </w:r>
    </w:p>
    <w:p w:rsidR="00B61ABE" w:rsidRPr="004C1CE7" w:rsidRDefault="00B61ABE" w:rsidP="00B61ABE">
      <w:pPr>
        <w:pStyle w:val="Paragrafi"/>
        <w:rPr>
          <w:rFonts w:ascii="Garamond" w:hAnsi="Garamond"/>
          <w:sz w:val="24"/>
          <w:szCs w:val="24"/>
        </w:rPr>
      </w:pPr>
    </w:p>
    <w:p w:rsidR="00B61ABE" w:rsidRPr="004C1CE7" w:rsidRDefault="00B61ABE" w:rsidP="00B61ABE">
      <w:pPr>
        <w:pStyle w:val="Paragrafi"/>
        <w:rPr>
          <w:rFonts w:ascii="Garamond" w:hAnsi="Garamond"/>
          <w:sz w:val="24"/>
          <w:szCs w:val="24"/>
        </w:rPr>
      </w:pPr>
      <w:r w:rsidRPr="004C1CE7">
        <w:rPr>
          <w:rFonts w:ascii="Garamond" w:hAnsi="Garamond"/>
          <w:sz w:val="24"/>
          <w:szCs w:val="24"/>
        </w:rPr>
        <w:t>Mosafishimi i çmimeve të shitjes së mallrave ose i shërbimeve përbën shkelje dhe dënohet me gjobë 50 mijë lekë për tatimpaguesit e regjistruar në TVSH dhe me gjobë 10 mijë lekë për tatimpaguesit e bisnesit të vogël.</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 xml:space="preserve">Neni 53 </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Shkeljet dhe dënimet për moslejimin e hyrjes dhe të kontrollit</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1. Moslejimi nga tatimpaguesit i hyrjes dhe pengimi për kryerjen e kontrollit nga ana e organeve tatimore apo përpjekjet e tatimpaguesve për të ndaluar veprimin e organeve tatimore drejtpërdrejt apo tërthorazi, vetë ose nëpërmjet një personi tjetër, konsiderohen shkelje të këtij ligji dhe dënohen:</w:t>
      </w: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a) Tatimpaguesit e regjistruar për TVSH-në dënohen me gjobë 1 milion lekë.     </w:t>
      </w: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b) Tatimpaguesit e regjistruar për tatimin mbi </w:t>
      </w:r>
      <w:r w:rsidR="00CB6E86" w:rsidRPr="004C1CE7">
        <w:rPr>
          <w:rFonts w:ascii="Garamond" w:hAnsi="Garamond"/>
          <w:sz w:val="24"/>
          <w:szCs w:val="24"/>
        </w:rPr>
        <w:t xml:space="preserve">taksa vendore për biznesin e vogël </w:t>
      </w:r>
      <w:r w:rsidRPr="004C1CE7">
        <w:rPr>
          <w:rFonts w:ascii="Garamond" w:hAnsi="Garamond"/>
          <w:sz w:val="24"/>
          <w:szCs w:val="24"/>
        </w:rPr>
        <w:t>dënohen me gjobë 10 mijë deri në 20 mijë lekë.</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Neni 54</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Shkeljet dhe dënimet penale</w:t>
      </w:r>
    </w:p>
    <w:p w:rsidR="008873A0" w:rsidRPr="004C1CE7" w:rsidRDefault="00AA1134" w:rsidP="008873A0">
      <w:pPr>
        <w:jc w:val="center"/>
        <w:rPr>
          <w:rFonts w:ascii="Garamond" w:hAnsi="Garamond"/>
          <w:i/>
          <w:noProof w:val="0"/>
          <w:sz w:val="24"/>
          <w:szCs w:val="24"/>
          <w:lang w:val="en-GB"/>
        </w:rPr>
      </w:pPr>
      <w:r w:rsidRPr="004C1CE7">
        <w:rPr>
          <w:rFonts w:ascii="Garamond" w:hAnsi="Garamond"/>
          <w:sz w:val="24"/>
          <w:szCs w:val="24"/>
        </w:rPr>
        <w:t xml:space="preserve"> </w:t>
      </w:r>
      <w:r w:rsidR="008873A0" w:rsidRPr="004C1CE7">
        <w:rPr>
          <w:rFonts w:ascii="Garamond" w:hAnsi="Garamond"/>
          <w:i/>
          <w:sz w:val="24"/>
          <w:szCs w:val="24"/>
        </w:rPr>
        <w:t>(Ndryshuar me ligjin</w:t>
      </w:r>
      <w:r w:rsidR="008873A0" w:rsidRPr="004C1CE7">
        <w:rPr>
          <w:rFonts w:ascii="Garamond" w:hAnsi="Garamond"/>
          <w:b/>
          <w:i/>
          <w:sz w:val="24"/>
          <w:szCs w:val="24"/>
        </w:rPr>
        <w:t xml:space="preserve"> </w:t>
      </w:r>
      <w:r w:rsidR="008873A0" w:rsidRPr="004C1CE7">
        <w:rPr>
          <w:rFonts w:ascii="Garamond" w:hAnsi="Garamond"/>
          <w:i/>
          <w:noProof w:val="0"/>
          <w:sz w:val="24"/>
          <w:szCs w:val="24"/>
          <w:lang w:val="en-GB"/>
        </w:rPr>
        <w:t>nr. 8846, datë 11.12.2001)</w:t>
      </w:r>
    </w:p>
    <w:p w:rsidR="00AA1134" w:rsidRPr="004C1CE7" w:rsidRDefault="00AA1134" w:rsidP="00AA1134">
      <w:pPr>
        <w:pStyle w:val="Paragrafi"/>
        <w:rPr>
          <w:rFonts w:ascii="Garamond" w:hAnsi="Garamond"/>
          <w:sz w:val="24"/>
          <w:szCs w:val="24"/>
        </w:rPr>
      </w:pPr>
    </w:p>
    <w:p w:rsidR="008873A0" w:rsidRPr="004C1CE7" w:rsidRDefault="008873A0" w:rsidP="008873A0">
      <w:pPr>
        <w:pStyle w:val="Paragrafi"/>
        <w:rPr>
          <w:rFonts w:ascii="Garamond" w:hAnsi="Garamond"/>
          <w:sz w:val="24"/>
          <w:szCs w:val="24"/>
        </w:rPr>
      </w:pPr>
      <w:r w:rsidRPr="004C1CE7">
        <w:rPr>
          <w:rFonts w:ascii="Garamond" w:hAnsi="Garamond"/>
          <w:sz w:val="24"/>
          <w:szCs w:val="24"/>
        </w:rPr>
        <w:t>Shkeljet që përbëjnë vepër penale, përveç dënimeve administrative të përcaktuara në këtë ligj dhe në ligje të tjera tatimore, dënohen edhe penalisht, në përputhje me dispozitat e Kodit Penal të Republikës së Shqipërisë.</w:t>
      </w:r>
    </w:p>
    <w:p w:rsidR="008873A0" w:rsidRPr="004C1CE7" w:rsidRDefault="008873A0" w:rsidP="008873A0">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Neni 55</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Procedurat e apelimit</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1. Tatimpaguesit kanë të drejtë të apelojnë me shkrim çdo akt zyrtar të organit tatimor që </w:t>
      </w:r>
      <w:r w:rsidRPr="004C1CE7">
        <w:rPr>
          <w:rFonts w:ascii="Garamond" w:hAnsi="Garamond"/>
          <w:sz w:val="24"/>
          <w:szCs w:val="24"/>
        </w:rPr>
        <w:lastRenderedPageBreak/>
        <w:t xml:space="preserve">prek tatimpaguesin në lidhje me shumën dhe mënyrën me anë të së cilës janë përcaktuar detyrimet tatimore, me bazën ligjore të përcaktimit, me kërkesat për rimbursim, me vendimet e veçanta ekzekutive apo çdo veprim (apo mosveprim) të parregullt të organeve tatimore apo të punonjësve të tyre. Apelimi duhet t'i paraqitet organit tatimor të shkallës më të ulët të detyrimit tatimor përkatës, brenda 30 ditëve nga marrja e njoftimit, dhe ai duhet të përmbajë periudhën përkatëse tatimore, shumën e detyrimit tatimor që kundërshtohet e të dhëna të tjera. Për çdo apelim tatimor, tatimpaguesi duhet të </w:t>
      </w:r>
      <w:proofErr w:type="gramStart"/>
      <w:r w:rsidRPr="004C1CE7">
        <w:rPr>
          <w:rFonts w:ascii="Garamond" w:hAnsi="Garamond"/>
          <w:sz w:val="24"/>
          <w:szCs w:val="24"/>
        </w:rPr>
        <w:t>paraqesë  bashkëlidhur</w:t>
      </w:r>
      <w:proofErr w:type="gramEnd"/>
      <w:r w:rsidRPr="004C1CE7">
        <w:rPr>
          <w:rFonts w:ascii="Garamond" w:hAnsi="Garamond"/>
          <w:sz w:val="24"/>
          <w:szCs w:val="24"/>
        </w:rPr>
        <w:t xml:space="preserve"> një kopje të përcaktimit të detyrimit tatimor. </w:t>
      </w:r>
    </w:p>
    <w:p w:rsidR="00AA1134" w:rsidRPr="004C1CE7" w:rsidRDefault="00AA1134" w:rsidP="00AA1134">
      <w:pPr>
        <w:pStyle w:val="Paragrafi"/>
        <w:rPr>
          <w:rFonts w:ascii="Garamond" w:hAnsi="Garamond"/>
          <w:sz w:val="24"/>
          <w:szCs w:val="24"/>
        </w:rPr>
      </w:pPr>
      <w:r w:rsidRPr="004C1CE7">
        <w:rPr>
          <w:rFonts w:ascii="Garamond" w:hAnsi="Garamond"/>
          <w:sz w:val="24"/>
          <w:szCs w:val="24"/>
        </w:rPr>
        <w:t>2. Të gjithë organet tatimore duhet të nxjerrin një vendim brenda 30 ditëve nga paraqitja e apelimit. Nëse tatimpaguesi nuk është dakort me vendimin e organit tatimor, vendimi mund të apelohet në organin tjetër më të lartë të hierarkisë së apelimeve tatimore, brenda 30 ditëve nga marrja e vendimit të shkruar. Hierarkia e apelimit tatimor nga më e ulëta te më e larta është si më poshtë:</w:t>
      </w:r>
    </w:p>
    <w:p w:rsidR="00AA1134" w:rsidRPr="004C1CE7" w:rsidRDefault="00AA1134" w:rsidP="00AA1134">
      <w:pPr>
        <w:pStyle w:val="Paragrafi"/>
        <w:rPr>
          <w:rFonts w:ascii="Garamond" w:hAnsi="Garamond"/>
          <w:sz w:val="24"/>
          <w:szCs w:val="24"/>
        </w:rPr>
      </w:pPr>
      <w:r w:rsidRPr="004C1CE7">
        <w:rPr>
          <w:rFonts w:ascii="Garamond" w:hAnsi="Garamond"/>
          <w:sz w:val="24"/>
          <w:szCs w:val="24"/>
        </w:rPr>
        <w:t>a) Organet e qeverisjes vendore për tatimet dhe taksat vendore dhe degët e tatimeve në rrethe për tatimet dhe taksat kombëtare me përjashtim të TVSH-së.</w:t>
      </w: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b) Drejtoria e Përgjithshme e Tatimeve për tatimin mbi vlerën e shtuar. </w:t>
      </w:r>
    </w:p>
    <w:p w:rsidR="00AA1134" w:rsidRPr="004C1CE7" w:rsidRDefault="00AA1134" w:rsidP="00AA1134">
      <w:pPr>
        <w:pStyle w:val="Paragrafi"/>
        <w:rPr>
          <w:rFonts w:ascii="Garamond" w:hAnsi="Garamond"/>
          <w:sz w:val="24"/>
          <w:szCs w:val="24"/>
        </w:rPr>
      </w:pPr>
      <w:r w:rsidRPr="004C1CE7">
        <w:rPr>
          <w:rFonts w:ascii="Garamond" w:hAnsi="Garamond"/>
          <w:sz w:val="24"/>
          <w:szCs w:val="24"/>
        </w:rPr>
        <w:t>c) Komisioni i Apelimit të Tatimeve për çdo lloj tatimi dhe taksë kombëtare e vendore me përjashtim të TVSH-së.</w:t>
      </w:r>
    </w:p>
    <w:p w:rsidR="00AA1134" w:rsidRPr="004C1CE7" w:rsidRDefault="00AA1134" w:rsidP="00AA1134">
      <w:pPr>
        <w:pStyle w:val="Paragrafi"/>
        <w:rPr>
          <w:rFonts w:ascii="Garamond" w:hAnsi="Garamond"/>
          <w:sz w:val="24"/>
          <w:szCs w:val="24"/>
        </w:rPr>
      </w:pPr>
      <w:r w:rsidRPr="004C1CE7">
        <w:rPr>
          <w:rFonts w:ascii="Garamond" w:hAnsi="Garamond"/>
          <w:sz w:val="24"/>
          <w:szCs w:val="24"/>
        </w:rPr>
        <w:t>ç) Sistemi gjyqësor për çdo lloj tatimi e takse kombëtare e vendore.</w:t>
      </w:r>
    </w:p>
    <w:p w:rsidR="00AA1134" w:rsidRPr="004C1CE7" w:rsidRDefault="00AA1134" w:rsidP="00AA1134">
      <w:pPr>
        <w:pStyle w:val="Paragrafi"/>
        <w:rPr>
          <w:rFonts w:ascii="Garamond" w:hAnsi="Garamond"/>
          <w:sz w:val="24"/>
          <w:szCs w:val="24"/>
        </w:rPr>
      </w:pPr>
      <w:r w:rsidRPr="004C1CE7">
        <w:rPr>
          <w:rFonts w:ascii="Garamond" w:hAnsi="Garamond"/>
          <w:sz w:val="24"/>
          <w:szCs w:val="24"/>
        </w:rPr>
        <w:t>Një çështje nuk mund të shqyrtohet në një nivel me të larte apelimi pa u shqyrtuar në nivelin më të ulët.</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 xml:space="preserve">Neni 56 </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 xml:space="preserve">Procedurat e shqyrtimit të apelimeve tatimore </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Gjatë shqyrtimit të apelimit tatimor, organi tatimor ka të njejtën të drejtë, si edhe organi që përcakton detyrimin tatimor fillestar. Ky organ nuk kufizohet vetëm në çështjet e ngritura në apelim, ai mund të njihet me të gjitha problemet tatimore. Tatimpaguesi ka të drejtë të paraqitet vetë për të shpjeguar çështjet e apelimeve tatimore. Apelimi tatimor nuk mund të tërhiqet nëse zbulohen fakte që vërtetojnë se shuma e detyrimeve të caktuara nuk është e mjaftueshme.</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Neni 57</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Apelimi në degët e tatimeve dhe në Drejtorinë e Përgjithshme të Tatimeve</w:t>
      </w:r>
    </w:p>
    <w:p w:rsidR="008851B5" w:rsidRPr="004C1CE7" w:rsidRDefault="008851B5" w:rsidP="008851B5">
      <w:pPr>
        <w:jc w:val="center"/>
        <w:rPr>
          <w:rFonts w:ascii="Garamond" w:hAnsi="Garamond"/>
          <w:i/>
          <w:noProof w:val="0"/>
          <w:sz w:val="24"/>
          <w:szCs w:val="24"/>
          <w:lang w:val="en-US"/>
        </w:rPr>
      </w:pPr>
      <w:r w:rsidRPr="004C1CE7">
        <w:rPr>
          <w:rFonts w:ascii="Garamond" w:hAnsi="Garamond"/>
          <w:i/>
          <w:sz w:val="24"/>
          <w:szCs w:val="24"/>
        </w:rPr>
        <w:t>(Shtuar paragraf</w:t>
      </w:r>
      <w:r w:rsidRPr="004C1CE7">
        <w:rPr>
          <w:rFonts w:ascii="Garamond" w:hAnsi="Garamond"/>
          <w:i/>
          <w:noProof w:val="0"/>
          <w:sz w:val="24"/>
          <w:szCs w:val="24"/>
          <w:lang w:val="en-US"/>
        </w:rPr>
        <w:t xml:space="preserve"> me ligjin nr. 9160, datë 18.12.2003)</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Drejtoria e Përgjithshme e Tatimeve dhe degët e saj shqyrtojnë kërkesen për apelim të një tatimpaguesi dhe marrin vendime mbi bazën e kontrolleve dhe përcaktimeve të tyre të mëparshme tatimore, në bazë të informacionit të caktuar dhe të mbështetur në të gjitha argumentet e tatimpaguesit. Vendimi përcakton shumën e detyrimit tatimor sipas mënyrës që e quan të arsyeshme. Vendimi duhet të japë një shpjegim të shkurtër dhe i dërgohet tatimpaguesit jo më vonë se 30 ditë nga data e paraqitjes së apelimit.</w:t>
      </w:r>
    </w:p>
    <w:p w:rsidR="008851B5" w:rsidRPr="004C1CE7" w:rsidRDefault="008851B5" w:rsidP="008851B5">
      <w:pPr>
        <w:pStyle w:val="Paragrafi"/>
        <w:rPr>
          <w:rFonts w:ascii="Garamond" w:hAnsi="Garamond"/>
          <w:sz w:val="24"/>
          <w:szCs w:val="24"/>
        </w:rPr>
      </w:pPr>
      <w:r w:rsidRPr="004C1CE7">
        <w:rPr>
          <w:rFonts w:ascii="Garamond" w:hAnsi="Garamond"/>
          <w:sz w:val="24"/>
          <w:szCs w:val="24"/>
        </w:rPr>
        <w:t>Mosdërgimi i njoftimit për rezultatet e rishqyrtimit nga organet tatimore brenda afatit 30-ditor, vlerësohet si përgjigje në favor të personit të tatueshëm.</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Neni 58</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Komisioni i apelimit të tatimeve</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Komisioni i Apelimit vendos mbi bazën e të gjithë të dhënave të duhura që ka, pa u kufizuar në propozimet e palëve apo në detyrimin tatimor të përcaktuar më parë. Kur Komisioni i Apelimit Tatimor shqyrton një apelim dhe dega është e mendimit se detyrimi tatimor i përcaktuar duhet të ndryshohet, të dyja palët thirren shprehimisht të paraqiten përpara Komisionit. Vendimi duhet të jetë i arsyetuar dhe i dërgohet tatimpaguesit, jo më vonë se 30 ditë nga data në të cilën është </w:t>
      </w:r>
      <w:r w:rsidRPr="004C1CE7">
        <w:rPr>
          <w:rFonts w:ascii="Garamond" w:hAnsi="Garamond"/>
          <w:sz w:val="24"/>
          <w:szCs w:val="24"/>
        </w:rPr>
        <w:lastRenderedPageBreak/>
        <w:t xml:space="preserve">paraqitur kërkesa për apelim. </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 xml:space="preserve">Neni 59 </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Sistemi gjyqësor</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Tatimpaguesi, pasi ka ndjekur të gjitha shkallët e ankimit administrativ të parashikuara në këtë ligj, ka të drejtë t'i drejtohet gjykatës.</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Neni 60</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E drejta për informim e tatimpaguesve</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Kur ndaj një tatimpaguesi hapet një çështje gjyqësore, ai ka të drejtë të shqyrtojë dokumentacionin përkatës, përveç rasteve kur është e rëndësishme ruajtja e sekretit të interesave publike apo private, siç është rasti i sekretit të biznesit të një të treti, si dhe rasti i sekretit të identitetit të informatorëve. Mospranimi i kërkesës për ekzaminim kërkon një vendim të veçantë ekzekutiv nga Drejtori i Përgjithshëm i Tatimeve.</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proofErr w:type="gramStart"/>
      <w:r w:rsidRPr="004C1CE7">
        <w:rPr>
          <w:rFonts w:ascii="Garamond" w:hAnsi="Garamond"/>
          <w:sz w:val="24"/>
          <w:szCs w:val="24"/>
        </w:rPr>
        <w:t>KREU  IV</w:t>
      </w:r>
      <w:proofErr w:type="gramEnd"/>
    </w:p>
    <w:p w:rsidR="00AA1134" w:rsidRPr="004C1CE7" w:rsidRDefault="00AA1134" w:rsidP="00AA1134">
      <w:pPr>
        <w:pStyle w:val="Paragrafi"/>
        <w:rPr>
          <w:rFonts w:ascii="Garamond" w:hAnsi="Garamond"/>
          <w:sz w:val="24"/>
          <w:szCs w:val="24"/>
        </w:rPr>
      </w:pPr>
    </w:p>
    <w:p w:rsidR="00AA1134" w:rsidRPr="004C1CE7" w:rsidRDefault="00AA1134" w:rsidP="00AA1134">
      <w:pPr>
        <w:pStyle w:val="TitulliTitull"/>
        <w:rPr>
          <w:rFonts w:ascii="Garamond" w:hAnsi="Garamond"/>
          <w:sz w:val="24"/>
          <w:szCs w:val="24"/>
        </w:rPr>
      </w:pPr>
      <w:r w:rsidRPr="004C1CE7">
        <w:rPr>
          <w:rFonts w:ascii="Garamond" w:hAnsi="Garamond"/>
          <w:sz w:val="24"/>
          <w:szCs w:val="24"/>
        </w:rPr>
        <w:t>KONTROLLI ADMINISTRATIV</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Neni 61</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Mbajtja e regjistrimeve</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1. Tatimpaguesit të cilët janë subjekte të tatimit mbi vlerën e shtuar janë të detyruar të mbajnë regjistra, libra, dokumentacion dhe llogari kontabile në përputhje me ligjin "Për Kontabilitetin", me </w:t>
      </w:r>
      <w:proofErr w:type="gramStart"/>
      <w:r w:rsidRPr="004C1CE7">
        <w:rPr>
          <w:rFonts w:ascii="Garamond" w:hAnsi="Garamond"/>
          <w:sz w:val="24"/>
          <w:szCs w:val="24"/>
        </w:rPr>
        <w:t>ligjin  "</w:t>
      </w:r>
      <w:proofErr w:type="gramEnd"/>
      <w:r w:rsidRPr="004C1CE7">
        <w:rPr>
          <w:rFonts w:ascii="Garamond" w:hAnsi="Garamond"/>
          <w:sz w:val="24"/>
          <w:szCs w:val="24"/>
        </w:rPr>
        <w:t>Për dokumentimin dhe mbajtjen e llogarive për tatimet", me ligjin "Për tatimin mbi vlerën e shtuar'' dhe me aktet nënligjore në zbatim të tyre.</w:t>
      </w:r>
    </w:p>
    <w:p w:rsidR="00AA1134" w:rsidRPr="004C1CE7" w:rsidRDefault="00AA1134" w:rsidP="00AA1134">
      <w:pPr>
        <w:pStyle w:val="Paragrafi"/>
        <w:rPr>
          <w:rFonts w:ascii="Garamond" w:hAnsi="Garamond"/>
          <w:sz w:val="24"/>
          <w:szCs w:val="24"/>
        </w:rPr>
      </w:pPr>
      <w:r w:rsidRPr="004C1CE7">
        <w:rPr>
          <w:rFonts w:ascii="Garamond" w:hAnsi="Garamond"/>
          <w:sz w:val="24"/>
          <w:szCs w:val="24"/>
        </w:rPr>
        <w:t>2. Tatimpaguesit të cilët janë subjekte të tatimit mbi</w:t>
      </w:r>
      <w:r w:rsidR="00CB6E86" w:rsidRPr="004C1CE7">
        <w:rPr>
          <w:rFonts w:ascii="Garamond" w:hAnsi="Garamond"/>
          <w:sz w:val="24"/>
          <w:szCs w:val="24"/>
        </w:rPr>
        <w:t xml:space="preserve"> taksa vendore për biznesin e vogël</w:t>
      </w:r>
      <w:r w:rsidRPr="004C1CE7">
        <w:rPr>
          <w:rFonts w:ascii="Garamond" w:hAnsi="Garamond"/>
          <w:sz w:val="24"/>
          <w:szCs w:val="24"/>
        </w:rPr>
        <w:t xml:space="preserve">, janë të detyruar të mbajnë regjistra, libra dhe dokumentacion në përputhje me ligjin "Për dokumentimin dhe mbajtjen e llogarive për tatimet", me </w:t>
      </w:r>
      <w:proofErr w:type="gramStart"/>
      <w:r w:rsidRPr="004C1CE7">
        <w:rPr>
          <w:rFonts w:ascii="Garamond" w:hAnsi="Garamond"/>
          <w:sz w:val="24"/>
          <w:szCs w:val="24"/>
        </w:rPr>
        <w:t>ligjin  "</w:t>
      </w:r>
      <w:proofErr w:type="gramEnd"/>
      <w:r w:rsidRPr="004C1CE7">
        <w:rPr>
          <w:rFonts w:ascii="Garamond" w:hAnsi="Garamond"/>
          <w:sz w:val="24"/>
          <w:szCs w:val="24"/>
        </w:rPr>
        <w:t xml:space="preserve">Për tatimin mbi biznesin e vogël" dhe me aktet nënligjore në zbatim të tyre. </w:t>
      </w:r>
    </w:p>
    <w:p w:rsidR="00AA1134" w:rsidRPr="004C1CE7" w:rsidRDefault="00AA1134" w:rsidP="00AA1134">
      <w:pPr>
        <w:pStyle w:val="Paragrafi"/>
        <w:rPr>
          <w:rFonts w:ascii="Garamond" w:hAnsi="Garamond"/>
          <w:sz w:val="24"/>
          <w:szCs w:val="24"/>
        </w:rPr>
      </w:pPr>
      <w:r w:rsidRPr="004C1CE7">
        <w:rPr>
          <w:rFonts w:ascii="Garamond" w:hAnsi="Garamond"/>
          <w:sz w:val="24"/>
          <w:szCs w:val="24"/>
        </w:rPr>
        <w:t>3. Tatimpaguesit e tjerë janë të detyruar të mbajnë regjistrimet dhe dokumentacionin e nevojshëm për përcaktimin e detyrimeve të tyre tatimore.</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Neni 62</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Paraqitja e të dhënave dhe deklarimi</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1. Tatimpaguesit janë të detyruar të paraqesin deklarata për të dhënat e parashikuara në ligjet tatimore përkatëse. Nëse paraqitja e një të dhëne </w:t>
      </w:r>
      <w:proofErr w:type="gramStart"/>
      <w:r w:rsidRPr="004C1CE7">
        <w:rPr>
          <w:rFonts w:ascii="Garamond" w:hAnsi="Garamond"/>
          <w:sz w:val="24"/>
          <w:szCs w:val="24"/>
        </w:rPr>
        <w:t>nuk  qëllon</w:t>
      </w:r>
      <w:proofErr w:type="gramEnd"/>
      <w:r w:rsidRPr="004C1CE7">
        <w:rPr>
          <w:rFonts w:ascii="Garamond" w:hAnsi="Garamond"/>
          <w:sz w:val="24"/>
          <w:szCs w:val="24"/>
        </w:rPr>
        <w:t xml:space="preserve"> në ditë punë në Republikën e Shqipërisë, data e paraqitjes do të jetë gjithnjë dita e parë e punës që vjen më pas, përveç rastit të TVSH-së.  Data e </w:t>
      </w:r>
      <w:proofErr w:type="gramStart"/>
      <w:r w:rsidRPr="004C1CE7">
        <w:rPr>
          <w:rFonts w:ascii="Garamond" w:hAnsi="Garamond"/>
          <w:sz w:val="24"/>
          <w:szCs w:val="24"/>
        </w:rPr>
        <w:t>paraqitjes  së</w:t>
      </w:r>
      <w:proofErr w:type="gramEnd"/>
      <w:r w:rsidRPr="004C1CE7">
        <w:rPr>
          <w:rFonts w:ascii="Garamond" w:hAnsi="Garamond"/>
          <w:sz w:val="24"/>
          <w:szCs w:val="24"/>
        </w:rPr>
        <w:t xml:space="preserve"> deklaratës të TVSH-së  është ajo e përcaktuar në ligjin nr.7928, datë 27.4.1995 "Për tatimin mbi vlerën e shtuar" dhe ajo nuk mund të shtyhet për asnjë arsye, sipas përcaktimit në ligjin përkatës.</w:t>
      </w:r>
    </w:p>
    <w:p w:rsidR="00AA1134" w:rsidRPr="004C1CE7" w:rsidRDefault="00AA1134" w:rsidP="00AA1134">
      <w:pPr>
        <w:pStyle w:val="Paragrafi"/>
        <w:rPr>
          <w:rFonts w:ascii="Garamond" w:hAnsi="Garamond"/>
          <w:sz w:val="24"/>
          <w:szCs w:val="24"/>
        </w:rPr>
      </w:pPr>
      <w:r w:rsidRPr="004C1CE7">
        <w:rPr>
          <w:rFonts w:ascii="Garamond" w:hAnsi="Garamond"/>
          <w:sz w:val="24"/>
          <w:szCs w:val="24"/>
        </w:rPr>
        <w:t>2. Organet tatimore duhet të shpërndajnë formularët e deklaratave dhe udhëzimet përkatëse përpara kufijve kohore të paraqitjes, por fakti që një tatimpagues apo përfaqësuesi i tij nuk e kanë marrë këtë deklaratë, nuk do të thotë që ai përjashtohet nga detyrimi i paraqitjes së deklaratës të plotësuar. Cilido që nuk e ka marrë këtë deklaratë duhet ta kërkojë atë në organin përkatës tatimor.</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proofErr w:type="gramStart"/>
      <w:r w:rsidRPr="004C1CE7">
        <w:rPr>
          <w:rFonts w:ascii="Garamond" w:hAnsi="Garamond"/>
          <w:sz w:val="24"/>
          <w:szCs w:val="24"/>
        </w:rPr>
        <w:lastRenderedPageBreak/>
        <w:t>Neni  63</w:t>
      </w:r>
      <w:proofErr w:type="gramEnd"/>
    </w:p>
    <w:p w:rsidR="00AA1134" w:rsidRPr="004C1CE7" w:rsidRDefault="00AA1134" w:rsidP="00AA1134">
      <w:pPr>
        <w:pStyle w:val="NeniTitull"/>
        <w:rPr>
          <w:rFonts w:ascii="Garamond" w:hAnsi="Garamond"/>
          <w:sz w:val="24"/>
          <w:szCs w:val="24"/>
        </w:rPr>
      </w:pPr>
      <w:r w:rsidRPr="004C1CE7">
        <w:rPr>
          <w:rFonts w:ascii="Garamond" w:hAnsi="Garamond"/>
          <w:sz w:val="24"/>
          <w:szCs w:val="24"/>
        </w:rPr>
        <w:t>Kontrollet tatimore</w:t>
      </w:r>
    </w:p>
    <w:p w:rsidR="004C1CE7" w:rsidRPr="004C1CE7" w:rsidRDefault="004C1CE7" w:rsidP="004C1CE7">
      <w:pPr>
        <w:jc w:val="center"/>
        <w:rPr>
          <w:rFonts w:ascii="Garamond" w:hAnsi="Garamond"/>
          <w:i/>
          <w:noProof w:val="0"/>
          <w:sz w:val="24"/>
          <w:szCs w:val="24"/>
          <w:lang w:val="en-US"/>
        </w:rPr>
      </w:pPr>
      <w:r w:rsidRPr="004C1CE7">
        <w:rPr>
          <w:rFonts w:ascii="Garamond" w:hAnsi="Garamond"/>
          <w:i/>
          <w:sz w:val="24"/>
          <w:szCs w:val="24"/>
        </w:rPr>
        <w:t>(Shtuar paragraf</w:t>
      </w:r>
      <w:r w:rsidRPr="004C1CE7">
        <w:rPr>
          <w:rFonts w:ascii="Garamond" w:hAnsi="Garamond"/>
          <w:i/>
          <w:noProof w:val="0"/>
          <w:sz w:val="24"/>
          <w:szCs w:val="24"/>
          <w:lang w:val="en-US"/>
        </w:rPr>
        <w:t xml:space="preserve"> me ligjin nr. 9160, datë 18.12.2003)</w:t>
      </w:r>
    </w:p>
    <w:p w:rsidR="004C1CE7" w:rsidRPr="004C1CE7" w:rsidRDefault="004C1CE7" w:rsidP="004C1CE7">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1. Punonjësit e organeve tatimore kanë të drejtë të kontrollojnë kontabilitetin e tatimpaguesve, duke përfshirë edhe dokumentacionin mbi të ardhurat, fitimin, kapitalin dhe marrëdhëniet financiare me të tretët. Organet tatimore kanë, gjithashtu, të drejtë të kontrollojnë saktësinë e të gjitha dokumenteve që kanë të bëjnë me veprimtarinë ekonomike, tatimet dhe kamatat përkatëse, me pagesën e detyrimit tatimor, me dënimet administrative dhe interesat, me deklaratat periodike, si dhe dokumente të tjera që kanë të bëjnë me përcaktimin e detyrimit tatimor. Për të ushtruar kontrolle, punonjësit organeve tatimore duhet të paraqesin identitetin e tyre.</w:t>
      </w:r>
    </w:p>
    <w:p w:rsidR="00AA1134" w:rsidRPr="004C1CE7" w:rsidRDefault="00AA1134" w:rsidP="00AA1134">
      <w:pPr>
        <w:pStyle w:val="Paragrafi"/>
        <w:rPr>
          <w:rFonts w:ascii="Garamond" w:hAnsi="Garamond"/>
          <w:sz w:val="24"/>
          <w:szCs w:val="24"/>
        </w:rPr>
      </w:pPr>
      <w:r w:rsidRPr="004C1CE7">
        <w:rPr>
          <w:rFonts w:ascii="Garamond" w:hAnsi="Garamond"/>
          <w:sz w:val="24"/>
          <w:szCs w:val="24"/>
        </w:rPr>
        <w:t>2. Gjatë ushtrimit të një kontrolli, organet tatimore kanë të drejtë të marrin kopje të çdo llogarie, regjistrimi apo dokumenti tjetër. Ato kanë të drejtë, gjithashtu, të kontrollojnë operimet e çdo kompjuteri, të arkave regjistruese apo të çdo pajisjeje tjetër dhe të marrin kopje të çdo llogarie, regjistrimi apo informacioni tjetër në këto pajisje.</w:t>
      </w: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3. Pas çdo kontrolli, punonjësit e organeve tatimore duhet të paraqesin një raport me </w:t>
      </w:r>
      <w:proofErr w:type="gramStart"/>
      <w:r w:rsidRPr="004C1CE7">
        <w:rPr>
          <w:rFonts w:ascii="Garamond" w:hAnsi="Garamond"/>
          <w:sz w:val="24"/>
          <w:szCs w:val="24"/>
        </w:rPr>
        <w:t>shkrim,  ku</w:t>
      </w:r>
      <w:proofErr w:type="gramEnd"/>
      <w:r w:rsidRPr="004C1CE7">
        <w:rPr>
          <w:rFonts w:ascii="Garamond" w:hAnsi="Garamond"/>
          <w:sz w:val="24"/>
          <w:szCs w:val="24"/>
        </w:rPr>
        <w:t xml:space="preserve"> të  përshkruhen në detaje rezultatet e kontrollit. Tatimpaguesi ka të drejtë të mbajë një kopje të këtij raporti dhe të paraqesë observacionet e veta me shkrim.</w:t>
      </w:r>
    </w:p>
    <w:p w:rsidR="004C1CE7" w:rsidRPr="004C1CE7" w:rsidRDefault="004C1CE7" w:rsidP="004C1CE7">
      <w:pPr>
        <w:pStyle w:val="Paragrafi"/>
        <w:rPr>
          <w:rFonts w:ascii="Garamond" w:hAnsi="Garamond"/>
          <w:sz w:val="24"/>
          <w:szCs w:val="24"/>
        </w:rPr>
      </w:pPr>
      <w:r w:rsidRPr="004C1CE7">
        <w:rPr>
          <w:rFonts w:ascii="Garamond" w:hAnsi="Garamond"/>
          <w:sz w:val="24"/>
          <w:szCs w:val="24"/>
        </w:rPr>
        <w:t>K</w:t>
      </w:r>
      <w:r w:rsidRPr="004C1CE7">
        <w:rPr>
          <w:rFonts w:ascii="Garamond" w:hAnsi="Garamond"/>
          <w:sz w:val="24"/>
          <w:szCs w:val="24"/>
        </w:rPr>
        <w:t>ë bazë të rezultateve të kontrollit, organet tatimore përgatisin njoftimin e vlerësimit tatimor. Afati brenda të cilit njoftimi i vlerësimit tatimor përgatitet dhe i njoftohet tatimpaguesit është 15 ditë nga përfundimi i kontrollit. Kohëzgjatja e një kontrolli nuk mund të jetë më shumë se 30 ditë kalendarike. Në raste të veçanta, Drejtori i Përgjithshëm i Tatimeve, me kërkesën e degës së tatimeve, mund ta zgjasë këtë afat.</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 xml:space="preserve">Neni 64 </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Përdorimi i ekspertëve</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Organet tatimore mund të kërkojnë asistencë teknike nga ekspertë të fushave të tjera, me qëllim që të jenë në gjendje të vlerësojnë detyrimin tatimor të tatimpaguesve. Informcioni konfidencial rreth tatimpaguesit nuk i jepet ekspertit.</w:t>
      </w:r>
    </w:p>
    <w:p w:rsidR="00AA1134" w:rsidRPr="004C1CE7" w:rsidRDefault="00AA1134" w:rsidP="00AA1134">
      <w:pPr>
        <w:pStyle w:val="Paragrafi"/>
        <w:rPr>
          <w:rFonts w:ascii="Garamond" w:hAnsi="Garamond"/>
          <w:sz w:val="24"/>
          <w:szCs w:val="24"/>
        </w:rPr>
      </w:pPr>
    </w:p>
    <w:p w:rsidR="008873A0" w:rsidRPr="004C1CE7" w:rsidRDefault="008873A0" w:rsidP="008873A0">
      <w:pPr>
        <w:pStyle w:val="NeniNr"/>
        <w:rPr>
          <w:rFonts w:ascii="Garamond" w:hAnsi="Garamond"/>
          <w:sz w:val="24"/>
          <w:szCs w:val="24"/>
        </w:rPr>
      </w:pPr>
      <w:r w:rsidRPr="004C1CE7">
        <w:rPr>
          <w:rFonts w:ascii="Garamond" w:hAnsi="Garamond"/>
          <w:sz w:val="24"/>
          <w:szCs w:val="24"/>
        </w:rPr>
        <w:t>Neni 64/1</w:t>
      </w:r>
    </w:p>
    <w:p w:rsidR="008873A0" w:rsidRPr="004C1CE7" w:rsidRDefault="008873A0" w:rsidP="008873A0">
      <w:pPr>
        <w:pStyle w:val="NeniTitull"/>
        <w:rPr>
          <w:rFonts w:ascii="Garamond" w:hAnsi="Garamond"/>
          <w:sz w:val="24"/>
          <w:szCs w:val="24"/>
        </w:rPr>
      </w:pPr>
      <w:r w:rsidRPr="004C1CE7">
        <w:rPr>
          <w:rFonts w:ascii="Garamond" w:hAnsi="Garamond"/>
          <w:sz w:val="24"/>
          <w:szCs w:val="24"/>
        </w:rPr>
        <w:t>Stimujt për kontrollet e organeve tatimore</w:t>
      </w:r>
    </w:p>
    <w:p w:rsidR="008873A0" w:rsidRPr="004C1CE7" w:rsidRDefault="008873A0" w:rsidP="008873A0">
      <w:pPr>
        <w:jc w:val="center"/>
        <w:rPr>
          <w:rFonts w:ascii="Garamond" w:hAnsi="Garamond"/>
          <w:i/>
          <w:noProof w:val="0"/>
          <w:sz w:val="24"/>
          <w:szCs w:val="24"/>
          <w:lang w:val="en-GB"/>
        </w:rPr>
      </w:pPr>
      <w:r w:rsidRPr="004C1CE7">
        <w:rPr>
          <w:rFonts w:ascii="Garamond" w:hAnsi="Garamond"/>
          <w:i/>
          <w:sz w:val="24"/>
          <w:szCs w:val="24"/>
        </w:rPr>
        <w:t>(Shtuar me ligjin</w:t>
      </w:r>
      <w:r w:rsidRPr="004C1CE7">
        <w:rPr>
          <w:rFonts w:ascii="Garamond" w:hAnsi="Garamond"/>
          <w:b/>
          <w:i/>
          <w:sz w:val="24"/>
          <w:szCs w:val="24"/>
        </w:rPr>
        <w:t xml:space="preserve"> </w:t>
      </w:r>
      <w:r w:rsidRPr="004C1CE7">
        <w:rPr>
          <w:rFonts w:ascii="Garamond" w:hAnsi="Garamond"/>
          <w:i/>
          <w:noProof w:val="0"/>
          <w:sz w:val="24"/>
          <w:szCs w:val="24"/>
          <w:lang w:val="en-GB"/>
        </w:rPr>
        <w:t>nr. 8846, datë 11.12.2001)</w:t>
      </w:r>
    </w:p>
    <w:p w:rsidR="008873A0" w:rsidRPr="004C1CE7" w:rsidRDefault="008873A0" w:rsidP="008873A0">
      <w:pPr>
        <w:pStyle w:val="Paragrafi"/>
        <w:rPr>
          <w:rFonts w:ascii="Garamond" w:hAnsi="Garamond"/>
          <w:sz w:val="24"/>
          <w:szCs w:val="24"/>
        </w:rPr>
      </w:pPr>
    </w:p>
    <w:p w:rsidR="008873A0" w:rsidRPr="004C1CE7" w:rsidRDefault="008873A0" w:rsidP="008873A0">
      <w:pPr>
        <w:pStyle w:val="Paragrafi"/>
        <w:rPr>
          <w:rFonts w:ascii="Garamond" w:hAnsi="Garamond"/>
          <w:sz w:val="24"/>
          <w:szCs w:val="24"/>
        </w:rPr>
      </w:pPr>
      <w:r w:rsidRPr="004C1CE7">
        <w:rPr>
          <w:rFonts w:ascii="Garamond" w:hAnsi="Garamond"/>
          <w:sz w:val="24"/>
          <w:szCs w:val="24"/>
        </w:rPr>
        <w:t>Të ardhurat që burojnë nga zbulimet e kryera nga organet tatimore, por dhe që janë arkëtuar, shpërndahen si vijon:</w:t>
      </w:r>
    </w:p>
    <w:p w:rsidR="008873A0" w:rsidRPr="004C1CE7" w:rsidRDefault="008873A0" w:rsidP="008873A0">
      <w:pPr>
        <w:pStyle w:val="Paragrafi"/>
        <w:rPr>
          <w:rFonts w:ascii="Garamond" w:hAnsi="Garamond"/>
          <w:sz w:val="24"/>
          <w:szCs w:val="24"/>
        </w:rPr>
      </w:pPr>
      <w:r w:rsidRPr="004C1CE7">
        <w:rPr>
          <w:rFonts w:ascii="Garamond" w:hAnsi="Garamond"/>
          <w:sz w:val="24"/>
          <w:szCs w:val="24"/>
        </w:rPr>
        <w:t xml:space="preserve"> a) 80 për qind për Buxhetin e Shtetit, në llogaritë përkatëse të të ardhurave tatimore; </w:t>
      </w:r>
    </w:p>
    <w:p w:rsidR="008873A0" w:rsidRPr="004C1CE7" w:rsidRDefault="008873A0" w:rsidP="008873A0">
      <w:pPr>
        <w:pStyle w:val="Paragrafi"/>
        <w:rPr>
          <w:rFonts w:ascii="Garamond" w:hAnsi="Garamond"/>
          <w:sz w:val="24"/>
          <w:szCs w:val="24"/>
        </w:rPr>
      </w:pPr>
      <w:r w:rsidRPr="004C1CE7">
        <w:rPr>
          <w:rFonts w:ascii="Garamond" w:hAnsi="Garamond"/>
          <w:sz w:val="24"/>
          <w:szCs w:val="24"/>
        </w:rPr>
        <w:t>b) 20 për qind për organet tatimore, nga të cilat 5 për qind e tyre u jepet informatorëve për informacionet e dhëna, që çojnë në zbulimin e të ardhurave tatimore. Për çdo rast, informimi bëhet me shkrim. Nëse nuk ka pasur informatorë të tillë, ky 5 përqindësh i vihet në përdorim kryetarit të degës së tatimeve dhe përdoret sipas udhëzimeve të Ministrit të Financave.</w:t>
      </w:r>
    </w:p>
    <w:p w:rsidR="008873A0" w:rsidRPr="004C1CE7" w:rsidRDefault="008873A0" w:rsidP="00AA1134">
      <w:pPr>
        <w:pStyle w:val="NeniNr"/>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Neni 65</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 xml:space="preserve">Detyrimi i tatimpaguesve për të dhënë informacion                                </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1. </w:t>
      </w:r>
      <w:proofErr w:type="gramStart"/>
      <w:r w:rsidRPr="004C1CE7">
        <w:rPr>
          <w:rFonts w:ascii="Garamond" w:hAnsi="Garamond"/>
          <w:sz w:val="24"/>
          <w:szCs w:val="24"/>
        </w:rPr>
        <w:t>Tatimpaguesit  janë</w:t>
      </w:r>
      <w:proofErr w:type="gramEnd"/>
      <w:r w:rsidRPr="004C1CE7">
        <w:rPr>
          <w:rFonts w:ascii="Garamond" w:hAnsi="Garamond"/>
          <w:sz w:val="24"/>
          <w:szCs w:val="24"/>
        </w:rPr>
        <w:t xml:space="preserve"> të detyruar të bashkëpunojnë me organet tatimore, për të siguruar llogaritjen e saktë të detyrimeve tatimore. Në qoftë se organet tatimore kërkojnë, tatimpaguesit janë të detyruar të japin shpjegime me gojë apo me shkrim, të paraqesin librat e kontabilitetit, si dhe informacione të tjetra që shërbejnë për të sqaruar çdo rrethanë që ka të bëjë me detyrimet tatimore. Në mënyrë të veçantë, organet tatimore kanë të drejtë të kërkojnë dokumentacionin që ka të bëjë </w:t>
      </w:r>
      <w:r w:rsidRPr="004C1CE7">
        <w:rPr>
          <w:rFonts w:ascii="Garamond" w:hAnsi="Garamond"/>
          <w:sz w:val="24"/>
          <w:szCs w:val="24"/>
        </w:rPr>
        <w:lastRenderedPageBreak/>
        <w:t>me marrëdhëniet financiare të tatimpaguesit me të tretët.</w:t>
      </w: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Për të lehtësuar këtë proces, tatimpaguesit janë të </w:t>
      </w:r>
      <w:proofErr w:type="gramStart"/>
      <w:r w:rsidRPr="004C1CE7">
        <w:rPr>
          <w:rFonts w:ascii="Garamond" w:hAnsi="Garamond"/>
          <w:sz w:val="24"/>
          <w:szCs w:val="24"/>
        </w:rPr>
        <w:t>detyruar :</w:t>
      </w:r>
      <w:proofErr w:type="gramEnd"/>
    </w:p>
    <w:p w:rsidR="00AA1134" w:rsidRPr="004C1CE7" w:rsidRDefault="00AA1134" w:rsidP="00AA1134">
      <w:pPr>
        <w:pStyle w:val="Paragrafi"/>
        <w:rPr>
          <w:rFonts w:ascii="Garamond" w:hAnsi="Garamond"/>
          <w:sz w:val="24"/>
          <w:szCs w:val="24"/>
        </w:rPr>
      </w:pPr>
      <w:r w:rsidRPr="004C1CE7">
        <w:rPr>
          <w:rFonts w:ascii="Garamond" w:hAnsi="Garamond"/>
          <w:sz w:val="24"/>
          <w:szCs w:val="24"/>
        </w:rPr>
        <w:t>a) të plotësojnë, të firmosin dhe të kthejnë me postë pyetësorët, vërtetimet e kërkuara dhe të dhëna të tjera, 15 ditë brenda datës së marrjes së kërkesës;</w:t>
      </w:r>
    </w:p>
    <w:p w:rsidR="00AA1134" w:rsidRPr="004C1CE7" w:rsidRDefault="00AA1134" w:rsidP="00AA1134">
      <w:pPr>
        <w:pStyle w:val="Paragrafi"/>
        <w:rPr>
          <w:rFonts w:ascii="Garamond" w:hAnsi="Garamond"/>
          <w:sz w:val="24"/>
          <w:szCs w:val="24"/>
        </w:rPr>
      </w:pPr>
      <w:r w:rsidRPr="004C1CE7">
        <w:rPr>
          <w:rFonts w:ascii="Garamond" w:hAnsi="Garamond"/>
          <w:sz w:val="24"/>
          <w:szCs w:val="24"/>
        </w:rPr>
        <w:t>b) të takohen me punonjësit e organeve tatimore për t'iu përgjigjur pyetjeve dhe për të dhënë informacionin e kërkuar.</w:t>
      </w: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2. Në qoftë së organeve tatimore u refuzohet dhënia e informacionit të nevojshëm për llogaritjen e detyrimeve tatimore, ato kanë të drejtë të bejnë vlerësim tatimor nga zyra, duke i llogaritur detyrimet e tatimpaguesit mbi bazën e vlerësimit të tyre dhe të të dhënave të siguruara nga jashtë. Në këtë situatë, barra e provës i takon tatimpaguesit, pra është detyrë e tij të provojë të kundërtën. </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Neni 66</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Detyrimi i palëve të treta për të dhënë vetë informacione, pa kërkesën e organeve tatimore</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1. Personat fizikë dhe juridikë, si dhe organizmat e ndryshëm qeveritarë janë të detyruar t'u japin organeve tatimore informacione të ndryshme për përcaktimin sa me të saktë të detyrimit tatimor, gjithnjë në përputhje me ligjet dhe aktet e tjera nënligjore. Ata janë, gjithashtu, të detyruar të lejojnë organet tatimore të shqyrtojnë të gjitha dokumentet tatimore dhe çdo dokument tjetër që shërben për llogaritjen e detyrimeve tatimore.</w:t>
      </w:r>
    </w:p>
    <w:p w:rsidR="00AA1134" w:rsidRPr="004C1CE7" w:rsidRDefault="00AA1134" w:rsidP="00AA1134">
      <w:pPr>
        <w:pStyle w:val="Paragrafi"/>
        <w:rPr>
          <w:rFonts w:ascii="Garamond" w:hAnsi="Garamond"/>
          <w:sz w:val="24"/>
          <w:szCs w:val="24"/>
        </w:rPr>
      </w:pPr>
      <w:r w:rsidRPr="004C1CE7">
        <w:rPr>
          <w:rFonts w:ascii="Garamond" w:hAnsi="Garamond"/>
          <w:sz w:val="24"/>
          <w:szCs w:val="24"/>
        </w:rPr>
        <w:t>2. Detyrohen të dorëzojnë informacionet e kërkuara në formatin dhe në kohën e caktuar, siç është përcaktuar me akte nënligjore, subjektet e mëposhtëme:</w:t>
      </w:r>
    </w:p>
    <w:p w:rsidR="00AA1134" w:rsidRPr="004C1CE7" w:rsidRDefault="00AA1134" w:rsidP="00AA1134">
      <w:pPr>
        <w:pStyle w:val="Paragrafi"/>
        <w:rPr>
          <w:rFonts w:ascii="Garamond" w:hAnsi="Garamond"/>
          <w:sz w:val="24"/>
          <w:szCs w:val="24"/>
        </w:rPr>
      </w:pPr>
      <w:r w:rsidRPr="004C1CE7">
        <w:rPr>
          <w:rFonts w:ascii="Garamond" w:hAnsi="Garamond"/>
          <w:sz w:val="24"/>
          <w:szCs w:val="24"/>
        </w:rPr>
        <w:t>a) Sistemi Gjyqësor:</w:t>
      </w: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i) Për rastet kur </w:t>
      </w:r>
      <w:proofErr w:type="gramStart"/>
      <w:r w:rsidRPr="004C1CE7">
        <w:rPr>
          <w:rFonts w:ascii="Garamond" w:hAnsi="Garamond"/>
          <w:sz w:val="24"/>
          <w:szCs w:val="24"/>
        </w:rPr>
        <w:t>tatimpaguesit  pushojnë</w:t>
      </w:r>
      <w:proofErr w:type="gramEnd"/>
      <w:r w:rsidRPr="004C1CE7">
        <w:rPr>
          <w:rFonts w:ascii="Garamond" w:hAnsi="Garamond"/>
          <w:sz w:val="24"/>
          <w:szCs w:val="24"/>
        </w:rPr>
        <w:t xml:space="preserve"> veprimtarinë, shpërndahen ose pësojnë ndryshime thelbësore, brenda kuptimit të ligjit nr.7638, datë 19.11.1992 "Për shoqëritë tregtare". Këto ndryshime duhet të vërtetohen me një vendim gjyqësor. Gjykatat duhet të njoftojnë organet tatimore për të gjitha ndryshimet në regjistrim, brenda 5 ditëve të bërjes së ndryshimeve.  Në rastet kur bëhet fjalë për detyrimin </w:t>
      </w:r>
      <w:proofErr w:type="gramStart"/>
      <w:r w:rsidRPr="004C1CE7">
        <w:rPr>
          <w:rFonts w:ascii="Garamond" w:hAnsi="Garamond"/>
          <w:sz w:val="24"/>
          <w:szCs w:val="24"/>
        </w:rPr>
        <w:t>tatimor,  gjykatat</w:t>
      </w:r>
      <w:proofErr w:type="gramEnd"/>
      <w:r w:rsidRPr="004C1CE7">
        <w:rPr>
          <w:rFonts w:ascii="Garamond" w:hAnsi="Garamond"/>
          <w:sz w:val="24"/>
          <w:szCs w:val="24"/>
        </w:rPr>
        <w:t xml:space="preserve"> nuk mund të nxjerrin një vendim përfundimtar, derisa organet tatimore të vërtetojnë se janë paguar të gjitha detyrimet tatimore ose janë siguruar garancitë e duhura.</w:t>
      </w: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 ii) Gjykata dërgon në organet tatimore kopje të vendimeve gjyqësore së bashku me kërkesën e tatimpaguesit.</w:t>
      </w: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b) Drejtoria Përgjithshme e Doganave dhe degët e saj janë të detyruara të shënojnë në fletën e zhdoganimit të importeve dhe në daljen e eksporteve numrin e identifikimit të tatimpaguesit sipas certifikatës së TVSH-së, kodin fiskal të tij, vitin dhe vendin ku është regjistruar tatimpaguesi, si dhe çdo të dhënë tjetër që mund të kërkohet me rregullore të veçantë nga Ministri i Financave. Ato janë të detyruara të mos </w:t>
      </w:r>
      <w:proofErr w:type="gramStart"/>
      <w:r w:rsidRPr="004C1CE7">
        <w:rPr>
          <w:rFonts w:ascii="Garamond" w:hAnsi="Garamond"/>
          <w:sz w:val="24"/>
          <w:szCs w:val="24"/>
        </w:rPr>
        <w:t>bëjnë  veprime</w:t>
      </w:r>
      <w:proofErr w:type="gramEnd"/>
      <w:r w:rsidRPr="004C1CE7">
        <w:rPr>
          <w:rFonts w:ascii="Garamond" w:hAnsi="Garamond"/>
          <w:sz w:val="24"/>
          <w:szCs w:val="24"/>
        </w:rPr>
        <w:t xml:space="preserve"> zhdoganimi e doganimi të mallrave, kur tatimpaguesit nuk paraqesin certifikatën e regjistrimit si tatimpagues dhe certifikatën e TVSH-së. Në këto raste, dega apo zyra doganore njofton organin tatimor të rrethit ku zhvillon veprimtarinë tatimpaguesi.</w:t>
      </w:r>
    </w:p>
    <w:p w:rsidR="00AA1134" w:rsidRPr="004C1CE7" w:rsidRDefault="00AA1134" w:rsidP="00AA1134">
      <w:pPr>
        <w:pStyle w:val="Paragrafi"/>
        <w:rPr>
          <w:rFonts w:ascii="Garamond" w:hAnsi="Garamond"/>
          <w:sz w:val="24"/>
          <w:szCs w:val="24"/>
        </w:rPr>
      </w:pPr>
      <w:r w:rsidRPr="004C1CE7">
        <w:rPr>
          <w:rFonts w:ascii="Garamond" w:hAnsi="Garamond"/>
          <w:sz w:val="24"/>
          <w:szCs w:val="24"/>
        </w:rPr>
        <w:t>c) Zyrat e Regjistrimit të Pasurive janë të detyruara të japin listën e akteve të regjistrimit të pasurisë në rastet e kalimit të pronësisë nëpërmjet shitjes, dhurimit e trashëgimisë.</w:t>
      </w: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ç) Punëdhënësit, si </w:t>
      </w:r>
      <w:proofErr w:type="gramStart"/>
      <w:r w:rsidRPr="004C1CE7">
        <w:rPr>
          <w:rFonts w:ascii="Garamond" w:hAnsi="Garamond"/>
          <w:sz w:val="24"/>
          <w:szCs w:val="24"/>
        </w:rPr>
        <w:t>ata  privatë</w:t>
      </w:r>
      <w:proofErr w:type="gramEnd"/>
      <w:r w:rsidRPr="004C1CE7">
        <w:rPr>
          <w:rFonts w:ascii="Garamond" w:hAnsi="Garamond"/>
          <w:sz w:val="24"/>
          <w:szCs w:val="24"/>
        </w:rPr>
        <w:t xml:space="preserve"> dhe shtetërorë, informojnë organet tatimore për të gjithë të punësuarit dhe për të gjitha tatimet e mbajtura në burim për këta të punësuar. </w:t>
      </w:r>
    </w:p>
    <w:p w:rsidR="00AA1134" w:rsidRPr="004C1CE7" w:rsidRDefault="00AA1134" w:rsidP="00AA1134">
      <w:pPr>
        <w:pStyle w:val="Paragrafi"/>
        <w:rPr>
          <w:rFonts w:ascii="Garamond" w:hAnsi="Garamond"/>
          <w:sz w:val="24"/>
          <w:szCs w:val="24"/>
        </w:rPr>
      </w:pPr>
    </w:p>
    <w:p w:rsidR="008873A0" w:rsidRPr="004C1CE7" w:rsidRDefault="008873A0" w:rsidP="008873A0">
      <w:pPr>
        <w:pStyle w:val="NeniNr"/>
        <w:rPr>
          <w:rFonts w:ascii="Garamond" w:hAnsi="Garamond"/>
          <w:sz w:val="24"/>
          <w:szCs w:val="24"/>
        </w:rPr>
      </w:pPr>
      <w:r w:rsidRPr="004C1CE7">
        <w:rPr>
          <w:rFonts w:ascii="Garamond" w:hAnsi="Garamond"/>
          <w:sz w:val="24"/>
          <w:szCs w:val="24"/>
        </w:rPr>
        <w:t>Neni 66/1</w:t>
      </w:r>
    </w:p>
    <w:p w:rsidR="008873A0" w:rsidRPr="004C1CE7" w:rsidRDefault="008873A0" w:rsidP="008873A0">
      <w:pPr>
        <w:jc w:val="center"/>
        <w:rPr>
          <w:rFonts w:ascii="Garamond" w:hAnsi="Garamond"/>
          <w:i/>
          <w:noProof w:val="0"/>
          <w:sz w:val="24"/>
          <w:szCs w:val="24"/>
          <w:lang w:val="en-GB"/>
        </w:rPr>
      </w:pPr>
      <w:r w:rsidRPr="004C1CE7">
        <w:rPr>
          <w:rFonts w:ascii="Garamond" w:hAnsi="Garamond"/>
          <w:i/>
          <w:sz w:val="24"/>
          <w:szCs w:val="24"/>
        </w:rPr>
        <w:t>(Shtuar me ligjin</w:t>
      </w:r>
      <w:r w:rsidRPr="004C1CE7">
        <w:rPr>
          <w:rFonts w:ascii="Garamond" w:hAnsi="Garamond"/>
          <w:b/>
          <w:i/>
          <w:sz w:val="24"/>
          <w:szCs w:val="24"/>
        </w:rPr>
        <w:t xml:space="preserve"> </w:t>
      </w:r>
      <w:r w:rsidRPr="004C1CE7">
        <w:rPr>
          <w:rFonts w:ascii="Garamond" w:hAnsi="Garamond"/>
          <w:i/>
          <w:noProof w:val="0"/>
          <w:sz w:val="24"/>
          <w:szCs w:val="24"/>
          <w:lang w:val="en-GB"/>
        </w:rPr>
        <w:t>nr. 8846, datë 11.12.2001)</w:t>
      </w:r>
    </w:p>
    <w:p w:rsidR="008873A0" w:rsidRPr="004C1CE7" w:rsidRDefault="008873A0" w:rsidP="008873A0">
      <w:pPr>
        <w:pStyle w:val="Paragrafi"/>
        <w:rPr>
          <w:rFonts w:ascii="Garamond" w:hAnsi="Garamond"/>
          <w:sz w:val="24"/>
          <w:szCs w:val="24"/>
        </w:rPr>
      </w:pPr>
    </w:p>
    <w:p w:rsidR="008873A0" w:rsidRPr="004C1CE7" w:rsidRDefault="008873A0" w:rsidP="008873A0">
      <w:pPr>
        <w:pStyle w:val="Paragrafi"/>
        <w:rPr>
          <w:rFonts w:ascii="Garamond" w:hAnsi="Garamond"/>
          <w:sz w:val="24"/>
          <w:szCs w:val="24"/>
        </w:rPr>
      </w:pPr>
      <w:r w:rsidRPr="004C1CE7">
        <w:rPr>
          <w:rFonts w:ascii="Garamond" w:hAnsi="Garamond"/>
          <w:sz w:val="24"/>
          <w:szCs w:val="24"/>
        </w:rPr>
        <w:t>Detyrimi i bankave për të dhënë informacion për numrin e llogarisë së subjekteve tatimpaguese pa kërkesën e organeve tatimore</w:t>
      </w:r>
    </w:p>
    <w:p w:rsidR="008873A0" w:rsidRPr="004C1CE7" w:rsidRDefault="008873A0" w:rsidP="008873A0">
      <w:pPr>
        <w:pStyle w:val="Paragrafi"/>
        <w:rPr>
          <w:rFonts w:ascii="Garamond" w:hAnsi="Garamond"/>
          <w:sz w:val="24"/>
          <w:szCs w:val="24"/>
        </w:rPr>
      </w:pPr>
      <w:r w:rsidRPr="004C1CE7">
        <w:rPr>
          <w:rFonts w:ascii="Garamond" w:hAnsi="Garamond"/>
          <w:sz w:val="24"/>
          <w:szCs w:val="24"/>
        </w:rPr>
        <w:t xml:space="preserve">Bankat dhe filialet e tyre në rrethe janë të detyruara të njoftojnë organet tatimore për </w:t>
      </w:r>
      <w:r w:rsidRPr="004C1CE7">
        <w:rPr>
          <w:rFonts w:ascii="Garamond" w:hAnsi="Garamond"/>
          <w:sz w:val="24"/>
          <w:szCs w:val="24"/>
        </w:rPr>
        <w:lastRenderedPageBreak/>
        <w:t>llogaritë e hapura dhe për ato që do të hapen të tatimpaguesve. Njoftimi bëhet një herë në tri muaj për të gjitha llogaritë e hapura dhe të mbyllura gjatë tremujorit përkatës. Ai përmban emrin ose emrin tregtar të tatimpaguesit, numrin dhe datën e llogarisë së hapur, si dhe numrin dhe datën e llogarisë së mby1lur. Njoftimi i parë, që bankat bëjnë për organet tatimore, përfshin të gjithë periudhën e mëparshme, pavarësisht nga koha kur llogaria është hapur.".</w:t>
      </w:r>
    </w:p>
    <w:p w:rsidR="008873A0" w:rsidRPr="004C1CE7" w:rsidRDefault="008873A0" w:rsidP="00AA1134">
      <w:pPr>
        <w:pStyle w:val="NeniNr"/>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Neni 67</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Detyrimi i palëve të treta për të dhënë informacione me kërkesën e organeve tatimore</w:t>
      </w:r>
    </w:p>
    <w:p w:rsidR="008873A0" w:rsidRPr="004C1CE7" w:rsidRDefault="008873A0" w:rsidP="008873A0">
      <w:pPr>
        <w:jc w:val="center"/>
        <w:rPr>
          <w:rFonts w:ascii="Garamond" w:hAnsi="Garamond"/>
          <w:i/>
          <w:noProof w:val="0"/>
          <w:sz w:val="24"/>
          <w:szCs w:val="24"/>
          <w:lang w:val="en-GB"/>
        </w:rPr>
      </w:pPr>
      <w:r w:rsidRPr="004C1CE7">
        <w:rPr>
          <w:rFonts w:ascii="Garamond" w:hAnsi="Garamond"/>
          <w:i/>
          <w:sz w:val="24"/>
          <w:szCs w:val="24"/>
        </w:rPr>
        <w:t>(Ndryshuar fjalia e parë e paragrafit të parë dhe shtuar shkronja “h” me ligjin</w:t>
      </w:r>
      <w:r w:rsidRPr="004C1CE7">
        <w:rPr>
          <w:rFonts w:ascii="Garamond" w:hAnsi="Garamond"/>
          <w:b/>
          <w:i/>
          <w:sz w:val="24"/>
          <w:szCs w:val="24"/>
        </w:rPr>
        <w:t xml:space="preserve"> </w:t>
      </w:r>
      <w:r w:rsidRPr="004C1CE7">
        <w:rPr>
          <w:rFonts w:ascii="Garamond" w:hAnsi="Garamond"/>
          <w:i/>
          <w:noProof w:val="0"/>
          <w:sz w:val="24"/>
          <w:szCs w:val="24"/>
          <w:lang w:val="en-GB"/>
        </w:rPr>
        <w:t>nr. 8846, datë 11.12.2001)</w:t>
      </w:r>
    </w:p>
    <w:p w:rsidR="00AA1134" w:rsidRPr="004C1CE7" w:rsidRDefault="00AA1134" w:rsidP="00AA1134">
      <w:pPr>
        <w:pStyle w:val="Paragrafi"/>
        <w:rPr>
          <w:rFonts w:ascii="Garamond" w:hAnsi="Garamond"/>
          <w:sz w:val="24"/>
          <w:szCs w:val="24"/>
        </w:rPr>
      </w:pPr>
    </w:p>
    <w:p w:rsidR="00AA1134" w:rsidRPr="004C1CE7" w:rsidRDefault="008873A0" w:rsidP="00AA1134">
      <w:pPr>
        <w:pStyle w:val="Paragrafi"/>
        <w:rPr>
          <w:rFonts w:ascii="Garamond" w:hAnsi="Garamond"/>
          <w:sz w:val="24"/>
          <w:szCs w:val="24"/>
        </w:rPr>
      </w:pPr>
      <w:r w:rsidRPr="004C1CE7">
        <w:rPr>
          <w:rFonts w:ascii="Garamond" w:hAnsi="Garamond"/>
          <w:sz w:val="24"/>
          <w:szCs w:val="24"/>
        </w:rPr>
        <w:t>Organet tatimore mund të kërkojnë informacione nga palët e treta, me qëllim përcaktimin e detyrimit të çdo tatimpaguesi.</w:t>
      </w:r>
      <w:r w:rsidR="00AA1134" w:rsidRPr="004C1CE7">
        <w:rPr>
          <w:rFonts w:ascii="Garamond" w:hAnsi="Garamond"/>
          <w:sz w:val="24"/>
          <w:szCs w:val="24"/>
        </w:rPr>
        <w:t xml:space="preserve"> Janë të detyruar të kthejnë përgjigje falas me shkrim personat juridikë dhe individët e mëposhtëm:</w:t>
      </w:r>
    </w:p>
    <w:p w:rsidR="00AA1134" w:rsidRPr="004C1CE7" w:rsidRDefault="00AA1134" w:rsidP="00AA1134">
      <w:pPr>
        <w:pStyle w:val="Paragrafi"/>
        <w:rPr>
          <w:rFonts w:ascii="Garamond" w:hAnsi="Garamond"/>
          <w:sz w:val="24"/>
          <w:szCs w:val="24"/>
        </w:rPr>
      </w:pPr>
      <w:r w:rsidRPr="004C1CE7">
        <w:rPr>
          <w:rFonts w:ascii="Garamond" w:hAnsi="Garamond"/>
          <w:sz w:val="24"/>
          <w:szCs w:val="24"/>
        </w:rPr>
        <w:t>a) Shoqëritë e sigurimeve për pagesat që lidhen me dëmshpërblimet.</w:t>
      </w:r>
    </w:p>
    <w:p w:rsidR="00AA1134" w:rsidRPr="004C1CE7" w:rsidRDefault="00AA1134" w:rsidP="00AA1134">
      <w:pPr>
        <w:pStyle w:val="Paragrafi"/>
        <w:rPr>
          <w:rFonts w:ascii="Garamond" w:hAnsi="Garamond"/>
          <w:sz w:val="24"/>
          <w:szCs w:val="24"/>
        </w:rPr>
      </w:pPr>
      <w:r w:rsidRPr="004C1CE7">
        <w:rPr>
          <w:rFonts w:ascii="Garamond" w:hAnsi="Garamond"/>
          <w:sz w:val="24"/>
          <w:szCs w:val="24"/>
        </w:rPr>
        <w:t>b) Shoqëritë tregetare për:</w:t>
      </w:r>
    </w:p>
    <w:p w:rsidR="00AA1134" w:rsidRPr="004C1CE7" w:rsidRDefault="00AA1134" w:rsidP="00AA1134">
      <w:pPr>
        <w:pStyle w:val="Paragrafi"/>
        <w:rPr>
          <w:rFonts w:ascii="Garamond" w:hAnsi="Garamond"/>
          <w:sz w:val="24"/>
          <w:szCs w:val="24"/>
        </w:rPr>
      </w:pPr>
      <w:r w:rsidRPr="004C1CE7">
        <w:rPr>
          <w:rFonts w:ascii="Garamond" w:hAnsi="Garamond"/>
          <w:sz w:val="24"/>
          <w:szCs w:val="24"/>
        </w:rPr>
        <w:t>i) dividentët ose ndarjet e fitimit që u paguhen aksionerëve ose ortakëve;</w:t>
      </w:r>
    </w:p>
    <w:p w:rsidR="00AA1134" w:rsidRPr="004C1CE7" w:rsidRDefault="00AA1134" w:rsidP="00AA1134">
      <w:pPr>
        <w:pStyle w:val="Paragrafi"/>
        <w:rPr>
          <w:rFonts w:ascii="Garamond" w:hAnsi="Garamond"/>
          <w:sz w:val="24"/>
          <w:szCs w:val="24"/>
        </w:rPr>
      </w:pPr>
      <w:r w:rsidRPr="004C1CE7">
        <w:rPr>
          <w:rFonts w:ascii="Garamond" w:hAnsi="Garamond"/>
          <w:sz w:val="24"/>
          <w:szCs w:val="24"/>
        </w:rPr>
        <w:t>ii) personat që kanë ose kanë pasur më parë marrëdhënie ekonomike me shoqërinë për çështjet që kanë lidhje me pretendimet, qiratë ose punësimin;</w:t>
      </w:r>
    </w:p>
    <w:p w:rsidR="00AA1134" w:rsidRPr="004C1CE7" w:rsidRDefault="00AA1134" w:rsidP="00AA1134">
      <w:pPr>
        <w:pStyle w:val="Paragrafi"/>
        <w:rPr>
          <w:rFonts w:ascii="Garamond" w:hAnsi="Garamond"/>
          <w:sz w:val="24"/>
          <w:szCs w:val="24"/>
        </w:rPr>
      </w:pPr>
      <w:r w:rsidRPr="004C1CE7">
        <w:rPr>
          <w:rFonts w:ascii="Garamond" w:hAnsi="Garamond"/>
          <w:sz w:val="24"/>
          <w:szCs w:val="24"/>
        </w:rPr>
        <w:t>iii) marrëdhëniet me nënkontraktorët;</w:t>
      </w:r>
    </w:p>
    <w:p w:rsidR="00AA1134" w:rsidRPr="004C1CE7" w:rsidRDefault="00AA1134" w:rsidP="00AA1134">
      <w:pPr>
        <w:pStyle w:val="Paragrafi"/>
        <w:rPr>
          <w:rFonts w:ascii="Garamond" w:hAnsi="Garamond"/>
          <w:sz w:val="24"/>
          <w:szCs w:val="24"/>
        </w:rPr>
      </w:pPr>
      <w:r w:rsidRPr="004C1CE7">
        <w:rPr>
          <w:rFonts w:ascii="Garamond" w:hAnsi="Garamond"/>
          <w:sz w:val="24"/>
          <w:szCs w:val="24"/>
        </w:rPr>
        <w:t>iv) një listë vjetore të marrëdhënieve me kreditorët.</w:t>
      </w:r>
    </w:p>
    <w:p w:rsidR="00AA1134" w:rsidRPr="004C1CE7" w:rsidRDefault="00AA1134" w:rsidP="00AA1134">
      <w:pPr>
        <w:pStyle w:val="Paragrafi"/>
        <w:rPr>
          <w:rFonts w:ascii="Garamond" w:hAnsi="Garamond"/>
          <w:sz w:val="24"/>
          <w:szCs w:val="24"/>
        </w:rPr>
      </w:pPr>
      <w:r w:rsidRPr="004C1CE7">
        <w:rPr>
          <w:rFonts w:ascii="Garamond" w:hAnsi="Garamond"/>
          <w:sz w:val="24"/>
          <w:szCs w:val="24"/>
        </w:rPr>
        <w:t>c) Bankat dhe institucionet financiare për:</w:t>
      </w:r>
    </w:p>
    <w:p w:rsidR="00AA1134" w:rsidRPr="004C1CE7" w:rsidRDefault="00AA1134" w:rsidP="00AA1134">
      <w:pPr>
        <w:pStyle w:val="Paragrafi"/>
        <w:rPr>
          <w:rFonts w:ascii="Garamond" w:hAnsi="Garamond"/>
          <w:sz w:val="24"/>
          <w:szCs w:val="24"/>
        </w:rPr>
      </w:pPr>
      <w:r w:rsidRPr="004C1CE7">
        <w:rPr>
          <w:rFonts w:ascii="Garamond" w:hAnsi="Garamond"/>
          <w:sz w:val="24"/>
          <w:szCs w:val="24"/>
        </w:rPr>
        <w:t>i) të ardhurat që rrjedhin nga interesa e shpenzime për pagesat e interesave;</w:t>
      </w:r>
    </w:p>
    <w:p w:rsidR="00AA1134" w:rsidRPr="004C1CE7" w:rsidRDefault="00AA1134" w:rsidP="00AA1134">
      <w:pPr>
        <w:pStyle w:val="Paragrafi"/>
        <w:rPr>
          <w:rFonts w:ascii="Garamond" w:hAnsi="Garamond"/>
          <w:sz w:val="24"/>
          <w:szCs w:val="24"/>
        </w:rPr>
      </w:pPr>
      <w:r w:rsidRPr="004C1CE7">
        <w:rPr>
          <w:rFonts w:ascii="Garamond" w:hAnsi="Garamond"/>
          <w:sz w:val="24"/>
          <w:szCs w:val="24"/>
        </w:rPr>
        <w:t>ii) depozitat dhe detyrimet në fund të çdo viti;</w:t>
      </w:r>
    </w:p>
    <w:p w:rsidR="00AA1134" w:rsidRPr="004C1CE7" w:rsidRDefault="00AA1134" w:rsidP="00AA1134">
      <w:pPr>
        <w:pStyle w:val="Paragrafi"/>
        <w:rPr>
          <w:rFonts w:ascii="Garamond" w:hAnsi="Garamond"/>
          <w:sz w:val="24"/>
          <w:szCs w:val="24"/>
        </w:rPr>
      </w:pPr>
      <w:r w:rsidRPr="004C1CE7">
        <w:rPr>
          <w:rFonts w:ascii="Garamond" w:hAnsi="Garamond"/>
          <w:sz w:val="24"/>
          <w:szCs w:val="24"/>
        </w:rPr>
        <w:t>iii) transaksionet bankare.</w:t>
      </w:r>
    </w:p>
    <w:p w:rsidR="00AA1134" w:rsidRPr="004C1CE7" w:rsidRDefault="00AA1134" w:rsidP="00AA1134">
      <w:pPr>
        <w:pStyle w:val="Paragrafi"/>
        <w:rPr>
          <w:rFonts w:ascii="Garamond" w:hAnsi="Garamond"/>
          <w:sz w:val="24"/>
          <w:szCs w:val="24"/>
        </w:rPr>
      </w:pPr>
      <w:r w:rsidRPr="004C1CE7">
        <w:rPr>
          <w:rFonts w:ascii="Garamond" w:hAnsi="Garamond"/>
          <w:sz w:val="24"/>
          <w:szCs w:val="24"/>
        </w:rPr>
        <w:t>ç) Fondet e investimeve për letrat me vlerë.</w:t>
      </w:r>
    </w:p>
    <w:p w:rsidR="00AA1134" w:rsidRPr="004C1CE7" w:rsidRDefault="00AA1134" w:rsidP="00AA1134">
      <w:pPr>
        <w:pStyle w:val="Paragrafi"/>
        <w:rPr>
          <w:rFonts w:ascii="Garamond" w:hAnsi="Garamond"/>
          <w:sz w:val="24"/>
          <w:szCs w:val="24"/>
        </w:rPr>
      </w:pPr>
      <w:r w:rsidRPr="004C1CE7">
        <w:rPr>
          <w:rFonts w:ascii="Garamond" w:hAnsi="Garamond"/>
          <w:sz w:val="24"/>
          <w:szCs w:val="24"/>
        </w:rPr>
        <w:t>d) Agjentët e pasurive të paluajtshme për listën e përvitshme të transaksioneve të plota sipas emrit të klientit.</w:t>
      </w:r>
    </w:p>
    <w:p w:rsidR="00AA1134" w:rsidRPr="004C1CE7" w:rsidRDefault="00AA1134" w:rsidP="00AA1134">
      <w:pPr>
        <w:pStyle w:val="Paragrafi"/>
        <w:rPr>
          <w:rFonts w:ascii="Garamond" w:hAnsi="Garamond"/>
          <w:sz w:val="24"/>
          <w:szCs w:val="24"/>
        </w:rPr>
      </w:pPr>
      <w:r w:rsidRPr="004C1CE7">
        <w:rPr>
          <w:rFonts w:ascii="Garamond" w:hAnsi="Garamond"/>
          <w:sz w:val="24"/>
          <w:szCs w:val="24"/>
        </w:rPr>
        <w:t>dh) Personat e përfshirë në blerjen dhe shitjen e mallrave për të gjitha transaksionet e kryera.</w:t>
      </w:r>
    </w:p>
    <w:p w:rsidR="00AA1134" w:rsidRPr="004C1CE7" w:rsidRDefault="00AA1134" w:rsidP="00AA1134">
      <w:pPr>
        <w:pStyle w:val="Paragrafi"/>
        <w:rPr>
          <w:rFonts w:ascii="Garamond" w:hAnsi="Garamond"/>
          <w:sz w:val="24"/>
          <w:szCs w:val="24"/>
        </w:rPr>
      </w:pPr>
      <w:r w:rsidRPr="004C1CE7">
        <w:rPr>
          <w:rFonts w:ascii="Garamond" w:hAnsi="Garamond"/>
          <w:sz w:val="24"/>
          <w:szCs w:val="24"/>
        </w:rPr>
        <w:t>e) Institucionet dhe personat juridikë, të huaj dhe vendas, për pagesat ndaj personave që nuk janë rezidentë në Republikën e Shqipërisë.</w:t>
      </w:r>
    </w:p>
    <w:p w:rsidR="008873A0" w:rsidRPr="004C1CE7" w:rsidRDefault="008873A0" w:rsidP="008873A0">
      <w:pPr>
        <w:pStyle w:val="Paragrafi"/>
        <w:rPr>
          <w:rFonts w:ascii="Garamond" w:hAnsi="Garamond"/>
          <w:sz w:val="24"/>
          <w:szCs w:val="24"/>
        </w:rPr>
      </w:pPr>
      <w:r w:rsidRPr="004C1CE7">
        <w:rPr>
          <w:rFonts w:ascii="Garamond" w:hAnsi="Garamond"/>
          <w:sz w:val="24"/>
          <w:szCs w:val="24"/>
        </w:rPr>
        <w:t>h. Donatorët e ndryshëm për fondet e livruara tatimpaguesve, përkundrejt furnizimit të mallrave ose shërbimeve që ato kryejnë me këto fonde.</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 xml:space="preserve">Neni 68 </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Ruajtja e sekretit</w:t>
      </w:r>
    </w:p>
    <w:p w:rsidR="004C1CE7" w:rsidRPr="004C1CE7" w:rsidRDefault="004C1CE7" w:rsidP="004C1CE7">
      <w:pPr>
        <w:jc w:val="center"/>
        <w:rPr>
          <w:rFonts w:ascii="Garamond" w:hAnsi="Garamond"/>
          <w:i/>
          <w:noProof w:val="0"/>
          <w:sz w:val="24"/>
          <w:szCs w:val="24"/>
          <w:lang w:val="en-US"/>
        </w:rPr>
      </w:pPr>
      <w:r w:rsidRPr="004C1CE7">
        <w:rPr>
          <w:rFonts w:ascii="Garamond" w:hAnsi="Garamond"/>
          <w:i/>
          <w:sz w:val="24"/>
          <w:szCs w:val="24"/>
        </w:rPr>
        <w:t>(Shtuar paragraf</w:t>
      </w:r>
      <w:r w:rsidRPr="004C1CE7">
        <w:rPr>
          <w:rFonts w:ascii="Garamond" w:hAnsi="Garamond"/>
          <w:i/>
          <w:noProof w:val="0"/>
          <w:sz w:val="24"/>
          <w:szCs w:val="24"/>
          <w:lang w:val="en-US"/>
        </w:rPr>
        <w:t xml:space="preserve"> me ligjin nr. 9160, datë 18.12.2003)</w:t>
      </w:r>
    </w:p>
    <w:p w:rsidR="004C1CE7" w:rsidRPr="004C1CE7" w:rsidRDefault="004C1CE7" w:rsidP="004C1CE7">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Punonjësit e organeve tatimore janë të detyruar të ruajnë sekretin sipas ligjeve në fuqi për të dhënat me të cilat njihen gjatë ushtrimit të detyrës. Të dhënat e tatimpaguesve përdoren brenda organeve tatimore vetëm për nevojat e administrimit të tatimeve. Punonjësit e organeve tatimore nuk pranojnë kërkesat e paautorizuara për të shqyrtuar materiale brenda juridiksionit të tyre. Detyra e personelit të organeve tatimore për ruajten e sekretit vazhdon pavarësisht nga statusi i punësimit.</w:t>
      </w:r>
    </w:p>
    <w:p w:rsidR="004C1CE7" w:rsidRPr="004C1CE7" w:rsidRDefault="004C1CE7" w:rsidP="004C1CE7">
      <w:pPr>
        <w:pStyle w:val="Paragrafi"/>
        <w:rPr>
          <w:rFonts w:ascii="Garamond" w:hAnsi="Garamond"/>
          <w:sz w:val="24"/>
          <w:szCs w:val="24"/>
          <w:cs/>
        </w:rPr>
      </w:pPr>
      <w:r w:rsidRPr="004C1CE7">
        <w:rPr>
          <w:rFonts w:ascii="Garamond" w:hAnsi="Garamond"/>
          <w:sz w:val="24"/>
          <w:szCs w:val="24"/>
        </w:rPr>
        <w:t>Organet tatimore mund të botojnë të dhëna të ndryshme për tatimpaguesit, në formën e një buletini periodik. Lloji i të dhënave që mund të botohen përcaktohet në marrëveshje me Dhomën e Tregtisë dhe të Industrisë.</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 xml:space="preserve">Neni 69 </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Informimi i organeve shtetërore</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Organet tatimore mund të japin informacione në lidhje me tatimpaguesit për organet e tjera shtetërore vetëm në rastet e mëposhtme për:</w:t>
      </w:r>
    </w:p>
    <w:p w:rsidR="00AA1134" w:rsidRPr="004C1CE7" w:rsidRDefault="00AA1134" w:rsidP="00AA1134">
      <w:pPr>
        <w:pStyle w:val="Paragrafi"/>
        <w:rPr>
          <w:rFonts w:ascii="Garamond" w:hAnsi="Garamond"/>
          <w:sz w:val="24"/>
          <w:szCs w:val="24"/>
        </w:rPr>
      </w:pPr>
      <w:r w:rsidRPr="004C1CE7">
        <w:rPr>
          <w:rFonts w:ascii="Garamond" w:hAnsi="Garamond"/>
          <w:sz w:val="24"/>
          <w:szCs w:val="24"/>
        </w:rPr>
        <w:lastRenderedPageBreak/>
        <w:t>a) gjyqtarët dhe prokurorët të përfshirë në çështje tatimore në proces, si dhe në çështje të tjera penale, në përgjigje të kërkesës me shkrim për të ndihmuar me informacion në ndjekjen e çështjeve penale;</w:t>
      </w:r>
    </w:p>
    <w:p w:rsidR="00AA1134" w:rsidRPr="004C1CE7" w:rsidRDefault="00AA1134" w:rsidP="00AA1134">
      <w:pPr>
        <w:pStyle w:val="Paragrafi"/>
        <w:rPr>
          <w:rFonts w:ascii="Garamond" w:hAnsi="Garamond"/>
          <w:sz w:val="24"/>
          <w:szCs w:val="24"/>
        </w:rPr>
      </w:pPr>
      <w:r w:rsidRPr="004C1CE7">
        <w:rPr>
          <w:rFonts w:ascii="Garamond" w:hAnsi="Garamond"/>
          <w:sz w:val="24"/>
          <w:szCs w:val="24"/>
        </w:rPr>
        <w:t>b) Kontrollin e Lartë të Shtetit, për të gjithë tatimpaguesit që ka të drejtë ai t'i kontrollojë në bazë të ligjit;</w:t>
      </w:r>
    </w:p>
    <w:p w:rsidR="00AA1134" w:rsidRPr="004C1CE7" w:rsidRDefault="00AA1134" w:rsidP="00AA1134">
      <w:pPr>
        <w:pStyle w:val="Paragrafi"/>
        <w:rPr>
          <w:rFonts w:ascii="Garamond" w:hAnsi="Garamond"/>
          <w:sz w:val="24"/>
          <w:szCs w:val="24"/>
        </w:rPr>
      </w:pPr>
      <w:r w:rsidRPr="004C1CE7">
        <w:rPr>
          <w:rFonts w:ascii="Garamond" w:hAnsi="Garamond"/>
          <w:sz w:val="24"/>
          <w:szCs w:val="24"/>
        </w:rPr>
        <w:t>c) gjykatat, në të gjitha rastet për tatimpaguesit të cilët nuk kanë ushtruar veprimtari ose nuk kanë paraqitur asnjë deklaratë për një periudhë prej më shumë se dy vjetësh. Në këto raste, organet tatimore kanë të drejtë, si palë të interesuara, të kërkojnë nga gjykata çregjistrimin e personit, sipas legjislacionit në fuqi.</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Neni 70</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Konfirmimi i statusit të tatimpaguesve</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Me kërkesën e tatimpaguesit, organet tatimore janë të detyruara të lëshojnë një vërtetim, për të konfirmuar të ardhurat e tatueshme, fitimin dhe/ose kapitalin, detyrimet tatimore dhe statusin e tatimpaguesit, lidhur me pagesën e tatimeve. </w:t>
      </w:r>
    </w:p>
    <w:p w:rsidR="00AA1134" w:rsidRPr="004C1CE7" w:rsidRDefault="00AA1134" w:rsidP="00AA1134">
      <w:pPr>
        <w:pStyle w:val="Paragrafi"/>
        <w:rPr>
          <w:rFonts w:ascii="Garamond" w:hAnsi="Garamond"/>
          <w:sz w:val="24"/>
          <w:szCs w:val="24"/>
        </w:rPr>
      </w:pPr>
    </w:p>
    <w:p w:rsidR="00AA1134" w:rsidRPr="004C1CE7" w:rsidRDefault="00AA1134" w:rsidP="00AA1134">
      <w:pPr>
        <w:pStyle w:val="KreuNr"/>
        <w:rPr>
          <w:rFonts w:ascii="Garamond" w:hAnsi="Garamond"/>
          <w:sz w:val="24"/>
          <w:szCs w:val="24"/>
        </w:rPr>
      </w:pPr>
      <w:r w:rsidRPr="004C1CE7">
        <w:rPr>
          <w:rFonts w:ascii="Garamond" w:hAnsi="Garamond"/>
          <w:sz w:val="24"/>
          <w:szCs w:val="24"/>
        </w:rPr>
        <w:t>KREU V</w:t>
      </w:r>
    </w:p>
    <w:p w:rsidR="00AA1134" w:rsidRPr="004C1CE7" w:rsidRDefault="00AA1134" w:rsidP="00AA1134">
      <w:pPr>
        <w:pStyle w:val="KreuTitull"/>
        <w:rPr>
          <w:rFonts w:ascii="Garamond" w:hAnsi="Garamond"/>
          <w:sz w:val="24"/>
          <w:szCs w:val="24"/>
        </w:rPr>
      </w:pPr>
      <w:r w:rsidRPr="004C1CE7">
        <w:rPr>
          <w:rFonts w:ascii="Garamond" w:hAnsi="Garamond"/>
          <w:sz w:val="24"/>
          <w:szCs w:val="24"/>
        </w:rPr>
        <w:t>DISPOZITA TRANZITORE DHE TË FUNDIT</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Neni 71</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Rreziku i dyfishtë</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Rezultati i një çështjeje civile nuk ka lidhje me të drejtën e organeve tatimore për të ngritur një çështje penale. </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 xml:space="preserve">Neni 72 </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Efekti mbi detyrimet tatimore ekzistuese</w:t>
      </w: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 </w:t>
      </w:r>
    </w:p>
    <w:p w:rsidR="00AA1134" w:rsidRPr="004C1CE7" w:rsidRDefault="00AA1134" w:rsidP="00AA1134">
      <w:pPr>
        <w:pStyle w:val="Paragrafi"/>
        <w:rPr>
          <w:rFonts w:ascii="Garamond" w:hAnsi="Garamond"/>
          <w:sz w:val="24"/>
          <w:szCs w:val="24"/>
        </w:rPr>
      </w:pPr>
      <w:r w:rsidRPr="004C1CE7">
        <w:rPr>
          <w:rFonts w:ascii="Garamond" w:hAnsi="Garamond"/>
          <w:sz w:val="24"/>
          <w:szCs w:val="24"/>
        </w:rPr>
        <w:t>Çështjet në shqyrtim dhe përcaktimet e detyrimeve tatimore, që nuk kanë përfunduar ende, nuk ndikohen nga hyrja në fuqi e këtij ligji.</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 xml:space="preserve">Neni 73 </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Organet e ngarkuara me zbatimin e këtij ligji</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Me zbatimin e këtij ligji ngarkohet Ministria e Financave dhe organet tatimore sipas përcaktimit në nenin 15 të këtij ligji.</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Neni 74</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Akte nënligjore</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Ministri i Financave nxjerr rregullore dhe udhëzime në bazë dhe për zbatimin e këtij ligji.</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t xml:space="preserve">Neni 75 </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Shfuqizime</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Me hyrjen në fuqi të këtij ligji, ligji nr.7681, datë 4.3.1993 "Për administrimin e tatimeve dhe taksave në Republikën e Shqipërisë", me ndryshimet përkatëse, të gjitha aktet nënligjore të nxjerra në zbatim të tyre, si dhe çdo dispozitë tjetër që bie në kundërshtim me këtë ligj, shfuqizohen.</w:t>
      </w:r>
    </w:p>
    <w:p w:rsidR="00AA1134" w:rsidRPr="004C1CE7" w:rsidRDefault="00AA1134" w:rsidP="00AA1134">
      <w:pPr>
        <w:pStyle w:val="Paragrafi"/>
        <w:rPr>
          <w:rFonts w:ascii="Garamond" w:hAnsi="Garamond"/>
          <w:sz w:val="24"/>
          <w:szCs w:val="24"/>
        </w:rPr>
      </w:pPr>
    </w:p>
    <w:p w:rsidR="00AA1134" w:rsidRPr="004C1CE7" w:rsidRDefault="00AA1134" w:rsidP="00AA1134">
      <w:pPr>
        <w:pStyle w:val="NeniNr"/>
        <w:rPr>
          <w:rFonts w:ascii="Garamond" w:hAnsi="Garamond"/>
          <w:sz w:val="24"/>
          <w:szCs w:val="24"/>
        </w:rPr>
      </w:pPr>
      <w:r w:rsidRPr="004C1CE7">
        <w:rPr>
          <w:rFonts w:ascii="Garamond" w:hAnsi="Garamond"/>
          <w:sz w:val="24"/>
          <w:szCs w:val="24"/>
        </w:rPr>
        <w:lastRenderedPageBreak/>
        <w:t>Neni 76</w:t>
      </w:r>
    </w:p>
    <w:p w:rsidR="00AA1134" w:rsidRPr="004C1CE7" w:rsidRDefault="00AA1134" w:rsidP="00AA1134">
      <w:pPr>
        <w:pStyle w:val="NeniTitull"/>
        <w:rPr>
          <w:rFonts w:ascii="Garamond" w:hAnsi="Garamond"/>
          <w:sz w:val="24"/>
          <w:szCs w:val="24"/>
        </w:rPr>
      </w:pPr>
      <w:r w:rsidRPr="004C1CE7">
        <w:rPr>
          <w:rFonts w:ascii="Garamond" w:hAnsi="Garamond"/>
          <w:sz w:val="24"/>
          <w:szCs w:val="24"/>
        </w:rPr>
        <w:t>Hyrja në fuqi</w:t>
      </w:r>
    </w:p>
    <w:p w:rsidR="00AA1134" w:rsidRPr="004C1CE7" w:rsidRDefault="00AA1134" w:rsidP="00AA1134">
      <w:pPr>
        <w:pStyle w:val="Paragrafi"/>
        <w:rPr>
          <w:rFonts w:ascii="Garamond" w:hAnsi="Garamond"/>
          <w:sz w:val="24"/>
          <w:szCs w:val="24"/>
        </w:rPr>
      </w:pPr>
    </w:p>
    <w:p w:rsidR="00AA1134" w:rsidRPr="004C1CE7" w:rsidRDefault="00AA1134" w:rsidP="00AA1134">
      <w:pPr>
        <w:pStyle w:val="Paragrafi"/>
        <w:rPr>
          <w:rFonts w:ascii="Garamond" w:hAnsi="Garamond"/>
          <w:sz w:val="24"/>
          <w:szCs w:val="24"/>
        </w:rPr>
      </w:pPr>
      <w:r w:rsidRPr="004C1CE7">
        <w:rPr>
          <w:rFonts w:ascii="Garamond" w:hAnsi="Garamond"/>
          <w:sz w:val="24"/>
          <w:szCs w:val="24"/>
        </w:rPr>
        <w:t xml:space="preserve">Ky ligj hyn në fuqi 15 ditë pas botimit në Fletoren Zyrtare.         </w:t>
      </w:r>
    </w:p>
    <w:p w:rsidR="00AA1134" w:rsidRPr="004C1CE7" w:rsidRDefault="00AA1134" w:rsidP="00AA1134">
      <w:pPr>
        <w:pStyle w:val="Paragrafi"/>
        <w:rPr>
          <w:rFonts w:ascii="Garamond" w:hAnsi="Garamond"/>
          <w:sz w:val="24"/>
          <w:szCs w:val="24"/>
        </w:rPr>
      </w:pPr>
    </w:p>
    <w:p w:rsidR="00AA1134" w:rsidRPr="004C1CE7" w:rsidRDefault="00AA1134" w:rsidP="00AA1134">
      <w:pPr>
        <w:pStyle w:val="Shpallja"/>
        <w:rPr>
          <w:rFonts w:ascii="Garamond" w:hAnsi="Garamond"/>
          <w:sz w:val="24"/>
          <w:szCs w:val="24"/>
        </w:rPr>
      </w:pPr>
      <w:r w:rsidRPr="004C1CE7">
        <w:rPr>
          <w:rFonts w:ascii="Garamond" w:hAnsi="Garamond"/>
          <w:sz w:val="24"/>
          <w:szCs w:val="24"/>
        </w:rPr>
        <w:t>Shpallur me dekretin nr.2526, datë 17.1.2000  të Presidentit të Republikës së Shqipërisë, Rexhep Meidani</w:t>
      </w:r>
    </w:p>
    <w:p w:rsidR="00AA1134" w:rsidRPr="004C1CE7" w:rsidRDefault="00AA1134" w:rsidP="00AA1134">
      <w:pPr>
        <w:pStyle w:val="Paragrafi"/>
        <w:rPr>
          <w:rFonts w:ascii="Garamond" w:hAnsi="Garamond"/>
          <w:sz w:val="24"/>
          <w:szCs w:val="24"/>
        </w:rPr>
      </w:pPr>
    </w:p>
    <w:p w:rsidR="00DB7424" w:rsidRPr="004C1CE7" w:rsidRDefault="00DB7424" w:rsidP="00DB7424">
      <w:pPr>
        <w:pStyle w:val="Figure"/>
        <w:jc w:val="center"/>
        <w:rPr>
          <w:rFonts w:ascii="Garamond" w:hAnsi="Garamond"/>
          <w:b/>
          <w:sz w:val="24"/>
          <w:szCs w:val="24"/>
          <w:lang w:val="de-DE"/>
        </w:rPr>
      </w:pPr>
      <w:r w:rsidRPr="004C1CE7">
        <w:rPr>
          <w:rFonts w:ascii="Garamond" w:hAnsi="Garamond"/>
          <w:b/>
          <w:sz w:val="24"/>
          <w:szCs w:val="24"/>
          <w:lang w:val="de-DE"/>
        </w:rPr>
        <w:t>Kjo eshte kopje akti dhe ne perputhje me Udhezimin nr.8089,date 22.11.2006 te Ministrit te Drejtesise dhe Ministrit te financave çmimi eshte 10 leke per flete.</w:t>
      </w:r>
    </w:p>
    <w:p w:rsidR="00DB7424" w:rsidRPr="004C1CE7" w:rsidRDefault="00DB7424" w:rsidP="00DB7424">
      <w:pPr>
        <w:jc w:val="center"/>
        <w:rPr>
          <w:rFonts w:ascii="Garamond" w:hAnsi="Garamond"/>
          <w:b/>
          <w:sz w:val="24"/>
          <w:szCs w:val="24"/>
          <w:lang w:val="de-DE"/>
        </w:rPr>
      </w:pPr>
      <w:r w:rsidRPr="004C1CE7">
        <w:rPr>
          <w:rFonts w:ascii="Garamond" w:hAnsi="Garamond"/>
          <w:b/>
          <w:sz w:val="24"/>
          <w:szCs w:val="24"/>
          <w:lang w:val="de-DE"/>
        </w:rPr>
        <w:t>Çmimi i kopjes se ketij akti eshte    10 flete x 10 leke  =    100  leke</w:t>
      </w:r>
    </w:p>
    <w:p w:rsidR="00A0784B" w:rsidRPr="004C1CE7" w:rsidRDefault="00A0784B" w:rsidP="003941D1">
      <w:pPr>
        <w:pStyle w:val="Paragrafi"/>
        <w:rPr>
          <w:rFonts w:ascii="Garamond" w:hAnsi="Garamond"/>
          <w:sz w:val="24"/>
          <w:szCs w:val="24"/>
        </w:rPr>
      </w:pPr>
    </w:p>
    <w:p w:rsidR="003A1EC7" w:rsidRPr="004C1CE7" w:rsidRDefault="003A1EC7">
      <w:pPr>
        <w:pStyle w:val="Paragrafi"/>
        <w:rPr>
          <w:rFonts w:ascii="Garamond" w:hAnsi="Garamond"/>
          <w:sz w:val="24"/>
          <w:szCs w:val="24"/>
        </w:rPr>
      </w:pPr>
    </w:p>
    <w:sectPr w:rsidR="003A1EC7" w:rsidRPr="004C1CE7"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304413"/>
    <w:rsid w:val="00322D2C"/>
    <w:rsid w:val="00354A65"/>
    <w:rsid w:val="00383FD5"/>
    <w:rsid w:val="003941D1"/>
    <w:rsid w:val="003A1EC7"/>
    <w:rsid w:val="003E06F6"/>
    <w:rsid w:val="003F043A"/>
    <w:rsid w:val="004107B9"/>
    <w:rsid w:val="00411E6E"/>
    <w:rsid w:val="00470F9C"/>
    <w:rsid w:val="004B6324"/>
    <w:rsid w:val="004C1CE7"/>
    <w:rsid w:val="0050367C"/>
    <w:rsid w:val="00504A56"/>
    <w:rsid w:val="00507AF2"/>
    <w:rsid w:val="00543147"/>
    <w:rsid w:val="00544065"/>
    <w:rsid w:val="00545117"/>
    <w:rsid w:val="0058563C"/>
    <w:rsid w:val="005A53C5"/>
    <w:rsid w:val="005A5980"/>
    <w:rsid w:val="005D4BA8"/>
    <w:rsid w:val="00607F6D"/>
    <w:rsid w:val="00634290"/>
    <w:rsid w:val="006546BD"/>
    <w:rsid w:val="00697FDD"/>
    <w:rsid w:val="006A37D8"/>
    <w:rsid w:val="006D0240"/>
    <w:rsid w:val="006E35E0"/>
    <w:rsid w:val="00705463"/>
    <w:rsid w:val="0074183C"/>
    <w:rsid w:val="00745551"/>
    <w:rsid w:val="00767527"/>
    <w:rsid w:val="00772CA3"/>
    <w:rsid w:val="007B0B5A"/>
    <w:rsid w:val="0080475E"/>
    <w:rsid w:val="008072B9"/>
    <w:rsid w:val="00841EC5"/>
    <w:rsid w:val="008521B4"/>
    <w:rsid w:val="008656D4"/>
    <w:rsid w:val="00872000"/>
    <w:rsid w:val="00877B85"/>
    <w:rsid w:val="00881600"/>
    <w:rsid w:val="008851B5"/>
    <w:rsid w:val="008873A0"/>
    <w:rsid w:val="008923F2"/>
    <w:rsid w:val="008D0C98"/>
    <w:rsid w:val="009C29DF"/>
    <w:rsid w:val="009F72BC"/>
    <w:rsid w:val="00A0784B"/>
    <w:rsid w:val="00A16F91"/>
    <w:rsid w:val="00A246D1"/>
    <w:rsid w:val="00A43657"/>
    <w:rsid w:val="00A47BC4"/>
    <w:rsid w:val="00A77D12"/>
    <w:rsid w:val="00A923BE"/>
    <w:rsid w:val="00AA1134"/>
    <w:rsid w:val="00AA3124"/>
    <w:rsid w:val="00AA4D4B"/>
    <w:rsid w:val="00AF3615"/>
    <w:rsid w:val="00AF7A6F"/>
    <w:rsid w:val="00B61ABE"/>
    <w:rsid w:val="00B673CE"/>
    <w:rsid w:val="00BB3954"/>
    <w:rsid w:val="00BB5AB5"/>
    <w:rsid w:val="00BC6B73"/>
    <w:rsid w:val="00C22BA7"/>
    <w:rsid w:val="00C36B40"/>
    <w:rsid w:val="00C40649"/>
    <w:rsid w:val="00C7710C"/>
    <w:rsid w:val="00CB6E86"/>
    <w:rsid w:val="00CF6AA8"/>
    <w:rsid w:val="00D1319A"/>
    <w:rsid w:val="00D31A39"/>
    <w:rsid w:val="00D471E1"/>
    <w:rsid w:val="00D92AC6"/>
    <w:rsid w:val="00DB7424"/>
    <w:rsid w:val="00DC64E5"/>
    <w:rsid w:val="00E06AA7"/>
    <w:rsid w:val="00E624E2"/>
    <w:rsid w:val="00E645E3"/>
    <w:rsid w:val="00EA206E"/>
    <w:rsid w:val="00EC5F99"/>
    <w:rsid w:val="00EE2805"/>
    <w:rsid w:val="00F15D98"/>
    <w:rsid w:val="00F52BF2"/>
    <w:rsid w:val="00F55282"/>
    <w:rsid w:val="00F95181"/>
    <w:rsid w:val="00FB705B"/>
    <w:rsid w:val="00FD4FC8"/>
    <w:rsid w:val="00FF0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81CA56"/>
  <w15:chartTrackingRefBased/>
  <w15:docId w15:val="{C060442F-AFBC-46D6-82C5-85CBA619A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link w:val="KreuNrCha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KreuNrChar">
    <w:name w:val="Kreu_Nr Char"/>
    <w:basedOn w:val="DefaultParagraphFont"/>
    <w:link w:val="KreuNr"/>
    <w:rsid w:val="00AA1134"/>
    <w:rPr>
      <w:rFonts w:ascii="CG Times" w:hAnsi="CG Times"/>
      <w:caps/>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2405">
      <w:bodyDiv w:val="1"/>
      <w:marLeft w:val="0"/>
      <w:marRight w:val="0"/>
      <w:marTop w:val="0"/>
      <w:marBottom w:val="0"/>
      <w:divBdr>
        <w:top w:val="none" w:sz="0" w:space="0" w:color="auto"/>
        <w:left w:val="none" w:sz="0" w:space="0" w:color="auto"/>
        <w:bottom w:val="none" w:sz="0" w:space="0" w:color="auto"/>
        <w:right w:val="none" w:sz="0" w:space="0" w:color="auto"/>
      </w:divBdr>
    </w:div>
    <w:div w:id="22555423">
      <w:bodyDiv w:val="1"/>
      <w:marLeft w:val="0"/>
      <w:marRight w:val="0"/>
      <w:marTop w:val="0"/>
      <w:marBottom w:val="0"/>
      <w:divBdr>
        <w:top w:val="none" w:sz="0" w:space="0" w:color="auto"/>
        <w:left w:val="none" w:sz="0" w:space="0" w:color="auto"/>
        <w:bottom w:val="none" w:sz="0" w:space="0" w:color="auto"/>
        <w:right w:val="none" w:sz="0" w:space="0" w:color="auto"/>
      </w:divBdr>
    </w:div>
    <w:div w:id="126241030">
      <w:bodyDiv w:val="1"/>
      <w:marLeft w:val="0"/>
      <w:marRight w:val="0"/>
      <w:marTop w:val="0"/>
      <w:marBottom w:val="0"/>
      <w:divBdr>
        <w:top w:val="none" w:sz="0" w:space="0" w:color="auto"/>
        <w:left w:val="none" w:sz="0" w:space="0" w:color="auto"/>
        <w:bottom w:val="none" w:sz="0" w:space="0" w:color="auto"/>
        <w:right w:val="none" w:sz="0" w:space="0" w:color="auto"/>
      </w:divBdr>
    </w:div>
    <w:div w:id="271666134">
      <w:bodyDiv w:val="1"/>
      <w:marLeft w:val="0"/>
      <w:marRight w:val="0"/>
      <w:marTop w:val="0"/>
      <w:marBottom w:val="0"/>
      <w:divBdr>
        <w:top w:val="none" w:sz="0" w:space="0" w:color="auto"/>
        <w:left w:val="none" w:sz="0" w:space="0" w:color="auto"/>
        <w:bottom w:val="none" w:sz="0" w:space="0" w:color="auto"/>
        <w:right w:val="none" w:sz="0" w:space="0" w:color="auto"/>
      </w:divBdr>
    </w:div>
    <w:div w:id="446824987">
      <w:bodyDiv w:val="1"/>
      <w:marLeft w:val="0"/>
      <w:marRight w:val="0"/>
      <w:marTop w:val="0"/>
      <w:marBottom w:val="0"/>
      <w:divBdr>
        <w:top w:val="none" w:sz="0" w:space="0" w:color="auto"/>
        <w:left w:val="none" w:sz="0" w:space="0" w:color="auto"/>
        <w:bottom w:val="none" w:sz="0" w:space="0" w:color="auto"/>
        <w:right w:val="none" w:sz="0" w:space="0" w:color="auto"/>
      </w:divBdr>
    </w:div>
    <w:div w:id="457795016">
      <w:bodyDiv w:val="1"/>
      <w:marLeft w:val="0"/>
      <w:marRight w:val="0"/>
      <w:marTop w:val="0"/>
      <w:marBottom w:val="0"/>
      <w:divBdr>
        <w:top w:val="none" w:sz="0" w:space="0" w:color="auto"/>
        <w:left w:val="none" w:sz="0" w:space="0" w:color="auto"/>
        <w:bottom w:val="none" w:sz="0" w:space="0" w:color="auto"/>
        <w:right w:val="none" w:sz="0" w:space="0" w:color="auto"/>
      </w:divBdr>
    </w:div>
    <w:div w:id="969478090">
      <w:bodyDiv w:val="1"/>
      <w:marLeft w:val="0"/>
      <w:marRight w:val="0"/>
      <w:marTop w:val="0"/>
      <w:marBottom w:val="0"/>
      <w:divBdr>
        <w:top w:val="none" w:sz="0" w:space="0" w:color="auto"/>
        <w:left w:val="none" w:sz="0" w:space="0" w:color="auto"/>
        <w:bottom w:val="none" w:sz="0" w:space="0" w:color="auto"/>
        <w:right w:val="none" w:sz="0" w:space="0" w:color="auto"/>
      </w:divBdr>
    </w:div>
    <w:div w:id="1074473041">
      <w:bodyDiv w:val="1"/>
      <w:marLeft w:val="0"/>
      <w:marRight w:val="0"/>
      <w:marTop w:val="0"/>
      <w:marBottom w:val="0"/>
      <w:divBdr>
        <w:top w:val="none" w:sz="0" w:space="0" w:color="auto"/>
        <w:left w:val="none" w:sz="0" w:space="0" w:color="auto"/>
        <w:bottom w:val="none" w:sz="0" w:space="0" w:color="auto"/>
        <w:right w:val="none" w:sz="0" w:space="0" w:color="auto"/>
      </w:divBdr>
    </w:div>
    <w:div w:id="1093549597">
      <w:bodyDiv w:val="1"/>
      <w:marLeft w:val="0"/>
      <w:marRight w:val="0"/>
      <w:marTop w:val="0"/>
      <w:marBottom w:val="0"/>
      <w:divBdr>
        <w:top w:val="none" w:sz="0" w:space="0" w:color="auto"/>
        <w:left w:val="none" w:sz="0" w:space="0" w:color="auto"/>
        <w:bottom w:val="none" w:sz="0" w:space="0" w:color="auto"/>
        <w:right w:val="none" w:sz="0" w:space="0" w:color="auto"/>
      </w:divBdr>
    </w:div>
    <w:div w:id="1428649205">
      <w:bodyDiv w:val="1"/>
      <w:marLeft w:val="0"/>
      <w:marRight w:val="0"/>
      <w:marTop w:val="0"/>
      <w:marBottom w:val="0"/>
      <w:divBdr>
        <w:top w:val="none" w:sz="0" w:space="0" w:color="auto"/>
        <w:left w:val="none" w:sz="0" w:space="0" w:color="auto"/>
        <w:bottom w:val="none" w:sz="0" w:space="0" w:color="auto"/>
        <w:right w:val="none" w:sz="0" w:space="0" w:color="auto"/>
      </w:divBdr>
    </w:div>
    <w:div w:id="1668710084">
      <w:bodyDiv w:val="1"/>
      <w:marLeft w:val="0"/>
      <w:marRight w:val="0"/>
      <w:marTop w:val="0"/>
      <w:marBottom w:val="0"/>
      <w:divBdr>
        <w:top w:val="none" w:sz="0" w:space="0" w:color="auto"/>
        <w:left w:val="none" w:sz="0" w:space="0" w:color="auto"/>
        <w:bottom w:val="none" w:sz="0" w:space="0" w:color="auto"/>
        <w:right w:val="none" w:sz="0" w:space="0" w:color="auto"/>
      </w:divBdr>
    </w:div>
    <w:div w:id="1964266740">
      <w:bodyDiv w:val="1"/>
      <w:marLeft w:val="0"/>
      <w:marRight w:val="0"/>
      <w:marTop w:val="0"/>
      <w:marBottom w:val="0"/>
      <w:divBdr>
        <w:top w:val="none" w:sz="0" w:space="0" w:color="auto"/>
        <w:left w:val="none" w:sz="0" w:space="0" w:color="auto"/>
        <w:bottom w:val="none" w:sz="0" w:space="0" w:color="auto"/>
        <w:right w:val="none" w:sz="0" w:space="0" w:color="auto"/>
      </w:divBdr>
    </w:div>
    <w:div w:id="1982074096">
      <w:bodyDiv w:val="1"/>
      <w:marLeft w:val="0"/>
      <w:marRight w:val="0"/>
      <w:marTop w:val="0"/>
      <w:marBottom w:val="0"/>
      <w:divBdr>
        <w:top w:val="none" w:sz="0" w:space="0" w:color="auto"/>
        <w:left w:val="none" w:sz="0" w:space="0" w:color="auto"/>
        <w:bottom w:val="none" w:sz="0" w:space="0" w:color="auto"/>
        <w:right w:val="none" w:sz="0" w:space="0" w:color="auto"/>
      </w:divBdr>
    </w:div>
    <w:div w:id="204343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10801</Words>
  <Characters>61568</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Rovena Lipe</cp:lastModifiedBy>
  <cp:revision>2</cp:revision>
  <dcterms:created xsi:type="dcterms:W3CDTF">2026-04-07T10:30:00Z</dcterms:created>
  <dcterms:modified xsi:type="dcterms:W3CDTF">2026-04-07T10:30:00Z</dcterms:modified>
</cp:coreProperties>
</file>