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6D" w:rsidRPr="00340ED0" w:rsidRDefault="005D796D" w:rsidP="005D796D">
      <w:pPr>
        <w:pStyle w:val="Akti"/>
      </w:pPr>
      <w:bookmarkStart w:id="0" w:name="_GoBack"/>
      <w:bookmarkEnd w:id="0"/>
      <w:r w:rsidRPr="00340ED0">
        <w:t>L I G J</w:t>
      </w:r>
    </w:p>
    <w:p w:rsidR="005D796D" w:rsidRPr="00340ED0" w:rsidRDefault="005D796D" w:rsidP="005D796D">
      <w:pPr>
        <w:pStyle w:val="NumriData"/>
      </w:pPr>
      <w:r w:rsidRPr="00340ED0">
        <w:t>Nr.</w:t>
      </w:r>
      <w:r w:rsidR="00F57821">
        <w:t xml:space="preserve"> </w:t>
      </w:r>
      <w:r w:rsidRPr="00340ED0">
        <w:t>8595, datë 6.4.2000</w:t>
      </w:r>
    </w:p>
    <w:p w:rsidR="005D796D" w:rsidRPr="00340ED0" w:rsidRDefault="005D796D" w:rsidP="00F57821">
      <w:pPr>
        <w:pStyle w:val="Paragrafi"/>
      </w:pPr>
    </w:p>
    <w:p w:rsidR="005D796D" w:rsidRPr="00340ED0" w:rsidRDefault="005D796D" w:rsidP="005D796D">
      <w:pPr>
        <w:pStyle w:val="Titulli"/>
      </w:pPr>
      <w:r w:rsidRPr="00340ED0">
        <w:t>PËR DISA NDRYSHIME NË LIGJIN NR.8437, DATË 28.12.1998 “PËR AKCIZAT NË REPUBLIKËN E SHQIPËRISË”, NDRYSHUAR ME LIGJIN NR.8507, DATË 7.7.1999</w:t>
      </w:r>
    </w:p>
    <w:p w:rsidR="005D796D" w:rsidRPr="00340ED0" w:rsidRDefault="005D796D" w:rsidP="00F57821">
      <w:pPr>
        <w:pStyle w:val="Paragrafi"/>
      </w:pPr>
    </w:p>
    <w:p w:rsidR="005D796D" w:rsidRPr="00340ED0" w:rsidRDefault="005D796D" w:rsidP="005D796D">
      <w:pPr>
        <w:pStyle w:val="BazLigjPropozues"/>
      </w:pPr>
      <w:r w:rsidRPr="00340ED0">
        <w:t>Në mbështetje të neneve 78, 83 pika 1 dhe 155 të Kushtetutës, me propozimin e Këshillit të Ministrave,</w:t>
      </w:r>
    </w:p>
    <w:p w:rsidR="005D796D" w:rsidRPr="00340ED0" w:rsidRDefault="005D796D" w:rsidP="005D796D">
      <w:pPr>
        <w:pStyle w:val="BazLigjPropozues"/>
      </w:pPr>
    </w:p>
    <w:p w:rsidR="005D796D" w:rsidRDefault="005D796D" w:rsidP="005D796D">
      <w:pPr>
        <w:pStyle w:val="Institucioni"/>
      </w:pPr>
      <w:r w:rsidRPr="00340ED0">
        <w:t xml:space="preserve">K U V E N D </w:t>
      </w:r>
      <w:r>
        <w:t>i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VENDOSI"/>
      </w:pPr>
      <w:r w:rsidRPr="00340ED0">
        <w:t>I REPUBLIKËS SË SHQIPËRISË</w:t>
      </w:r>
    </w:p>
    <w:p w:rsidR="005D796D" w:rsidRPr="00340ED0" w:rsidRDefault="005D796D" w:rsidP="005D796D">
      <w:pPr>
        <w:pStyle w:val="VENDOSI"/>
      </w:pPr>
      <w:r w:rsidRPr="00340ED0">
        <w:t>V E N D O S I:</w:t>
      </w:r>
    </w:p>
    <w:p w:rsidR="005D796D" w:rsidRPr="00340ED0" w:rsidRDefault="005D796D" w:rsidP="005D796D">
      <w:pPr>
        <w:pStyle w:val="VENDOSI"/>
      </w:pPr>
    </w:p>
    <w:p w:rsidR="005D796D" w:rsidRPr="00340ED0" w:rsidRDefault="005D796D" w:rsidP="005D796D">
      <w:pPr>
        <w:pStyle w:val="Paragrafi"/>
      </w:pPr>
      <w:r w:rsidRPr="00340ED0">
        <w:t>Në ligjin nr.8437, datë 28.12.1998 “Për akcizat në Republikën e Shqipërisë”, ndryshuar me ligjin nr.8507, datë 7.7.1999 bëhen këto ndryshime:</w:t>
      </w:r>
    </w:p>
    <w:p w:rsidR="005D796D" w:rsidRPr="00340ED0" w:rsidRDefault="005D796D" w:rsidP="005D796D">
      <w:pPr>
        <w:pStyle w:val="NeniNr"/>
      </w:pPr>
    </w:p>
    <w:p w:rsidR="005D796D" w:rsidRPr="00340ED0" w:rsidRDefault="005D796D" w:rsidP="005D796D">
      <w:pPr>
        <w:pStyle w:val="NeniNr"/>
      </w:pPr>
      <w:r w:rsidRPr="00340ED0">
        <w:t>Neni 1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Paragrafi"/>
      </w:pPr>
      <w:r w:rsidRPr="00340ED0">
        <w:t xml:space="preserve">Në nenin 3, në kapitullin 33, në </w:t>
      </w:r>
      <w:smartTag w:uri="urn:schemas-microsoft-com:office:smarttags" w:element="place">
        <w:smartTag w:uri="urn:schemas-microsoft-com:office:smarttags" w:element="City">
          <w:r w:rsidRPr="00340ED0">
            <w:t>Kodin</w:t>
          </w:r>
        </w:smartTag>
        <w:r w:rsidRPr="00340ED0">
          <w:t xml:space="preserve"> </w:t>
        </w:r>
        <w:smartTag w:uri="urn:schemas-microsoft-com:office:smarttags" w:element="State">
          <w:r w:rsidRPr="00340ED0">
            <w:t>N.C.</w:t>
          </w:r>
        </w:smartTag>
      </w:smartTag>
      <w:r w:rsidRPr="00340ED0">
        <w:t xml:space="preserve"> 33.3.0090, në pikën “F”, fjala “Deodorante” zëvendësohet me fjalët “Ujëra tualeti”.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NeniNr"/>
      </w:pPr>
      <w:r w:rsidRPr="00340ED0">
        <w:t>Neni 2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Paragrafi"/>
      </w:pPr>
      <w:r w:rsidRPr="00340ED0">
        <w:t>Neni 4 ndryshohet si vijon:</w:t>
      </w:r>
    </w:p>
    <w:p w:rsidR="005D796D" w:rsidRPr="00340ED0" w:rsidRDefault="005D796D" w:rsidP="005D796D">
      <w:pPr>
        <w:pStyle w:val="Paragrafi"/>
      </w:pPr>
      <w:r w:rsidRPr="00340ED0">
        <w:t>“Për mallrat e prodhuara në vend, akciza e të cilave paguhet me përqindje, llogaritja e akcizës bëhet në bazë të çmimit para tatimit.</w:t>
      </w:r>
    </w:p>
    <w:p w:rsidR="005D796D" w:rsidRPr="00340ED0" w:rsidRDefault="005D796D" w:rsidP="005D796D">
      <w:pPr>
        <w:pStyle w:val="Paragrafi"/>
      </w:pPr>
      <w:r w:rsidRPr="00340ED0">
        <w:t>Për mallrat e importuara, akciza e të cilave paguhet me përqindje, llogaritja e akcizës bëhet në bazë të vlerës doganore plus taksën doganore”.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NeniNr"/>
      </w:pPr>
      <w:r w:rsidRPr="00340ED0">
        <w:t>Neni 3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Paragrafi"/>
      </w:pPr>
      <w:r w:rsidRPr="00340ED0">
        <w:t>Neni 10 ndryshohet si vijon:</w:t>
      </w:r>
    </w:p>
    <w:p w:rsidR="005D796D" w:rsidRPr="00340ED0" w:rsidRDefault="005D796D" w:rsidP="005D796D">
      <w:pPr>
        <w:pStyle w:val="Paragrafi"/>
      </w:pPr>
      <w:r w:rsidRPr="00340ED0">
        <w:t>“Shkeljet e parashikuara në nenin 9 të këtij ligji, kur nuk përbëjnë vepër penale formojnë kundërvajtje administrative dhe dënohen me gjobë si vijon:</w:t>
      </w:r>
    </w:p>
    <w:p w:rsidR="005D796D" w:rsidRPr="00340ED0" w:rsidRDefault="005D796D" w:rsidP="005D796D">
      <w:pPr>
        <w:pStyle w:val="Paragrafi"/>
      </w:pPr>
      <w:r w:rsidRPr="00340ED0">
        <w:t>- Fshehja dhe falsifikimi i akcizave përveç detyrimit të pagimit të akcizës dënohet edhe me një gjobë të barabartë me shumën e kësaj akcize.</w:t>
      </w:r>
    </w:p>
    <w:p w:rsidR="005D796D" w:rsidRPr="00340ED0" w:rsidRDefault="005D796D" w:rsidP="005D796D">
      <w:pPr>
        <w:pStyle w:val="Paragrafi"/>
      </w:pPr>
      <w:r w:rsidRPr="00340ED0">
        <w:t>- Mbajtja e gabuar e llogarive dënohet me gjobë nga 5 000 (pesë mijë) deri në 10 000 (dhjetë mijë) lekë.</w:t>
      </w:r>
    </w:p>
    <w:p w:rsidR="005D796D" w:rsidRPr="00340ED0" w:rsidRDefault="005D796D" w:rsidP="005D796D">
      <w:pPr>
        <w:pStyle w:val="Paragrafi"/>
      </w:pPr>
      <w:r w:rsidRPr="00340ED0">
        <w:t>- Për derdhjen me vonesë të akcizave në buxhetin e shtetit, paguhen interesa për pagesë të vonuar në përputhje me ligjin nr.8560, datë 22.12.1999 “Për procedurat tatimore në Republikën e Shqipërisë”.</w:t>
      </w:r>
    </w:p>
    <w:p w:rsidR="005D796D" w:rsidRPr="00340ED0" w:rsidRDefault="005D796D" w:rsidP="005D796D">
      <w:pPr>
        <w:pStyle w:val="Paragrafi"/>
      </w:pPr>
      <w:r w:rsidRPr="00340ED0">
        <w:t>- Mosparaqitja në kohë e deklaratës periodike mujore për akcizat e realizuara, dënohet me gjobë 6 000 (gjashtë mijë) deri në 8 000 (tetë mijë) lekë.</w:t>
      </w:r>
    </w:p>
    <w:p w:rsidR="005D796D" w:rsidRPr="00340ED0" w:rsidRDefault="005D796D" w:rsidP="005D796D">
      <w:pPr>
        <w:pStyle w:val="Paragrafi"/>
      </w:pPr>
      <w:r w:rsidRPr="00340ED0">
        <w:t>Procedurat e ankimit dhe të ekzekutimit të masës administrative bëhen në përputhje me ligjin nr.8560, datë 22.12.1999 “Për procedurat tatimore në Republikën e Shqipërisë””.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NeniNr"/>
      </w:pPr>
      <w:r w:rsidRPr="00340ED0">
        <w:t xml:space="preserve">Neni </w:t>
      </w:r>
      <w:r w:rsidR="007B494D">
        <w:t>4</w:t>
      </w:r>
    </w:p>
    <w:p w:rsidR="005D796D" w:rsidRPr="00340ED0" w:rsidRDefault="005D796D" w:rsidP="005D796D">
      <w:pPr>
        <w:pStyle w:val="Paragrafi"/>
      </w:pPr>
    </w:p>
    <w:p w:rsidR="005D796D" w:rsidRPr="00340ED0" w:rsidRDefault="005D796D" w:rsidP="005D796D">
      <w:pPr>
        <w:pStyle w:val="Paragrafi"/>
      </w:pPr>
      <w:r w:rsidRPr="00340ED0">
        <w:t>Ky ligj hyn në fuqi 15 ditë pas botimit në Fletoren Zyrtare.</w:t>
      </w:r>
    </w:p>
    <w:p w:rsidR="005D796D" w:rsidRPr="00340ED0" w:rsidRDefault="005D796D" w:rsidP="005D796D">
      <w:pPr>
        <w:pStyle w:val="Paragrafi"/>
      </w:pPr>
    </w:p>
    <w:p w:rsidR="00A0784B" w:rsidRPr="007732C8" w:rsidRDefault="005D796D" w:rsidP="007B494D">
      <w:pPr>
        <w:pStyle w:val="Shpallja"/>
      </w:pPr>
      <w:r w:rsidRPr="00340ED0">
        <w:t>Shpallur me dekretin nr.2602, datë 19.4.2000 të Presidentit të Republikës së Shqipërisë, Rexhep Mediani.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3273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D796D"/>
    <w:rsid w:val="006A37D8"/>
    <w:rsid w:val="00705463"/>
    <w:rsid w:val="0074183C"/>
    <w:rsid w:val="00767527"/>
    <w:rsid w:val="007732C8"/>
    <w:rsid w:val="007B0B5A"/>
    <w:rsid w:val="007B494D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5782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6BCB96-FBA6-4B10-823C-6697635E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2019-03-14T10:49:00Z</dcterms:created>
  <dcterms:modified xsi:type="dcterms:W3CDTF">2019-03-14T10:49:00Z</dcterms:modified>
</cp:coreProperties>
</file>