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B31" w:rsidRPr="004F41A9" w:rsidRDefault="00F94B31" w:rsidP="00F94B31">
      <w:pPr>
        <w:pStyle w:val="Akti"/>
      </w:pPr>
      <w:bookmarkStart w:id="0" w:name="_GoBack"/>
      <w:bookmarkEnd w:id="0"/>
      <w:r w:rsidRPr="004F41A9">
        <w:t>L I G J</w:t>
      </w:r>
    </w:p>
    <w:p w:rsidR="00F94B31" w:rsidRPr="004F41A9" w:rsidRDefault="00F94B31" w:rsidP="00F94B31">
      <w:pPr>
        <w:pStyle w:val="NumriData"/>
      </w:pPr>
      <w:r w:rsidRPr="004F41A9">
        <w:t>Nr.8604,  datë 20.4.2000</w:t>
      </w:r>
    </w:p>
    <w:p w:rsidR="00F94B31" w:rsidRPr="004F41A9" w:rsidRDefault="00F94B31" w:rsidP="00F94B31">
      <w:pPr>
        <w:pStyle w:val="Paragrafi"/>
      </w:pPr>
    </w:p>
    <w:p w:rsidR="00F94B31" w:rsidRPr="004F41A9" w:rsidRDefault="00F94B31" w:rsidP="00F94B31">
      <w:pPr>
        <w:pStyle w:val="Titulli"/>
      </w:pPr>
      <w:r w:rsidRPr="004F41A9">
        <w:t>PËR DHËNIEN E DISA STIMUJVE DHE TË GARANCIVE PËR KONCENSIONARIN, NË KONTRATËN E KONCENSIONIT TË FORMËS “ROO” TË UZINËS SË SUPERFOSFATIT NË LAÇ</w:t>
      </w:r>
    </w:p>
    <w:p w:rsidR="00F94B31" w:rsidRPr="004F41A9" w:rsidRDefault="00F94B31" w:rsidP="00F94B31">
      <w:pPr>
        <w:pStyle w:val="Paragrafi"/>
      </w:pPr>
    </w:p>
    <w:p w:rsidR="00F94B31" w:rsidRPr="004F41A9" w:rsidRDefault="00F94B31" w:rsidP="00F94B31">
      <w:pPr>
        <w:pStyle w:val="BazLigjPropozues"/>
      </w:pPr>
      <w:r w:rsidRPr="004F41A9">
        <w:t>Në mbështetje të neneve 78, 83 pika 1 dhe 155 të Kushtetutës, me propozimin e Këshillit të Ministrave,</w:t>
      </w:r>
    </w:p>
    <w:p w:rsidR="00F94B31" w:rsidRPr="004F41A9" w:rsidRDefault="00F94B31" w:rsidP="00F94B31">
      <w:pPr>
        <w:pStyle w:val="BazLigjPropozues"/>
      </w:pPr>
    </w:p>
    <w:p w:rsidR="00F94B31" w:rsidRPr="004F41A9" w:rsidRDefault="00F94B31" w:rsidP="00F94B31">
      <w:pPr>
        <w:pStyle w:val="Paragrafi"/>
      </w:pPr>
    </w:p>
    <w:p w:rsidR="00F94B31" w:rsidRPr="004F41A9" w:rsidRDefault="00F94B31" w:rsidP="00F94B31">
      <w:pPr>
        <w:pStyle w:val="Institucioni"/>
      </w:pPr>
      <w:r w:rsidRPr="004F41A9">
        <w:t>K U V E N D I</w:t>
      </w:r>
    </w:p>
    <w:p w:rsidR="00F94B31" w:rsidRPr="004F41A9" w:rsidRDefault="00F94B31" w:rsidP="00F94B31">
      <w:pPr>
        <w:pStyle w:val="Paragrafi"/>
      </w:pPr>
    </w:p>
    <w:p w:rsidR="00F94B31" w:rsidRPr="004F41A9" w:rsidRDefault="00F94B31" w:rsidP="00F94B31">
      <w:pPr>
        <w:pStyle w:val="VENDOSI"/>
      </w:pPr>
      <w:r w:rsidRPr="004F41A9">
        <w:t>I REPUBLIKËS SË SHQIPËRISË</w:t>
      </w:r>
    </w:p>
    <w:p w:rsidR="00F94B31" w:rsidRPr="004F41A9" w:rsidRDefault="00F94B31" w:rsidP="00F94B31">
      <w:pPr>
        <w:pStyle w:val="VENDOSI"/>
      </w:pPr>
      <w:r w:rsidRPr="004F41A9">
        <w:t>V E N D O S I:</w:t>
      </w:r>
    </w:p>
    <w:p w:rsidR="00F94B31" w:rsidRPr="004F41A9" w:rsidRDefault="00F94B31" w:rsidP="00F94B31">
      <w:pPr>
        <w:pStyle w:val="VENDOSI"/>
      </w:pPr>
    </w:p>
    <w:p w:rsidR="00F94B31" w:rsidRPr="004F41A9" w:rsidRDefault="00F94B31" w:rsidP="00F94B31">
      <w:pPr>
        <w:pStyle w:val="NeniNr"/>
      </w:pPr>
      <w:r w:rsidRPr="004F41A9">
        <w:t>Neni 1</w:t>
      </w:r>
    </w:p>
    <w:p w:rsidR="00F94B31" w:rsidRPr="004F41A9" w:rsidRDefault="00F94B31" w:rsidP="00F94B31">
      <w:pPr>
        <w:pStyle w:val="Paragrafi"/>
      </w:pPr>
    </w:p>
    <w:p w:rsidR="00F94B31" w:rsidRPr="004F41A9" w:rsidRDefault="00F94B31" w:rsidP="00F94B31">
      <w:pPr>
        <w:pStyle w:val="Paragrafi"/>
      </w:pPr>
      <w:r w:rsidRPr="004F41A9">
        <w:t>Shoqëria “Evertrade, Shqipëri” e themeluar prej shoqërisë franceze “Evertrade s.a.”, palë në kontratën e koncensionit në formën “ROO” me Ministrinë e Ekonomisë Publike dhe të Privatizimit për Uzinën e Superfosfatit sh.a. Laç për një afat 3-vjeçar sipas kontratës së koncensionit, përjashtohet nga detyrimet vijuese:</w:t>
      </w:r>
    </w:p>
    <w:p w:rsidR="00F94B31" w:rsidRPr="004F41A9" w:rsidRDefault="00F94B31" w:rsidP="00F94B31">
      <w:pPr>
        <w:pStyle w:val="Paragrafi"/>
      </w:pPr>
      <w:r w:rsidRPr="004F41A9">
        <w:t>- nga tatim fitimi;</w:t>
      </w:r>
    </w:p>
    <w:p w:rsidR="00F94B31" w:rsidRPr="004F41A9" w:rsidRDefault="00F94B31" w:rsidP="00F94B31">
      <w:pPr>
        <w:pStyle w:val="Paragrafi"/>
      </w:pPr>
      <w:r w:rsidRPr="004F41A9">
        <w:t>- nga taksa doganore dhe TVSH-ja për importin e makinerive, pajisjeve dhe të lëndëve të para për realizimin e projektit.</w:t>
      </w:r>
    </w:p>
    <w:p w:rsidR="00F94B31" w:rsidRPr="004F41A9" w:rsidRDefault="00F94B31" w:rsidP="00F94B31">
      <w:pPr>
        <w:pStyle w:val="Paragrafi"/>
      </w:pPr>
    </w:p>
    <w:p w:rsidR="00F94B31" w:rsidRPr="004F41A9" w:rsidRDefault="00F94B31" w:rsidP="00F94B31">
      <w:pPr>
        <w:pStyle w:val="NeniNr"/>
      </w:pPr>
      <w:r w:rsidRPr="004F41A9">
        <w:t>Neni 2</w:t>
      </w:r>
    </w:p>
    <w:p w:rsidR="00F94B31" w:rsidRPr="004F41A9" w:rsidRDefault="00F94B31" w:rsidP="00F94B31">
      <w:pPr>
        <w:pStyle w:val="Paragrafi"/>
      </w:pPr>
    </w:p>
    <w:p w:rsidR="00F94B31" w:rsidRPr="004F41A9" w:rsidRDefault="00F94B31" w:rsidP="00F94B31">
      <w:pPr>
        <w:pStyle w:val="Paragrafi"/>
      </w:pPr>
      <w:r w:rsidRPr="004F41A9">
        <w:t>Me hyrjen në fuqi të kontratës së koncensionit, detyrimet e Uzinës së Superfosfatit në Laç, prej 135 milionë lekësh, trajtohen me vendim të veçantë të Këshillit të Ministrave.</w:t>
      </w:r>
    </w:p>
    <w:p w:rsidR="00F94B31" w:rsidRPr="004F41A9" w:rsidRDefault="00F94B31" w:rsidP="00F94B31">
      <w:pPr>
        <w:pStyle w:val="Paragrafi"/>
      </w:pPr>
    </w:p>
    <w:p w:rsidR="00F94B31" w:rsidRPr="004F41A9" w:rsidRDefault="00F94B31" w:rsidP="00F94B31">
      <w:pPr>
        <w:pStyle w:val="NeniNr"/>
      </w:pPr>
      <w:r w:rsidRPr="004F41A9">
        <w:t>Neni 3</w:t>
      </w:r>
    </w:p>
    <w:p w:rsidR="00F94B31" w:rsidRPr="004F41A9" w:rsidRDefault="00F94B31" w:rsidP="00F94B31">
      <w:pPr>
        <w:pStyle w:val="Paragrafi"/>
      </w:pPr>
    </w:p>
    <w:p w:rsidR="00F94B31" w:rsidRPr="004F41A9" w:rsidRDefault="00F94B31" w:rsidP="00F94B31">
      <w:pPr>
        <w:pStyle w:val="Paragrafi"/>
      </w:pPr>
      <w:r w:rsidRPr="004F41A9">
        <w:t>Ky ligj hyn në fuqi 15 ditë pas botimit në Fletoren Zyrtare.</w:t>
      </w:r>
    </w:p>
    <w:p w:rsidR="00F94B31" w:rsidRPr="004F41A9" w:rsidRDefault="00F94B31" w:rsidP="00F94B31">
      <w:pPr>
        <w:pStyle w:val="Paragrafi"/>
      </w:pPr>
    </w:p>
    <w:p w:rsidR="00F94B31" w:rsidRPr="004F41A9" w:rsidRDefault="00F94B31" w:rsidP="00F94B31">
      <w:pPr>
        <w:pStyle w:val="Shpallja"/>
      </w:pPr>
      <w:r w:rsidRPr="004F41A9">
        <w:t>Shpallur me dekretin nr.2612, datë 28.4.2000 të Presidentit të Republikës së Shqipërisë, Rexhep Meidani.</w:t>
      </w:r>
    </w:p>
    <w:p w:rsidR="00F94B31" w:rsidRPr="004F41A9" w:rsidRDefault="00F94B31" w:rsidP="00F94B31">
      <w:pPr>
        <w:pStyle w:val="Shpallja"/>
      </w:pPr>
    </w:p>
    <w:p w:rsidR="00F94B31" w:rsidRPr="004F41A9" w:rsidRDefault="00F94B31" w:rsidP="00F94B31">
      <w:pPr>
        <w:pStyle w:val="Paragrafi"/>
      </w:pPr>
    </w:p>
    <w:p w:rsidR="00F94B31" w:rsidRPr="004F41A9" w:rsidRDefault="00F94B31" w:rsidP="00F94B31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BE376C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4B31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DF517D-96D8-43B2-8C96-221EB41C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2019-03-14T10:49:00Z</dcterms:created>
  <dcterms:modified xsi:type="dcterms:W3CDTF">2019-03-14T10:49:00Z</dcterms:modified>
</cp:coreProperties>
</file>