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332C" w:rsidRPr="00B8361F" w:rsidRDefault="00A3332C" w:rsidP="00A3332C">
      <w:pPr>
        <w:pStyle w:val="Akti"/>
      </w:pPr>
      <w:bookmarkStart w:id="0" w:name="_GoBack"/>
      <w:bookmarkEnd w:id="0"/>
      <w:r w:rsidRPr="00B8361F">
        <w:t>L I G J</w:t>
      </w:r>
    </w:p>
    <w:p w:rsidR="00A3332C" w:rsidRPr="00B8361F" w:rsidRDefault="00A3332C" w:rsidP="00A3332C">
      <w:pPr>
        <w:pStyle w:val="NumriData"/>
      </w:pPr>
      <w:r w:rsidRPr="00B8361F">
        <w:t>Nr.8663 , datë 18.9.2000</w:t>
      </w:r>
    </w:p>
    <w:p w:rsidR="00A3332C" w:rsidRPr="00B8361F" w:rsidRDefault="00A3332C" w:rsidP="00A3332C">
      <w:pPr>
        <w:pStyle w:val="Paragrafi"/>
      </w:pPr>
    </w:p>
    <w:p w:rsidR="00A3332C" w:rsidRPr="00B8361F" w:rsidRDefault="00A3332C" w:rsidP="00A3332C">
      <w:pPr>
        <w:pStyle w:val="Titulli"/>
      </w:pPr>
      <w:r w:rsidRPr="00B8361F">
        <w:t>PËR REGJISTRIMIN, KLASIFIKIMIN, MËNYRËN E PËRDORIMIT</w:t>
      </w:r>
      <w:r w:rsidR="0011540E">
        <w:t xml:space="preserve"> </w:t>
      </w:r>
      <w:r w:rsidRPr="00B8361F">
        <w:t>DHE KONTROLLIN E MJETEVE LUNDRUESE ME MOTOR,</w:t>
      </w:r>
      <w:r w:rsidR="0011540E">
        <w:t xml:space="preserve"> </w:t>
      </w:r>
      <w:r w:rsidRPr="00B8361F">
        <w:t>ME TONAZH NËN 20 NT</w:t>
      </w:r>
    </w:p>
    <w:p w:rsidR="00A3332C" w:rsidRPr="00B8361F" w:rsidRDefault="00A3332C" w:rsidP="00A3332C">
      <w:pPr>
        <w:pStyle w:val="Titulli"/>
      </w:pPr>
    </w:p>
    <w:p w:rsidR="00A3332C" w:rsidRPr="00B8361F" w:rsidRDefault="00A3332C" w:rsidP="00A3332C">
      <w:pPr>
        <w:pStyle w:val="BazLigjPropozues"/>
      </w:pPr>
      <w:r w:rsidRPr="00B8361F">
        <w:t xml:space="preserve">Në mbështetje të neneve 78 e 83 pika 1, të Kushtetutës, me propozimin e Këshillit të Ministrave, </w:t>
      </w:r>
    </w:p>
    <w:p w:rsidR="00A3332C" w:rsidRPr="00B8361F" w:rsidRDefault="00A3332C" w:rsidP="00A3332C">
      <w:pPr>
        <w:pStyle w:val="Paragrafi"/>
      </w:pPr>
    </w:p>
    <w:p w:rsidR="00A3332C" w:rsidRPr="00B8361F" w:rsidRDefault="00A3332C" w:rsidP="00A3332C">
      <w:pPr>
        <w:pStyle w:val="Institucioni"/>
      </w:pPr>
      <w:r w:rsidRPr="00B8361F">
        <w:t>K U V E N D I</w:t>
      </w:r>
    </w:p>
    <w:p w:rsidR="00A3332C" w:rsidRPr="00B8361F" w:rsidRDefault="00A3332C" w:rsidP="00A3332C">
      <w:pPr>
        <w:pStyle w:val="Paragrafi"/>
      </w:pPr>
    </w:p>
    <w:p w:rsidR="00A3332C" w:rsidRPr="00B8361F" w:rsidRDefault="00A3332C" w:rsidP="00A3332C">
      <w:pPr>
        <w:pStyle w:val="VENDOSI"/>
      </w:pPr>
      <w:r w:rsidRPr="00B8361F">
        <w:t>I REPUBLIKËS SË SHQIPËRISË</w:t>
      </w:r>
    </w:p>
    <w:p w:rsidR="00A3332C" w:rsidRPr="00B8361F" w:rsidRDefault="00A3332C" w:rsidP="00A3332C">
      <w:pPr>
        <w:pStyle w:val="VENDOSI"/>
      </w:pPr>
      <w:r w:rsidRPr="00B8361F">
        <w:t>V E N D O S I:</w:t>
      </w:r>
    </w:p>
    <w:p w:rsidR="00A3332C" w:rsidRPr="00B8361F" w:rsidRDefault="00A3332C" w:rsidP="00A3332C">
      <w:pPr>
        <w:pStyle w:val="VENDOSI"/>
      </w:pPr>
    </w:p>
    <w:p w:rsidR="00A3332C" w:rsidRPr="00B8361F" w:rsidRDefault="00A3332C" w:rsidP="00A3332C">
      <w:pPr>
        <w:pStyle w:val="PjesaNr"/>
      </w:pPr>
      <w:r w:rsidRPr="00B8361F">
        <w:t>PJESA E PARË</w:t>
      </w:r>
    </w:p>
    <w:p w:rsidR="00A3332C" w:rsidRPr="00B8361F" w:rsidRDefault="00A3332C" w:rsidP="00A3332C">
      <w:pPr>
        <w:pStyle w:val="Paragrafi"/>
      </w:pPr>
    </w:p>
    <w:p w:rsidR="00A3332C" w:rsidRPr="00B8361F" w:rsidRDefault="00A3332C" w:rsidP="00A3332C">
      <w:pPr>
        <w:pStyle w:val="NeniNr"/>
      </w:pPr>
      <w:r w:rsidRPr="00B8361F">
        <w:t>Neni 1</w:t>
      </w:r>
    </w:p>
    <w:p w:rsidR="00A3332C" w:rsidRPr="00B8361F" w:rsidRDefault="00A3332C" w:rsidP="00A3332C">
      <w:pPr>
        <w:pStyle w:val="NeniTitull"/>
      </w:pPr>
      <w:r w:rsidRPr="00B8361F">
        <w:t>Qëllimi</w:t>
      </w:r>
    </w:p>
    <w:p w:rsidR="00A3332C" w:rsidRPr="00B8361F" w:rsidRDefault="00A3332C" w:rsidP="00A3332C">
      <w:pPr>
        <w:pStyle w:val="Paragrafi"/>
      </w:pPr>
    </w:p>
    <w:p w:rsidR="00A3332C" w:rsidRPr="00B8361F" w:rsidRDefault="00A3332C" w:rsidP="00A3332C">
      <w:pPr>
        <w:pStyle w:val="Paragrafi"/>
      </w:pPr>
      <w:r w:rsidRPr="00B8361F">
        <w:t>Ky ligj rregullon mënyrën e regjistrimit, të klasifikimit, të përdorimit dhe të kontrollit të mjeteve lundruese me motor, me tonazh neto të regjistrit nën njëzet ton (20NT) dhe ka për qëllim disiplinimin e përdorimit dhe sigurimin e kontrollit të këtyre mjeteve.</w:t>
      </w:r>
    </w:p>
    <w:p w:rsidR="00A3332C" w:rsidRPr="00B8361F" w:rsidRDefault="00A3332C" w:rsidP="00A3332C">
      <w:pPr>
        <w:pStyle w:val="Paragrafi"/>
      </w:pPr>
    </w:p>
    <w:p w:rsidR="00A3332C" w:rsidRPr="00B8361F" w:rsidRDefault="00A3332C" w:rsidP="00A3332C">
      <w:pPr>
        <w:pStyle w:val="NeniNr"/>
      </w:pPr>
      <w:r w:rsidRPr="00B8361F">
        <w:t>Neni 2</w:t>
      </w:r>
    </w:p>
    <w:p w:rsidR="00A3332C" w:rsidRPr="00B8361F" w:rsidRDefault="00A3332C" w:rsidP="00A3332C">
      <w:pPr>
        <w:pStyle w:val="NeniTitull"/>
      </w:pPr>
      <w:r w:rsidRPr="00B8361F">
        <w:t>Përkufizimi i mjetit lundrues</w:t>
      </w:r>
    </w:p>
    <w:p w:rsidR="00A3332C" w:rsidRPr="00B8361F" w:rsidRDefault="00A3332C" w:rsidP="00A3332C">
      <w:pPr>
        <w:pStyle w:val="Paragrafi"/>
      </w:pPr>
    </w:p>
    <w:p w:rsidR="00A3332C" w:rsidRPr="00B8361F" w:rsidRDefault="00A3332C" w:rsidP="00A3332C">
      <w:pPr>
        <w:pStyle w:val="Paragrafi"/>
      </w:pPr>
      <w:r w:rsidRPr="00B8361F">
        <w:t>Në kuptim të këtij ligji, me mjet lundrues kuptojmë mjetin lundrues me motor, me tonazh nën 20 NT, që ka një fuqi të përgjithshme të motorit ose të motorëve më të lartë se 30 kilovatë/orë ose 40,8 kuaj/fuqi HP, të klasifikuar si të tillë nga Regjistri Detar Shqiptar ose nga institucionet korresponduese të shteteve të tjera.</w:t>
      </w:r>
    </w:p>
    <w:p w:rsidR="00A3332C" w:rsidRPr="00B8361F" w:rsidRDefault="00A3332C" w:rsidP="00A3332C">
      <w:pPr>
        <w:pStyle w:val="Paragrafi"/>
      </w:pPr>
    </w:p>
    <w:p w:rsidR="00A3332C" w:rsidRPr="00B8361F" w:rsidRDefault="00A3332C" w:rsidP="00A3332C">
      <w:pPr>
        <w:pStyle w:val="NeniNr"/>
      </w:pPr>
      <w:r w:rsidRPr="00B8361F">
        <w:t>Neni 3</w:t>
      </w:r>
    </w:p>
    <w:p w:rsidR="00A3332C" w:rsidRPr="00B8361F" w:rsidRDefault="00A3332C" w:rsidP="00A3332C">
      <w:pPr>
        <w:pStyle w:val="NeniTitull"/>
      </w:pPr>
      <w:r w:rsidRPr="00B8361F">
        <w:t>Fusha e zbatimit</w:t>
      </w:r>
    </w:p>
    <w:p w:rsidR="00A3332C" w:rsidRPr="00B8361F" w:rsidRDefault="00A3332C" w:rsidP="00A3332C">
      <w:pPr>
        <w:pStyle w:val="Paragrafi"/>
      </w:pPr>
    </w:p>
    <w:p w:rsidR="00A3332C" w:rsidRPr="00B8361F" w:rsidRDefault="00A3332C" w:rsidP="00A3332C">
      <w:pPr>
        <w:pStyle w:val="Paragrafi"/>
      </w:pPr>
      <w:r w:rsidRPr="00B8361F">
        <w:t>1. Ky ligj zbatohet për mjetet lundruese, objekt i këtij ligji, që mund të përdoren në det, në liqene dhe në lumenj.</w:t>
      </w:r>
    </w:p>
    <w:p w:rsidR="00A3332C" w:rsidRPr="00B8361F" w:rsidRDefault="00A3332C" w:rsidP="00A3332C">
      <w:pPr>
        <w:pStyle w:val="Paragrafi"/>
      </w:pPr>
      <w:r w:rsidRPr="00B8361F">
        <w:t>2. Ky ligj nuk zbatohet për mjetet lundruese në përdorim të forcave të armatosura, të kapitenerisë së porteve, të forcave të policisë, të doganave dhe të organeve të tjera të parashikuara me ligj.</w:t>
      </w:r>
    </w:p>
    <w:p w:rsidR="00A3332C" w:rsidRPr="00B8361F" w:rsidRDefault="00A3332C" w:rsidP="00A3332C">
      <w:pPr>
        <w:pStyle w:val="Paragrafi"/>
      </w:pPr>
      <w:r w:rsidRPr="00B8361F">
        <w:t>3. Ky ligj nuk zbatohet edhe për mjetet e përcaktuara vetëm për peshkim, për të cilat zbatohen ligjet në fuqi.</w:t>
      </w:r>
    </w:p>
    <w:p w:rsidR="00A3332C" w:rsidRPr="00B8361F" w:rsidRDefault="00A3332C" w:rsidP="00A3332C">
      <w:pPr>
        <w:pStyle w:val="Paragrafi"/>
      </w:pPr>
    </w:p>
    <w:p w:rsidR="00A3332C" w:rsidRPr="00B8361F" w:rsidRDefault="00A3332C" w:rsidP="00A3332C">
      <w:pPr>
        <w:pStyle w:val="PjesaNr"/>
      </w:pPr>
      <w:r w:rsidRPr="00B8361F">
        <w:t>PJESA E DYTË</w:t>
      </w:r>
    </w:p>
    <w:p w:rsidR="00A3332C" w:rsidRPr="00B8361F" w:rsidRDefault="00A3332C" w:rsidP="00A3332C">
      <w:pPr>
        <w:pStyle w:val="Paragrafi"/>
      </w:pPr>
    </w:p>
    <w:p w:rsidR="00A3332C" w:rsidRPr="00B8361F" w:rsidRDefault="00A3332C" w:rsidP="00A3332C">
      <w:pPr>
        <w:pStyle w:val="NeniNr"/>
      </w:pPr>
      <w:r w:rsidRPr="00B8361F">
        <w:t>Neni 4</w:t>
      </w:r>
    </w:p>
    <w:p w:rsidR="00A3332C" w:rsidRPr="00B8361F" w:rsidRDefault="00A3332C" w:rsidP="00A3332C">
      <w:pPr>
        <w:pStyle w:val="NeniTitull"/>
      </w:pPr>
      <w:r w:rsidRPr="00B8361F">
        <w:t>Respektimi i normave të lundrimit</w:t>
      </w:r>
    </w:p>
    <w:p w:rsidR="00A3332C" w:rsidRPr="00B8361F" w:rsidRDefault="00A3332C" w:rsidP="00A3332C">
      <w:pPr>
        <w:pStyle w:val="Paragrafi"/>
      </w:pPr>
    </w:p>
    <w:p w:rsidR="00A3332C" w:rsidRPr="00B8361F" w:rsidRDefault="00A3332C" w:rsidP="00A3332C">
      <w:pPr>
        <w:pStyle w:val="Paragrafi"/>
      </w:pPr>
      <w:r w:rsidRPr="00B8361F">
        <w:t>Mjetet lundruese duhet të respektojnë rregullat e regjimit të lundrimit në det, në liqene e në lumenj, duke përfshirë edhe normat që lidhen me pajisjet e shpëtimit, me sinjalet ndriçuese për lundrimin natën, si dhe me pajisjen me radio ndërlidhjeje, të sintonizuar në frekuencat e ndihmës detare.</w:t>
      </w:r>
    </w:p>
    <w:p w:rsidR="00A3332C" w:rsidRPr="00B8361F" w:rsidRDefault="00A3332C" w:rsidP="00A3332C">
      <w:pPr>
        <w:pStyle w:val="Paragrafi"/>
      </w:pPr>
    </w:p>
    <w:p w:rsidR="00A3332C" w:rsidRPr="00B8361F" w:rsidRDefault="00A3332C" w:rsidP="00A3332C">
      <w:pPr>
        <w:pStyle w:val="NeniNr"/>
      </w:pPr>
      <w:r w:rsidRPr="00B8361F">
        <w:lastRenderedPageBreak/>
        <w:t>Neni 5</w:t>
      </w:r>
    </w:p>
    <w:p w:rsidR="00A3332C" w:rsidRPr="00B8361F" w:rsidRDefault="00A3332C" w:rsidP="00A3332C">
      <w:pPr>
        <w:pStyle w:val="NeniTitull"/>
      </w:pPr>
      <w:r w:rsidRPr="00B8361F">
        <w:t>Detyrimi i përgjithshëm</w:t>
      </w:r>
    </w:p>
    <w:p w:rsidR="00A3332C" w:rsidRPr="00B8361F" w:rsidRDefault="00A3332C" w:rsidP="00A3332C">
      <w:pPr>
        <w:pStyle w:val="NeniTitull"/>
      </w:pPr>
    </w:p>
    <w:p w:rsidR="00A3332C" w:rsidRPr="00B8361F" w:rsidRDefault="00A3332C" w:rsidP="00A3332C">
      <w:pPr>
        <w:pStyle w:val="Paragrafi"/>
      </w:pPr>
      <w:r w:rsidRPr="00B8361F">
        <w:t>Mjetet lundruese, objekti i këtij ligji, duhet të jenë në çdo rast:</w:t>
      </w:r>
    </w:p>
    <w:p w:rsidR="00A3332C" w:rsidRPr="00B8361F" w:rsidRDefault="00A3332C" w:rsidP="00A3332C">
      <w:pPr>
        <w:pStyle w:val="Paragrafi"/>
      </w:pPr>
      <w:r w:rsidRPr="00B8361F">
        <w:t>a) të matrikulluara në kapitenerinë e portit ose në zyrat që varen prej saj, përgjegjëse për territorin, dhe që ndodhen pranë liqeneve e lumenjve;</w:t>
      </w:r>
    </w:p>
    <w:p w:rsidR="00A3332C" w:rsidRPr="00B8361F" w:rsidRDefault="00A3332C" w:rsidP="00A3332C">
      <w:pPr>
        <w:pStyle w:val="Paragrafi"/>
      </w:pPr>
      <w:r w:rsidRPr="00B8361F">
        <w:t>b) të regjistruara në zyrën e policisë kufitare, përgjegjëse për territorin.</w:t>
      </w:r>
    </w:p>
    <w:p w:rsidR="00A3332C" w:rsidRPr="00B8361F" w:rsidRDefault="00A3332C" w:rsidP="00A3332C">
      <w:pPr>
        <w:pStyle w:val="Paragrafi"/>
      </w:pPr>
    </w:p>
    <w:p w:rsidR="00A3332C" w:rsidRPr="00B8361F" w:rsidRDefault="00A3332C" w:rsidP="00A3332C">
      <w:pPr>
        <w:pStyle w:val="NeniNr"/>
      </w:pPr>
      <w:r w:rsidRPr="00B8361F">
        <w:t>Neni 6</w:t>
      </w:r>
    </w:p>
    <w:p w:rsidR="00A3332C" w:rsidRPr="00B8361F" w:rsidRDefault="00A3332C" w:rsidP="00A3332C">
      <w:pPr>
        <w:pStyle w:val="NeniTitull"/>
      </w:pPr>
      <w:r w:rsidRPr="00B8361F">
        <w:t>Procedurat për matrikullimin dhe lëshimin e lejes së lundrimit</w:t>
      </w:r>
    </w:p>
    <w:p w:rsidR="00A3332C" w:rsidRPr="00B8361F" w:rsidRDefault="00A3332C" w:rsidP="00A3332C">
      <w:pPr>
        <w:pStyle w:val="Paragrafi"/>
      </w:pPr>
    </w:p>
    <w:p w:rsidR="00A3332C" w:rsidRPr="00B8361F" w:rsidRDefault="00A3332C" w:rsidP="00A3332C">
      <w:pPr>
        <w:pStyle w:val="Paragrafi"/>
      </w:pPr>
      <w:r w:rsidRPr="00B8361F">
        <w:t>1. Kërkesa për matrikullim duhet të paraqitet nga pronari ose nga bashkëpronarët e mjetit lundrues brenda pesë ditëve nga fitimi i së drejtës të pronësisë mbi mjetin lundrues dhe duhet të përcaktojë qëllimin e përdorimit të mjetit, duke i bashkëlidhur dokumentacionin e lëshuar nga Regjistri Detar Shqiptar.</w:t>
      </w:r>
    </w:p>
    <w:p w:rsidR="00A3332C" w:rsidRPr="00B8361F" w:rsidRDefault="00A3332C" w:rsidP="00A3332C">
      <w:pPr>
        <w:pStyle w:val="Paragrafi"/>
      </w:pPr>
      <w:r w:rsidRPr="00B8361F">
        <w:t>2. Kapiteneria e portit ose zyrat që varen prej saj, përgjegjëse për territorin, dhe që ndodhen pranë liqeneve e lumenjve, pasi të kenë kryer verifikimet e parashikuara nga legjislacioni për lundrimin, bëjnë matrikullimin dhe lëshojnë lejen e lundrimit, sipas modelit të miratuar nga Ministri i Transportit.</w:t>
      </w:r>
    </w:p>
    <w:p w:rsidR="00A3332C" w:rsidRPr="00B8361F" w:rsidRDefault="00A3332C" w:rsidP="00A3332C">
      <w:pPr>
        <w:pStyle w:val="Paragrafi"/>
      </w:pPr>
      <w:r w:rsidRPr="00B8361F">
        <w:t>3. Numri i matrikullimit dhe emri i mjetit lundrues duhet të vihen në vend të dukshëm.</w:t>
      </w:r>
    </w:p>
    <w:p w:rsidR="00A3332C" w:rsidRPr="00B8361F" w:rsidRDefault="00A3332C" w:rsidP="00A3332C">
      <w:pPr>
        <w:pStyle w:val="Paragrafi"/>
      </w:pPr>
      <w:r w:rsidRPr="00B8361F">
        <w:t>4. Karakteristikat e numrit të matrikullimit dhe të emrit përcaktohen me urdhër të Ministrit të Transportit.</w:t>
      </w:r>
    </w:p>
    <w:p w:rsidR="00A3332C" w:rsidRPr="00B8361F" w:rsidRDefault="00A3332C" w:rsidP="00A3332C">
      <w:pPr>
        <w:pStyle w:val="Paragrafi"/>
      </w:pPr>
      <w:r w:rsidRPr="00B8361F">
        <w:t>5. Leja e lundrimit duhet të jetë një e vetme dhe i lëshohet të interesuarit brenda pesë ditëve nga data e paraqitjes së kërkesës. Në leje duhet të shënohen edhe gjeneralitetet e pronarit ose të bashkëpronarëve të mundshëm.</w:t>
      </w:r>
    </w:p>
    <w:p w:rsidR="00A3332C" w:rsidRPr="00B8361F" w:rsidRDefault="00A3332C" w:rsidP="00A3332C">
      <w:pPr>
        <w:pStyle w:val="Paragrafi"/>
      </w:pPr>
    </w:p>
    <w:p w:rsidR="00A3332C" w:rsidRPr="00B8361F" w:rsidRDefault="00A3332C" w:rsidP="00A3332C">
      <w:pPr>
        <w:pStyle w:val="NeniNr"/>
      </w:pPr>
      <w:r w:rsidRPr="00B8361F">
        <w:t>Neni 7</w:t>
      </w:r>
    </w:p>
    <w:p w:rsidR="00A3332C" w:rsidRPr="00B8361F" w:rsidRDefault="00A3332C" w:rsidP="00A3332C">
      <w:pPr>
        <w:pStyle w:val="NeniTitull"/>
      </w:pPr>
      <w:r w:rsidRPr="00B8361F">
        <w:t>Procedurat për regjistrimin në zyrën e policisë</w:t>
      </w:r>
    </w:p>
    <w:p w:rsidR="00A3332C" w:rsidRPr="00B8361F" w:rsidRDefault="00A3332C" w:rsidP="00A3332C">
      <w:pPr>
        <w:pStyle w:val="NeniTitull"/>
      </w:pPr>
    </w:p>
    <w:p w:rsidR="00A3332C" w:rsidRPr="00B8361F" w:rsidRDefault="00A3332C" w:rsidP="00A3332C">
      <w:pPr>
        <w:pStyle w:val="Paragrafi"/>
      </w:pPr>
      <w:r w:rsidRPr="00B8361F">
        <w:t>1. Kërkesa për regjistrim nga pronari ose nga bashkëpronarët e mjetit lundrues duhet t'i paraqitet zyrës së policisë kufitare, përgjegjëse për territorin, brenda pesë ditëve nga lëshimi i lejes së lundrimit.</w:t>
      </w:r>
    </w:p>
    <w:p w:rsidR="00A3332C" w:rsidRPr="00B8361F" w:rsidRDefault="00A3332C" w:rsidP="00A3332C">
      <w:pPr>
        <w:pStyle w:val="Paragrafi"/>
      </w:pPr>
      <w:r w:rsidRPr="00B8361F">
        <w:t>2. Kërkesa duhet të përcaktojë qëllimin e përdorimit të mjetit, i cili duhet të përputhet me atë të shënuar në dokumentin e lëshuar nga Regjistri Detar Shqiptar.</w:t>
      </w:r>
    </w:p>
    <w:p w:rsidR="00A3332C" w:rsidRPr="00B8361F" w:rsidRDefault="00A3332C" w:rsidP="00A3332C">
      <w:pPr>
        <w:pStyle w:val="Paragrafi"/>
      </w:pPr>
      <w:r w:rsidRPr="00B8361F">
        <w:t>Kërkesës duhet t'i bashkëlidhen dokumentet e mëposhtme:</w:t>
      </w:r>
    </w:p>
    <w:p w:rsidR="00A3332C" w:rsidRPr="00B8361F" w:rsidRDefault="00A3332C" w:rsidP="00A3332C">
      <w:pPr>
        <w:pStyle w:val="Paragrafi"/>
      </w:pPr>
      <w:r w:rsidRPr="00B8361F">
        <w:t>leja e lundrimit;</w:t>
      </w:r>
    </w:p>
    <w:p w:rsidR="00A3332C" w:rsidRPr="00B8361F" w:rsidRDefault="00A3332C" w:rsidP="00A3332C">
      <w:pPr>
        <w:pStyle w:val="Paragrafi"/>
      </w:pPr>
      <w:r w:rsidRPr="00B8361F">
        <w:t xml:space="preserve">b) dëshmia e aftësisë së pronarit ose të bashkëpronarëve ose të personit tjetër të mundshëm, siç parashikohet në shkronjën "c", e lëshuar nga Kapiteneria e Përgjithshme e Porteve; </w:t>
      </w:r>
    </w:p>
    <w:p w:rsidR="00A3332C" w:rsidRPr="00B8361F" w:rsidRDefault="00A3332C" w:rsidP="00A3332C">
      <w:pPr>
        <w:pStyle w:val="Paragrafi"/>
      </w:pPr>
      <w:r w:rsidRPr="00B8361F">
        <w:t>c) autorizimi i mundshëm me shkrim, i përkohshëm ose i përhershëm, i vërtetuar nga noteri, me anë të të cilit pronari ose bashkëpronarët autorizojnë një person tjetër të drejtojë mjetin lundrues;</w:t>
      </w:r>
    </w:p>
    <w:p w:rsidR="00A3332C" w:rsidRPr="00B8361F" w:rsidRDefault="00A3332C" w:rsidP="00A3332C">
      <w:pPr>
        <w:pStyle w:val="Paragrafi"/>
      </w:pPr>
      <w:r w:rsidRPr="00B8361F">
        <w:t>ç) deklarata me shkrim e vendbazimit të përhershëm të mjetit lundrues;</w:t>
      </w:r>
    </w:p>
    <w:p w:rsidR="00A3332C" w:rsidRPr="00B8361F" w:rsidRDefault="00A3332C" w:rsidP="00A3332C">
      <w:pPr>
        <w:pStyle w:val="Paragrafi"/>
      </w:pPr>
      <w:r w:rsidRPr="00B8361F">
        <w:t>d) dëshmia e penalitetit të pronarit ose të bashkëpronarëve, si dhe të drejtuesit të mjetit në rastin e shkronjës "c".</w:t>
      </w:r>
    </w:p>
    <w:p w:rsidR="00A3332C" w:rsidRPr="00B8361F" w:rsidRDefault="00A3332C" w:rsidP="00A3332C">
      <w:pPr>
        <w:pStyle w:val="Paragrafi"/>
      </w:pPr>
    </w:p>
    <w:p w:rsidR="00A3332C" w:rsidRPr="00B8361F" w:rsidRDefault="00A3332C" w:rsidP="00A3332C">
      <w:pPr>
        <w:pStyle w:val="NeniNr"/>
      </w:pPr>
      <w:r w:rsidRPr="00B8361F">
        <w:t>Neni 8</w:t>
      </w:r>
    </w:p>
    <w:p w:rsidR="00A3332C" w:rsidRPr="00B8361F" w:rsidRDefault="00A3332C" w:rsidP="00A3332C">
      <w:pPr>
        <w:pStyle w:val="NeniTitull"/>
      </w:pPr>
      <w:r w:rsidRPr="00B8361F">
        <w:t>Të drejtat territoriale</w:t>
      </w:r>
    </w:p>
    <w:p w:rsidR="00A3332C" w:rsidRPr="00B8361F" w:rsidRDefault="00A3332C" w:rsidP="00A3332C">
      <w:pPr>
        <w:pStyle w:val="Paragrafi"/>
      </w:pPr>
    </w:p>
    <w:p w:rsidR="00A3332C" w:rsidRPr="00B8361F" w:rsidRDefault="00A3332C" w:rsidP="00A3332C">
      <w:pPr>
        <w:pStyle w:val="Paragrafi"/>
      </w:pPr>
      <w:r w:rsidRPr="00B8361F">
        <w:t>1. E drejta territoriale, sipas nenit 5, përcaktohet në bazë të vendbazimit të përhershëm të mjetit lundrues.</w:t>
      </w:r>
    </w:p>
    <w:p w:rsidR="00A3332C" w:rsidRPr="00B8361F" w:rsidRDefault="00A3332C" w:rsidP="00A3332C">
      <w:pPr>
        <w:pStyle w:val="Paragrafi"/>
      </w:pPr>
      <w:r w:rsidRPr="00B8361F">
        <w:t>2. E drejta territoriale për lundrimin në det është e kapitenerisë së portit, ndërsa për lundrimin në liqene dhe në lumenj është e zyrave që varen prej saj dhe që ndodhen pranë liqeneve e lumenjve.</w:t>
      </w:r>
    </w:p>
    <w:p w:rsidR="00A3332C" w:rsidRPr="00B8361F" w:rsidRDefault="00A3332C" w:rsidP="00A3332C">
      <w:pPr>
        <w:pStyle w:val="Paragrafi"/>
      </w:pPr>
    </w:p>
    <w:p w:rsidR="00A3332C" w:rsidRPr="00B8361F" w:rsidRDefault="00A3332C" w:rsidP="00A3332C">
      <w:pPr>
        <w:pStyle w:val="NeniNr"/>
      </w:pPr>
      <w:r w:rsidRPr="00B8361F">
        <w:t>Neni 9</w:t>
      </w:r>
    </w:p>
    <w:p w:rsidR="00A3332C" w:rsidRPr="00B8361F" w:rsidRDefault="00A3332C" w:rsidP="00A3332C">
      <w:pPr>
        <w:pStyle w:val="NeniTitull"/>
      </w:pPr>
      <w:r w:rsidRPr="00B8361F">
        <w:t>Çertifikata e përdorimit</w:t>
      </w:r>
    </w:p>
    <w:p w:rsidR="00A3332C" w:rsidRPr="00B8361F" w:rsidRDefault="00A3332C" w:rsidP="00A3332C">
      <w:pPr>
        <w:pStyle w:val="Paragrafi"/>
      </w:pPr>
    </w:p>
    <w:p w:rsidR="00A3332C" w:rsidRPr="00B8361F" w:rsidRDefault="00A3332C" w:rsidP="00A3332C">
      <w:pPr>
        <w:pStyle w:val="Paragrafi"/>
      </w:pPr>
      <w:r w:rsidRPr="00B8361F">
        <w:lastRenderedPageBreak/>
        <w:t>1. Brenda pesë ditëve nga kryerja e regjistrimit, zyra e policisë kufitare u lëshon pronarit ose bashkëpronarëve certifikatën e përdorimit të mjetit lundrues, modeli i së cilës miratohet nga Ministri i Rendit Publik.</w:t>
      </w:r>
    </w:p>
    <w:p w:rsidR="00A3332C" w:rsidRPr="00B8361F" w:rsidRDefault="00A3332C" w:rsidP="00A3332C">
      <w:pPr>
        <w:pStyle w:val="Paragrafi"/>
      </w:pPr>
      <w:r w:rsidRPr="00B8361F">
        <w:t>2. Në çertifikatën e përdorimit duhet të shënohen: gjeneralitetet e plota të pronarit, të bashkëpronarëve e të drejtuesit të autorizuar, numri i matrikullimit dhe emri i mjetit lundrues, tipi dhe kapaciteti mbajtës, numri i personave që mund të transportohen, vendbazimi i përhershëm dhe qëllimi i përdorimit të mjetit lundrues.</w:t>
      </w:r>
    </w:p>
    <w:p w:rsidR="00A3332C" w:rsidRPr="00B8361F" w:rsidRDefault="00A3332C" w:rsidP="00A3332C">
      <w:pPr>
        <w:pStyle w:val="Paragrafi"/>
      </w:pPr>
    </w:p>
    <w:p w:rsidR="00A3332C" w:rsidRPr="00B8361F" w:rsidRDefault="00A3332C" w:rsidP="00A3332C">
      <w:pPr>
        <w:pStyle w:val="NeniNr"/>
      </w:pPr>
      <w:r w:rsidRPr="00B8361F">
        <w:t>Neni 10</w:t>
      </w:r>
    </w:p>
    <w:p w:rsidR="00A3332C" w:rsidRPr="00B8361F" w:rsidRDefault="00A3332C" w:rsidP="00A3332C">
      <w:pPr>
        <w:pStyle w:val="NeniTitull"/>
      </w:pPr>
      <w:r w:rsidRPr="00B8361F">
        <w:t>Paraqitja e dokumenteve</w:t>
      </w:r>
    </w:p>
    <w:p w:rsidR="00A3332C" w:rsidRPr="00B8361F" w:rsidRDefault="00A3332C" w:rsidP="00A3332C">
      <w:pPr>
        <w:pStyle w:val="Paragrafi"/>
      </w:pPr>
    </w:p>
    <w:p w:rsidR="00A3332C" w:rsidRPr="00B8361F" w:rsidRDefault="00A3332C" w:rsidP="00A3332C">
      <w:pPr>
        <w:pStyle w:val="Paragrafi"/>
      </w:pPr>
      <w:r w:rsidRPr="00B8361F">
        <w:t>Leja e lundrimit, certifikata e përdorimit, dokumenti i vlefshëm identifikues, dëshmia e aftësisë, si dhe kopja e deklaratës, parashikuar në paragrafët 1 e 2 të nenit 14, duhet, gjatë udhëtimit, të mbahen gjithmonë në mjetin lundrues dhe të paraqiten gjatë kontrolleve me kërkesën e autoriteteve përgjegjëse.</w:t>
      </w:r>
    </w:p>
    <w:p w:rsidR="00A3332C" w:rsidRPr="00B8361F" w:rsidRDefault="00A3332C" w:rsidP="00A3332C">
      <w:pPr>
        <w:pStyle w:val="Paragrafi"/>
      </w:pPr>
    </w:p>
    <w:p w:rsidR="00A3332C" w:rsidRPr="00B8361F" w:rsidRDefault="00A3332C" w:rsidP="00A3332C">
      <w:pPr>
        <w:pStyle w:val="PjesaNr"/>
      </w:pPr>
      <w:r w:rsidRPr="00B8361F">
        <w:t>PJESA E TRETË</w:t>
      </w:r>
    </w:p>
    <w:p w:rsidR="00A3332C" w:rsidRPr="00B8361F" w:rsidRDefault="00A3332C" w:rsidP="00A3332C">
      <w:pPr>
        <w:pStyle w:val="Paragrafi"/>
      </w:pPr>
    </w:p>
    <w:p w:rsidR="00A3332C" w:rsidRPr="00B8361F" w:rsidRDefault="00A3332C" w:rsidP="00A3332C">
      <w:pPr>
        <w:pStyle w:val="NeniNr"/>
      </w:pPr>
      <w:r w:rsidRPr="00B8361F">
        <w:t>Neni 11</w:t>
      </w:r>
    </w:p>
    <w:p w:rsidR="00A3332C" w:rsidRPr="00B8361F" w:rsidRDefault="00A3332C" w:rsidP="00A3332C">
      <w:pPr>
        <w:pStyle w:val="NeniTitull"/>
      </w:pPr>
      <w:r w:rsidRPr="00B8361F">
        <w:t>Importimi</w:t>
      </w:r>
    </w:p>
    <w:p w:rsidR="00A3332C" w:rsidRPr="00B8361F" w:rsidRDefault="00A3332C" w:rsidP="00A3332C">
      <w:pPr>
        <w:pStyle w:val="Paragrafi"/>
      </w:pPr>
    </w:p>
    <w:p w:rsidR="00A3332C" w:rsidRPr="00B8361F" w:rsidRDefault="00A3332C" w:rsidP="00A3332C">
      <w:pPr>
        <w:pStyle w:val="Paragrafi"/>
      </w:pPr>
      <w:r w:rsidRPr="00B8361F">
        <w:t>1. Cilido që importon një mjet lundrues, objekt të këtij ligji, përveç ndjekjes së procedurave doganore të parashikuara, duhet të bëjë edhe deklarimin me shkrim, brenda njëzet e katër orëve nga mbërritja e mjetit, në zyrën e policisë kufitare, kompetente për territorin, duke shënuar vendqëndrimin e vet, vendbazimin e mjetit dhe gjeneralitetet e pronarit ose të bashkëpronarëve.</w:t>
      </w:r>
    </w:p>
    <w:p w:rsidR="00A3332C" w:rsidRPr="00B8361F" w:rsidRDefault="00A3332C" w:rsidP="00A3332C">
      <w:pPr>
        <w:pStyle w:val="Paragrafi"/>
      </w:pPr>
      <w:r w:rsidRPr="00B8361F">
        <w:t>2. Brenda pesë ditëve nga importimi, pronari ose bashkëpronarët duhet të bëjnë matrikullimin e mjetit lundrues, sipas procedurave të parashikuara në nenin 6 të këtij ligji.</w:t>
      </w:r>
    </w:p>
    <w:p w:rsidR="00A3332C" w:rsidRPr="00B8361F" w:rsidRDefault="00A3332C" w:rsidP="00A3332C">
      <w:pPr>
        <w:pStyle w:val="Paragrafi"/>
      </w:pPr>
    </w:p>
    <w:p w:rsidR="00A3332C" w:rsidRPr="00B8361F" w:rsidRDefault="00A3332C" w:rsidP="00A3332C">
      <w:pPr>
        <w:pStyle w:val="NeniNr"/>
      </w:pPr>
      <w:r w:rsidRPr="00B8361F">
        <w:t>Neni 12</w:t>
      </w:r>
    </w:p>
    <w:p w:rsidR="00A3332C" w:rsidRPr="00B8361F" w:rsidRDefault="00A3332C" w:rsidP="00A3332C">
      <w:pPr>
        <w:pStyle w:val="NeniTitull"/>
      </w:pPr>
      <w:r w:rsidRPr="00B8361F">
        <w:t>Zotërimi dhe mbajtja</w:t>
      </w:r>
    </w:p>
    <w:p w:rsidR="00A3332C" w:rsidRPr="00B8361F" w:rsidRDefault="00A3332C" w:rsidP="00A3332C">
      <w:pPr>
        <w:pStyle w:val="NeniTitull"/>
      </w:pPr>
    </w:p>
    <w:p w:rsidR="00A3332C" w:rsidRPr="00B8361F" w:rsidRDefault="00A3332C" w:rsidP="00A3332C">
      <w:pPr>
        <w:pStyle w:val="Paragrafi"/>
      </w:pPr>
      <w:r w:rsidRPr="00B8361F">
        <w:t>1. Cilido që zotëron ose mban, me çfarëdolloj titulli, një mjet lundrues ose pjesë të tij, duhet të bëjë deklarimin me shkrim, brenda njëzet e katër orëve nga marrja në zotërim ose në mbajtje, në zyrën e policisë kufitare, përgjegjëse për territorin, duke shënuar gjeneralitetet dhe vendqëndrimin e tij, vendbazimin e përhershëm të mjetit, si dhe gjeneralitetet e pronarit ose të bashkëpronarëve.</w:t>
      </w:r>
    </w:p>
    <w:p w:rsidR="00A3332C" w:rsidRPr="00B8361F" w:rsidRDefault="00A3332C" w:rsidP="00A3332C">
      <w:pPr>
        <w:pStyle w:val="Paragrafi"/>
      </w:pPr>
      <w:r w:rsidRPr="00B8361F">
        <w:t>2. Zotëruesi ose mbajtësi duhet të mbajnë gjithmonë me vete dokumentet që dëshmojnë matrikullimin dhe regjistrimin e mjetit lundrues.</w:t>
      </w:r>
    </w:p>
    <w:p w:rsidR="00A3332C" w:rsidRPr="00B8361F" w:rsidRDefault="00A3332C" w:rsidP="00A3332C">
      <w:pPr>
        <w:pStyle w:val="Paragrafi"/>
      </w:pPr>
      <w:r w:rsidRPr="00B8361F">
        <w:t>3. Deklarimi i zotërimit ose i mbajtjes duhet të bëhet sa herë ndryshon vendbazimi i përhershëm i mjetit.</w:t>
      </w:r>
    </w:p>
    <w:p w:rsidR="00A3332C" w:rsidRPr="00B8361F" w:rsidRDefault="00A3332C" w:rsidP="00A3332C">
      <w:pPr>
        <w:pStyle w:val="Paragrafi"/>
      </w:pPr>
    </w:p>
    <w:p w:rsidR="00A3332C" w:rsidRPr="00B8361F" w:rsidRDefault="00A3332C" w:rsidP="00A3332C">
      <w:pPr>
        <w:pStyle w:val="NeniNr"/>
      </w:pPr>
      <w:r w:rsidRPr="00B8361F">
        <w:t>Neni 13</w:t>
      </w:r>
    </w:p>
    <w:p w:rsidR="00A3332C" w:rsidRPr="00B8361F" w:rsidRDefault="00A3332C" w:rsidP="00A3332C">
      <w:pPr>
        <w:pStyle w:val="Paragrafi"/>
      </w:pPr>
    </w:p>
    <w:p w:rsidR="00A3332C" w:rsidRPr="00B8361F" w:rsidRDefault="00A3332C" w:rsidP="00A3332C">
      <w:pPr>
        <w:pStyle w:val="NeniTitull"/>
      </w:pPr>
      <w:r w:rsidRPr="00B8361F">
        <w:t>Ndryshimet e kushteve</w:t>
      </w:r>
    </w:p>
    <w:p w:rsidR="00A3332C" w:rsidRPr="00B8361F" w:rsidRDefault="00A3332C" w:rsidP="00A3332C">
      <w:pPr>
        <w:pStyle w:val="Paragrafi"/>
      </w:pPr>
    </w:p>
    <w:p w:rsidR="00A3332C" w:rsidRPr="00B8361F" w:rsidRDefault="00A3332C" w:rsidP="00A3332C">
      <w:pPr>
        <w:pStyle w:val="Paragrafi"/>
      </w:pPr>
      <w:r w:rsidRPr="00B8361F">
        <w:t>Pronari ose bashkëpronarët e mjetit lundrues dhe personi i autorizuar, sipas shkronjës "c" të paragrafit 3 të nenit 7, janë të detyruar t'i komunikojnë me shkrim, brenda njëzet e katër orëve nga çasti i ndryshimit, zyrës së policisë kufitare, që ka lëshuar çertifikatën e përdorimit, çdo ndryshim që ka të bëjë me një ose disa nga kushtet e përmendura në nenet 7 e 9 të këtij ligji.</w:t>
      </w:r>
    </w:p>
    <w:p w:rsidR="00A3332C" w:rsidRPr="00B8361F" w:rsidRDefault="00A3332C" w:rsidP="00A3332C">
      <w:pPr>
        <w:pStyle w:val="Paragrafi"/>
      </w:pPr>
      <w:r w:rsidRPr="00B8361F">
        <w:t>2. Me “ndryshim” nënkuptohet:</w:t>
      </w:r>
    </w:p>
    <w:p w:rsidR="00A3332C" w:rsidRPr="00B8361F" w:rsidRDefault="00A3332C" w:rsidP="00A3332C">
      <w:pPr>
        <w:pStyle w:val="Paragrafi"/>
      </w:pPr>
      <w:r w:rsidRPr="00B8361F">
        <w:t>a) ndryshimi i titullarit të pronës, të zotërimit ose të mbajtjes;</w:t>
      </w:r>
    </w:p>
    <w:p w:rsidR="00A3332C" w:rsidRPr="00B8361F" w:rsidRDefault="00A3332C" w:rsidP="00A3332C">
      <w:pPr>
        <w:pStyle w:val="Paragrafi"/>
      </w:pPr>
      <w:r w:rsidRPr="00B8361F">
        <w:t>b) heqja e lejes së lundrimit;</w:t>
      </w:r>
    </w:p>
    <w:p w:rsidR="00A3332C" w:rsidRPr="00B8361F" w:rsidRDefault="00A3332C" w:rsidP="00A3332C">
      <w:pPr>
        <w:pStyle w:val="Paragrafi"/>
      </w:pPr>
      <w:r w:rsidRPr="00B8361F">
        <w:t>c) zëvendësimi i personit të autorizuar për drejtimin e mjetit, në mbështetje të shkronjës "c" të pikës 3 të nenit 7;</w:t>
      </w:r>
    </w:p>
    <w:p w:rsidR="00A3332C" w:rsidRPr="00B8361F" w:rsidRDefault="00A3332C" w:rsidP="00A3332C">
      <w:pPr>
        <w:pStyle w:val="Paragrafi"/>
      </w:pPr>
      <w:r w:rsidRPr="00B8361F">
        <w:t>ç) ndryshimi i vendqendrimit, vendbanimit ose i banesës së personave të mësipërm;</w:t>
      </w:r>
    </w:p>
    <w:p w:rsidR="00A3332C" w:rsidRPr="00B8361F" w:rsidRDefault="00A3332C" w:rsidP="00A3332C">
      <w:pPr>
        <w:pStyle w:val="Paragrafi"/>
      </w:pPr>
      <w:r w:rsidRPr="00B8361F">
        <w:t>heqja ose skadimi i dëshmisë së aftësisë;</w:t>
      </w:r>
    </w:p>
    <w:p w:rsidR="00A3332C" w:rsidRPr="00B8361F" w:rsidRDefault="00A3332C" w:rsidP="00A3332C">
      <w:pPr>
        <w:pStyle w:val="Paragrafi"/>
      </w:pPr>
      <w:r w:rsidRPr="00B8361F">
        <w:lastRenderedPageBreak/>
        <w:t>dh) ndryshimi i vendbazimit të përhershëm të mjetit;</w:t>
      </w:r>
    </w:p>
    <w:p w:rsidR="00A3332C" w:rsidRPr="00B8361F" w:rsidRDefault="00A3332C" w:rsidP="00A3332C">
      <w:pPr>
        <w:pStyle w:val="Paragrafi"/>
      </w:pPr>
      <w:r w:rsidRPr="00B8361F">
        <w:t>ndryshimi i qëllimit të përdorimit të mjetit.</w:t>
      </w:r>
    </w:p>
    <w:p w:rsidR="00A3332C" w:rsidRPr="00B8361F" w:rsidRDefault="00A3332C" w:rsidP="00A3332C">
      <w:pPr>
        <w:pStyle w:val="Paragrafi"/>
      </w:pPr>
      <w:r w:rsidRPr="00B8361F">
        <w:t xml:space="preserve">3. Zyra e policisë kufitare, përgjegjëse për territorin, brenda jo më tepër se pesë ditëve nga paraqitja e njoftimit të ndryshimit, duhet të bëjë regjistrimin e ri dhe të lëshojë një </w:t>
      </w:r>
    </w:p>
    <w:p w:rsidR="00A3332C" w:rsidRPr="00B8361F" w:rsidRDefault="00A3332C" w:rsidP="00A3332C">
      <w:pPr>
        <w:pStyle w:val="Paragrafi"/>
      </w:pPr>
      <w:r w:rsidRPr="00B8361F">
        <w:t>certifikatë të re përdorimi.</w:t>
      </w:r>
    </w:p>
    <w:p w:rsidR="00A3332C" w:rsidRPr="00B8361F" w:rsidRDefault="00A3332C" w:rsidP="00A3332C">
      <w:pPr>
        <w:pStyle w:val="Paragrafi"/>
      </w:pPr>
      <w:r w:rsidRPr="00B8361F">
        <w:t>4. Deri në lëshimin e certifikatës së re të përdorimit, mjeti lundrues nuk mund të zhvendoset nga vendi i ruajtjes, as të përdoret për çfarëdolloj qëllimi.</w:t>
      </w:r>
    </w:p>
    <w:p w:rsidR="00A3332C" w:rsidRPr="00B8361F" w:rsidRDefault="00A3332C" w:rsidP="00A3332C">
      <w:pPr>
        <w:pStyle w:val="Paragrafi"/>
      </w:pPr>
      <w:r w:rsidRPr="00B8361F">
        <w:t>5. Dëshmia e penalitetit, e parashikuar ne shkronjën "d" të pikës 3 të nenit 7, verifikohet çdo dymbëdhjetë muaj nga zyra e policisë kufitare.</w:t>
      </w:r>
    </w:p>
    <w:p w:rsidR="00A3332C" w:rsidRPr="00B8361F" w:rsidRDefault="00A3332C" w:rsidP="00A3332C">
      <w:pPr>
        <w:pStyle w:val="Paragrafi"/>
      </w:pPr>
    </w:p>
    <w:p w:rsidR="00A3332C" w:rsidRPr="00B8361F" w:rsidRDefault="00A3332C" w:rsidP="00A3332C">
      <w:pPr>
        <w:pStyle w:val="NeniNr"/>
      </w:pPr>
      <w:r w:rsidRPr="00B8361F">
        <w:t>Neni 14</w:t>
      </w:r>
    </w:p>
    <w:p w:rsidR="00A3332C" w:rsidRPr="00B8361F" w:rsidRDefault="00A3332C" w:rsidP="00A3332C">
      <w:pPr>
        <w:pStyle w:val="NeniTitull"/>
      </w:pPr>
      <w:r w:rsidRPr="00B8361F">
        <w:t>Detyrimet për planet e lundrimit</w:t>
      </w:r>
    </w:p>
    <w:p w:rsidR="00A3332C" w:rsidRPr="00B8361F" w:rsidRDefault="00A3332C" w:rsidP="00A3332C">
      <w:pPr>
        <w:pStyle w:val="NeniTitull"/>
      </w:pPr>
    </w:p>
    <w:p w:rsidR="00A3332C" w:rsidRPr="00B8361F" w:rsidRDefault="00A3332C" w:rsidP="00A3332C">
      <w:pPr>
        <w:pStyle w:val="Paragrafi"/>
      </w:pPr>
      <w:r w:rsidRPr="00B8361F">
        <w:t>1. Kur plani i lundrimit parashikon tejkalimin e dy miljeve larg bregut, ose të 0,2 miljeve për Kanalin e Korfuzit, pronari ose personi i autorizuar për drejtimin e mjetit duhet të bëjë një deklaratë me shkrim, të paktën 6 orë para çdo veprimi për zhvendosje, në zyrën e policisë kufitare dhe të kapitenerisë së portit, të vendit të nisjes, të cilat i lëshojnë një kopje të vërtetuar të deklaratës.</w:t>
      </w:r>
    </w:p>
    <w:p w:rsidR="00A3332C" w:rsidRPr="00B8361F" w:rsidRDefault="00A3332C" w:rsidP="00A3332C">
      <w:pPr>
        <w:pStyle w:val="Paragrafi"/>
      </w:pPr>
      <w:r w:rsidRPr="00B8361F">
        <w:t>2. Detyrimi i parashikuar në pikën 1, qëndron edhe kur plani i lundrimit parashikon kalimin e vijës kufitare shtetëror të Republikës së Shqipërisë.</w:t>
      </w:r>
    </w:p>
    <w:p w:rsidR="00A3332C" w:rsidRPr="00B8361F" w:rsidRDefault="00A3332C" w:rsidP="00A3332C">
      <w:pPr>
        <w:pStyle w:val="Paragrafi"/>
      </w:pPr>
      <w:r w:rsidRPr="00B8361F">
        <w:t>3. Në deklaratë përcaktohet vendi i mbërritjes për zhvillimin e veprimtarisë së deklaruar më parë, si dhe ora e nisjes dhe e kthimit.</w:t>
      </w:r>
    </w:p>
    <w:p w:rsidR="00A3332C" w:rsidRPr="00B8361F" w:rsidRDefault="00A3332C" w:rsidP="00A3332C">
      <w:pPr>
        <w:pStyle w:val="Paragrafi"/>
      </w:pPr>
      <w:r w:rsidRPr="00B8361F">
        <w:t>4. Largësia e lundrimit në lumenjtë dhe liqenet që ndodhen në kufirin shtetëror përcaktohet me dispozita të veçanta të miratuara bashkërisht nga Ministria e Rendit Publik dhe ajo e Transportit.</w:t>
      </w:r>
    </w:p>
    <w:p w:rsidR="00A3332C" w:rsidRPr="00B8361F" w:rsidRDefault="00A3332C" w:rsidP="00A3332C">
      <w:pPr>
        <w:pStyle w:val="Paragrafi"/>
      </w:pPr>
    </w:p>
    <w:p w:rsidR="00A3332C" w:rsidRPr="00B8361F" w:rsidRDefault="00A3332C" w:rsidP="00A3332C">
      <w:pPr>
        <w:pStyle w:val="PjesaNr"/>
      </w:pPr>
      <w:r w:rsidRPr="00B8361F">
        <w:t>PJESA E KATËRT</w:t>
      </w:r>
    </w:p>
    <w:p w:rsidR="00A3332C" w:rsidRPr="00B8361F" w:rsidRDefault="00A3332C" w:rsidP="00A3332C">
      <w:pPr>
        <w:pStyle w:val="PjesaNr"/>
      </w:pPr>
    </w:p>
    <w:p w:rsidR="00A3332C" w:rsidRPr="00B8361F" w:rsidRDefault="00A3332C" w:rsidP="00A3332C">
      <w:pPr>
        <w:pStyle w:val="NeniNr"/>
      </w:pPr>
      <w:r w:rsidRPr="00B8361F">
        <w:t>Neni 15</w:t>
      </w:r>
    </w:p>
    <w:p w:rsidR="00A3332C" w:rsidRPr="00B8361F" w:rsidRDefault="00A3332C" w:rsidP="00A3332C">
      <w:pPr>
        <w:pStyle w:val="NeniTitull"/>
      </w:pPr>
      <w:r w:rsidRPr="00B8361F">
        <w:t>Fabrikat dhe kantieret detare</w:t>
      </w:r>
    </w:p>
    <w:p w:rsidR="00A3332C" w:rsidRPr="00B8361F" w:rsidRDefault="00A3332C" w:rsidP="00A3332C">
      <w:pPr>
        <w:pStyle w:val="NeniTitull"/>
      </w:pPr>
    </w:p>
    <w:p w:rsidR="00A3332C" w:rsidRPr="00B8361F" w:rsidRDefault="00A3332C" w:rsidP="00A3332C">
      <w:pPr>
        <w:pStyle w:val="Paragrafi"/>
      </w:pPr>
      <w:r w:rsidRPr="00B8361F">
        <w:t>1. Fabrikat dhe kantieret detare, që ndërtojnë, ristrukturojnë, riparojnë ose përfitojnë me çfarëdolloj titulli mjete lundruese, objekte të këtij ligji, mbajnë një regjistër me fletë të numëruara, të vulosura e të firmosura nga drejtuesi i zyrës së policisë kufitare, përgjegjëse për territorin.</w:t>
      </w:r>
    </w:p>
    <w:p w:rsidR="00A3332C" w:rsidRPr="00B8361F" w:rsidRDefault="00A3332C" w:rsidP="00A3332C">
      <w:pPr>
        <w:pStyle w:val="Paragrafi"/>
      </w:pPr>
      <w:r w:rsidRPr="00B8361F">
        <w:t>2. Në regjistër duhet të shënohen, në mënyrë kronologjike e pa mbishkrime të palexueshme ose fshirje, të dhënat që kanë të bëjnë me çdo prodhim, ristrukturim e riparim: modeli, numri i matrikullës së prodhimit dhe emri i mjetit, gjeneralitetet e plota të blerësit të pronarit, të bashkëpronarëve ose të ceduesit dhe atij që e ka transportuar mjetin lundrues, si dhe mënyra e pagesës.</w:t>
      </w:r>
    </w:p>
    <w:p w:rsidR="00A3332C" w:rsidRPr="00B8361F" w:rsidRDefault="00A3332C" w:rsidP="00A3332C">
      <w:pPr>
        <w:pStyle w:val="Paragrafi"/>
      </w:pPr>
      <w:r w:rsidRPr="00B8361F">
        <w:t>3. Përgjegjësi i fabrikës dhe i kantierit detar është i detyruar ta paraqesë regjistrin, për qëllime kontrolli, sa herë që i kërkohet nga autoritetet policore.</w:t>
      </w:r>
    </w:p>
    <w:p w:rsidR="00A3332C" w:rsidRPr="00B8361F" w:rsidRDefault="00A3332C" w:rsidP="00A3332C">
      <w:pPr>
        <w:pStyle w:val="Paragrafi"/>
      </w:pPr>
    </w:p>
    <w:p w:rsidR="00A3332C" w:rsidRPr="00B8361F" w:rsidRDefault="00A3332C" w:rsidP="00A3332C">
      <w:pPr>
        <w:pStyle w:val="PjesaNr"/>
      </w:pPr>
      <w:r w:rsidRPr="00B8361F">
        <w:t>PJESA E PESTË</w:t>
      </w:r>
    </w:p>
    <w:p w:rsidR="00A3332C" w:rsidRPr="00B8361F" w:rsidRDefault="00A3332C" w:rsidP="00A3332C">
      <w:pPr>
        <w:pStyle w:val="PjesaNr"/>
      </w:pPr>
    </w:p>
    <w:p w:rsidR="00A3332C" w:rsidRPr="00B8361F" w:rsidRDefault="00A3332C" w:rsidP="00A3332C">
      <w:pPr>
        <w:pStyle w:val="NeniNr"/>
      </w:pPr>
      <w:r w:rsidRPr="00B8361F">
        <w:t>Neni 16</w:t>
      </w:r>
    </w:p>
    <w:p w:rsidR="00A3332C" w:rsidRPr="00B8361F" w:rsidRDefault="00A3332C" w:rsidP="00A3332C">
      <w:pPr>
        <w:pStyle w:val="NeniTitull"/>
      </w:pPr>
      <w:r w:rsidRPr="00B8361F">
        <w:t>Mjetet lundruese të matrikulluara jashtë shtetit</w:t>
      </w:r>
    </w:p>
    <w:p w:rsidR="00A3332C" w:rsidRPr="00B8361F" w:rsidRDefault="00A3332C" w:rsidP="00A3332C">
      <w:pPr>
        <w:pStyle w:val="NeniTitull"/>
      </w:pPr>
    </w:p>
    <w:p w:rsidR="00A3332C" w:rsidRPr="00B8361F" w:rsidRDefault="00A3332C" w:rsidP="00A3332C">
      <w:pPr>
        <w:pStyle w:val="Paragrafi"/>
      </w:pPr>
      <w:r w:rsidRPr="00B8361F">
        <w:t>1. Shtetasi shqiptar, me shtetësi të huaj ose pa shtetësi, pronar, mbajtës ose zotërues i mjeteve lundruese që nuk janë matrikulluar në Shqipëri, përveç detyrimeve të caktuara doganore, duhet të deklarojë me shkrim, në çastin e mbërritjes në port, praninë e tyre dhe arsyen e ardhjes, si dhe kohën e qëndrimit në ujërat territoriale shqiptare. Kjo deklaratë i paraqitet kapitenerisë së portit ose zyrave që varen prej saj dhe që ndodhen pranë liqeneve e lumenjve, si dhe zyrës së policës kufitare, përgjegjëse për territorin.</w:t>
      </w:r>
    </w:p>
    <w:p w:rsidR="00A3332C" w:rsidRPr="00B8361F" w:rsidRDefault="00A3332C" w:rsidP="00A3332C">
      <w:pPr>
        <w:pStyle w:val="Paragrafi"/>
      </w:pPr>
      <w:r w:rsidRPr="00B8361F">
        <w:t>2. Nëse këto mjete qëndrojnë në ujërat territoriale shqiptare pa u ankoruar në port, deklarata u dërgohet zyrave, të përmendura në pikën e mësipërme, në çastin e hyrjes në ujërat territoriale shqiptare dhe mund të dërgohet edhe duke përdorur radion e anijes.</w:t>
      </w:r>
    </w:p>
    <w:p w:rsidR="00A3332C" w:rsidRPr="00B8361F" w:rsidRDefault="00A3332C" w:rsidP="00A3332C">
      <w:pPr>
        <w:pStyle w:val="Paragrafi"/>
      </w:pPr>
      <w:r w:rsidRPr="00B8361F">
        <w:t xml:space="preserve">3. Përveç sa është parashikuar në pikat e mësipërme dhe detyrimeve të tjera ndaj kapitenerisë së portit, që rrjedhin nga legjislacioni për lundrimin, për pronarët, mbajtësit ose zotëruesit e mjeteve </w:t>
      </w:r>
      <w:r w:rsidRPr="00B8361F">
        <w:lastRenderedPageBreak/>
        <w:t>lundruese, të matrikulluara jashtë shtetit, të cilët duan të qëndrojnë në ujërat territoriale shqiptare për një periudhë më të gjatë se shtatë ditë ose duan të zhvillojnë një veprimtari të qëndrueshme në Shqipëri, i nënshtrohen detyrimit të regjistrimit, të parashikuar në nenin 7.</w:t>
      </w:r>
    </w:p>
    <w:p w:rsidR="00A3332C" w:rsidRPr="00B8361F" w:rsidRDefault="00A3332C" w:rsidP="00A3332C">
      <w:pPr>
        <w:pStyle w:val="Paragrafi"/>
      </w:pPr>
      <w:r w:rsidRPr="00B8361F">
        <w:t>4. Për regjistrimin duhet të paraqiten dokumentet e lundrimit, të lëshuara nga autoritetet e huaja, pranë të cilave është bërë matrikullimi.</w:t>
      </w:r>
    </w:p>
    <w:p w:rsidR="00A3332C" w:rsidRPr="00B8361F" w:rsidRDefault="00A3332C" w:rsidP="00A3332C">
      <w:pPr>
        <w:pStyle w:val="Paragrafi"/>
      </w:pPr>
      <w:r w:rsidRPr="00B8361F">
        <w:t>5. Dëshmia e penalitetit, parashikuar në shkronjën “d”, të pikës 3, të nenit 7, duhet të paraqitet në rastin kur mendohet të zhvillohet në Shqipëri një veprimtari e qëndrueshme.</w:t>
      </w:r>
    </w:p>
    <w:p w:rsidR="00A3332C" w:rsidRPr="00B8361F" w:rsidRDefault="00A3332C" w:rsidP="00A3332C">
      <w:pPr>
        <w:pStyle w:val="Paragrafi"/>
      </w:pPr>
    </w:p>
    <w:p w:rsidR="00A3332C" w:rsidRPr="00B8361F" w:rsidRDefault="00A3332C" w:rsidP="00A3332C">
      <w:pPr>
        <w:pStyle w:val="PjesaNr"/>
      </w:pPr>
      <w:r w:rsidRPr="00B8361F">
        <w:t>PJESA E GJASHTË</w:t>
      </w:r>
    </w:p>
    <w:p w:rsidR="00A3332C" w:rsidRPr="00B8361F" w:rsidRDefault="00A3332C" w:rsidP="00A3332C">
      <w:pPr>
        <w:pStyle w:val="Paragrafi"/>
      </w:pPr>
    </w:p>
    <w:p w:rsidR="00A3332C" w:rsidRPr="00B8361F" w:rsidRDefault="00A3332C" w:rsidP="00A3332C">
      <w:pPr>
        <w:pStyle w:val="NeniNr"/>
      </w:pPr>
      <w:r w:rsidRPr="00B8361F">
        <w:t>Neni 17</w:t>
      </w:r>
    </w:p>
    <w:p w:rsidR="00A3332C" w:rsidRPr="00B8361F" w:rsidRDefault="00A3332C" w:rsidP="00A3332C">
      <w:pPr>
        <w:pStyle w:val="NeniTitull"/>
      </w:pPr>
      <w:r w:rsidRPr="00B8361F">
        <w:t>Mosplotësimi i kushteve</w:t>
      </w:r>
    </w:p>
    <w:p w:rsidR="00A3332C" w:rsidRPr="00B8361F" w:rsidRDefault="00A3332C" w:rsidP="00A3332C">
      <w:pPr>
        <w:pStyle w:val="Paragrafi"/>
      </w:pPr>
    </w:p>
    <w:p w:rsidR="00A3332C" w:rsidRDefault="00A3332C" w:rsidP="00A3332C">
      <w:pPr>
        <w:pStyle w:val="Paragrafi"/>
      </w:pPr>
      <w:r w:rsidRPr="00B8361F">
        <w:t>Cilido që gjendet në kushtet e parashikuara në pikën 4 të nenit 18, nuk mund të jetë pronar, as mund të mbajë ose të zotërojë mjete lundruese, objekte të këtij ligji, deri në rehabilitimin e tij sipas dispozitave të Kodit Penal dhe Kodit të Procedurës Penale.</w:t>
      </w:r>
    </w:p>
    <w:p w:rsidR="00A3332C" w:rsidRPr="00B8361F" w:rsidRDefault="00A3332C" w:rsidP="00A3332C">
      <w:pPr>
        <w:pStyle w:val="Paragrafi"/>
      </w:pPr>
    </w:p>
    <w:p w:rsidR="00A3332C" w:rsidRPr="00B8361F" w:rsidRDefault="00A3332C" w:rsidP="00A3332C">
      <w:pPr>
        <w:pStyle w:val="NeniNr"/>
      </w:pPr>
      <w:r w:rsidRPr="00B8361F">
        <w:t>Neni 18</w:t>
      </w:r>
    </w:p>
    <w:p w:rsidR="00A3332C" w:rsidRPr="00B8361F" w:rsidRDefault="00A3332C" w:rsidP="00A3332C">
      <w:pPr>
        <w:pStyle w:val="NeniTitull"/>
      </w:pPr>
      <w:r w:rsidRPr="00B8361F">
        <w:t>Ndalime</w:t>
      </w:r>
    </w:p>
    <w:p w:rsidR="00A3332C" w:rsidRPr="00B8361F" w:rsidRDefault="00A3332C" w:rsidP="00A3332C">
      <w:pPr>
        <w:pStyle w:val="Paragrafi"/>
      </w:pPr>
    </w:p>
    <w:p w:rsidR="00A3332C" w:rsidRPr="00B8361F" w:rsidRDefault="00A3332C" w:rsidP="00A3332C">
      <w:pPr>
        <w:pStyle w:val="Paragrafi"/>
      </w:pPr>
      <w:r w:rsidRPr="00B8361F">
        <w:t>1. Ndalohet regjistrimi në zyrën e policisë kufitare dhe nuk mund të lëshohet certifikata e përdorimit të mjetit kur mjeti lundrues, objekt i këtij ligji, nuk është matrikulluar paraprakisht, siç parashikohet në shkronjën “a” të nenit 5 të këtij ligji.</w:t>
      </w:r>
    </w:p>
    <w:p w:rsidR="00A3332C" w:rsidRPr="00B8361F" w:rsidRDefault="00A3332C" w:rsidP="00A3332C">
      <w:pPr>
        <w:pStyle w:val="Paragrafi"/>
      </w:pPr>
      <w:r w:rsidRPr="00B8361F">
        <w:t>2. Ndalohet regjistrimi në zyrën e policisë kufitare dhe nuk mund të lëshohet certifikata e përdorimit të mjetit, nëse kërkesa e parashikuar në pikën 2 të nenit 7 nuk është e plotë dhe nëse asaj nuk i janë bashkëlidhur të gjitha dokumentet e parashikuara në pikën 3 të nenit 7.</w:t>
      </w:r>
    </w:p>
    <w:p w:rsidR="00A3332C" w:rsidRPr="00B8361F" w:rsidRDefault="00A3332C" w:rsidP="00A3332C">
      <w:pPr>
        <w:pStyle w:val="Paragrafi"/>
      </w:pPr>
      <w:r w:rsidRPr="00B8361F">
        <w:t xml:space="preserve">3. Ndalohet regjistrimi i mjeteve lundruese në favor të cilitdo që ka qenë i dënuar për: </w:t>
      </w:r>
    </w:p>
    <w:p w:rsidR="00A3332C" w:rsidRPr="00B8361F" w:rsidRDefault="00A3332C" w:rsidP="00A3332C">
      <w:pPr>
        <w:pStyle w:val="Paragrafi"/>
      </w:pPr>
      <w:r w:rsidRPr="00B8361F">
        <w:t xml:space="preserve">a) vepra penale të parashikuara në nenet 76, 77, 78, 79, 87, 100, 101, 102, 103, 104, 109, 110, 111, 114, 114/a, 140, 141, 219-225, 230-234, 278 paragrafi 1 e 2, 283, 284, 285, 297 e 298 të Kodit Penal; </w:t>
      </w:r>
    </w:p>
    <w:p w:rsidR="00A3332C" w:rsidRPr="00B8361F" w:rsidRDefault="00A3332C" w:rsidP="00A3332C">
      <w:pPr>
        <w:pStyle w:val="Paragrafi"/>
      </w:pPr>
      <w:r w:rsidRPr="00B8361F">
        <w:t>b) krime në fushën e doganave të parashikuara në nenet 276-280 të Kodit Doganor;</w:t>
      </w:r>
    </w:p>
    <w:p w:rsidR="00A3332C" w:rsidRPr="00B8361F" w:rsidRDefault="00A3332C" w:rsidP="00A3332C">
      <w:pPr>
        <w:pStyle w:val="Paragrafi"/>
      </w:pPr>
      <w:r w:rsidRPr="00B8361F">
        <w:t>c) nëse ka vepruar si anëtar i një organizate kriminale ose bande të armatosur parashikuar në nenet 333 e 334 të Kodit Penal.</w:t>
      </w:r>
    </w:p>
    <w:p w:rsidR="00A3332C" w:rsidRPr="00B8361F" w:rsidRDefault="00A3332C" w:rsidP="00A3332C">
      <w:pPr>
        <w:pStyle w:val="Paragrafi"/>
      </w:pPr>
      <w:r w:rsidRPr="00B8361F">
        <w:t xml:space="preserve">4. Personat që kanë marrë certifikatën e përdorimit të mjetit lundrues, kur dënohen për veprat penale të parashikuara në shkronjat “a”, “b”, “c”, çregjistrohen. </w:t>
      </w:r>
    </w:p>
    <w:p w:rsidR="00A3332C" w:rsidRPr="00B8361F" w:rsidRDefault="00A3332C" w:rsidP="00A3332C">
      <w:pPr>
        <w:pStyle w:val="Paragrafi"/>
      </w:pPr>
      <w:r w:rsidRPr="00B8361F">
        <w:t>5. Ndalohet përdorimi i mjeteve lundruese të pamatrikulluara, të paregjistruara ose që nuk kanë certifikatë përdorimi.</w:t>
      </w:r>
    </w:p>
    <w:p w:rsidR="00A3332C" w:rsidRPr="00B8361F" w:rsidRDefault="00A3332C" w:rsidP="00A3332C">
      <w:pPr>
        <w:pStyle w:val="Paragrafi"/>
      </w:pPr>
    </w:p>
    <w:p w:rsidR="00A3332C" w:rsidRPr="00B8361F" w:rsidRDefault="00A3332C" w:rsidP="00A3332C">
      <w:pPr>
        <w:pStyle w:val="PjesaNr"/>
      </w:pPr>
      <w:r w:rsidRPr="00B8361F">
        <w:t>PJESA E SHTATË</w:t>
      </w:r>
    </w:p>
    <w:p w:rsidR="00A3332C" w:rsidRPr="00B8361F" w:rsidRDefault="00A3332C" w:rsidP="00A3332C">
      <w:pPr>
        <w:pStyle w:val="PjesaTitull"/>
      </w:pPr>
      <w:r w:rsidRPr="00B8361F">
        <w:t>SANKSIONET</w:t>
      </w:r>
    </w:p>
    <w:p w:rsidR="00A3332C" w:rsidRPr="00B8361F" w:rsidRDefault="00A3332C" w:rsidP="00A3332C">
      <w:pPr>
        <w:pStyle w:val="Paragrafi"/>
      </w:pPr>
    </w:p>
    <w:p w:rsidR="00A3332C" w:rsidRPr="00B8361F" w:rsidRDefault="00A3332C" w:rsidP="00A3332C">
      <w:pPr>
        <w:pStyle w:val="NeniNr"/>
      </w:pPr>
      <w:r w:rsidRPr="00B8361F">
        <w:t>Neni 19</w:t>
      </w:r>
    </w:p>
    <w:p w:rsidR="00A3332C" w:rsidRPr="00B8361F" w:rsidRDefault="00A3332C" w:rsidP="00A3332C">
      <w:pPr>
        <w:pStyle w:val="NeniTitull"/>
      </w:pPr>
      <w:r w:rsidRPr="00B8361F">
        <w:t>Regjistrimi dhe lëshimi i paligjshëm i çertifikatës së përdorimit</w:t>
      </w:r>
    </w:p>
    <w:p w:rsidR="00A3332C" w:rsidRPr="00B8361F" w:rsidRDefault="00A3332C" w:rsidP="00A3332C">
      <w:pPr>
        <w:pStyle w:val="NeniTitull"/>
      </w:pPr>
    </w:p>
    <w:p w:rsidR="00A3332C" w:rsidRPr="00B8361F" w:rsidRDefault="00A3332C" w:rsidP="00A3332C">
      <w:pPr>
        <w:pStyle w:val="Paragrafi"/>
      </w:pPr>
      <w:r w:rsidRPr="00B8361F">
        <w:t>1. Regjistrimi ose lëshimi i certifikatës së përdorimit të mjetit lundrues me dashje nga oficeri ose agjenti i policisë, në kundërshtim me dispozitat e parashikuara në pikat 1, 2 dhe 3 të nenit 18, përbën kundërvajtje penale dhe dënohet me gjobë nga 50.000 (pesëdhjetë mijë) deri në 100.000 (njëqind mijë) lekë.</w:t>
      </w:r>
    </w:p>
    <w:p w:rsidR="00A3332C" w:rsidRPr="00B8361F" w:rsidRDefault="00A3332C" w:rsidP="00A3332C">
      <w:pPr>
        <w:pStyle w:val="Paragrafi"/>
      </w:pPr>
      <w:r w:rsidRPr="00B8361F">
        <w:t>2. Shkelja, e parashikuar në pikën e mësipërme, e kryer nga oficeri ose agjenti i policisë, nga pakujdesia, përbën kundërvajtje administrative dhe dënohet me gjobë prej 10.000 (dhjetë mijë) lekësh.</w:t>
      </w:r>
    </w:p>
    <w:p w:rsidR="00A3332C" w:rsidRPr="00B8361F" w:rsidRDefault="00A3332C" w:rsidP="00A3332C">
      <w:pPr>
        <w:pStyle w:val="Paragrafi"/>
      </w:pPr>
    </w:p>
    <w:p w:rsidR="00A3332C" w:rsidRPr="00B8361F" w:rsidRDefault="00A3332C" w:rsidP="00A3332C">
      <w:pPr>
        <w:pStyle w:val="NeniNr"/>
      </w:pPr>
      <w:r w:rsidRPr="00B8361F">
        <w:t>Neni 20</w:t>
      </w:r>
    </w:p>
    <w:p w:rsidR="00A3332C" w:rsidRPr="00B8361F" w:rsidRDefault="00A3332C" w:rsidP="00A3332C">
      <w:pPr>
        <w:pStyle w:val="NeniTitull"/>
      </w:pPr>
      <w:r w:rsidRPr="00B8361F">
        <w:t>Mospasja e dokumenteve gjatë lundrimit</w:t>
      </w:r>
    </w:p>
    <w:p w:rsidR="00A3332C" w:rsidRPr="00B8361F" w:rsidRDefault="00A3332C" w:rsidP="00A3332C">
      <w:pPr>
        <w:pStyle w:val="Paragrafi"/>
      </w:pPr>
    </w:p>
    <w:p w:rsidR="00A3332C" w:rsidRPr="00B8361F" w:rsidRDefault="00A3332C" w:rsidP="00A3332C">
      <w:pPr>
        <w:pStyle w:val="Paragrafi"/>
      </w:pPr>
      <w:r w:rsidRPr="00B8361F">
        <w:t xml:space="preserve">1. Mospasja në bordin e mjetit lundrues, të dokumenteve të përmendura në nenin 10, gjatë </w:t>
      </w:r>
      <w:r w:rsidRPr="00B8361F">
        <w:lastRenderedPageBreak/>
        <w:t>kontrollit të policisë, përbën kundërvajtje administrative dhe dënohet me një gjobë nga 10.000 (dhjetë mijë) deri në 15.000 (pesëmbëdhjet mijë) lekë.</w:t>
      </w:r>
    </w:p>
    <w:p w:rsidR="00A3332C" w:rsidRPr="00B8361F" w:rsidRDefault="00A3332C" w:rsidP="00A3332C">
      <w:pPr>
        <w:pStyle w:val="Paragrafi"/>
      </w:pPr>
      <w:r w:rsidRPr="00B8361F">
        <w:t>2. Në rastin e parashikuar në pikën 1, mjeti lundrues i nënshtrohet bllokimit administrativ deri në verifikimin e identitetit të pronarit, të bashkëpronarëve, të mbajtësit, të zotëruesit ose të drejtuesit të mjetit lundrues.</w:t>
      </w:r>
    </w:p>
    <w:p w:rsidR="00A3332C" w:rsidRPr="00B8361F" w:rsidRDefault="00A3332C" w:rsidP="00A3332C">
      <w:pPr>
        <w:pStyle w:val="Paragrafi"/>
      </w:pPr>
      <w:r w:rsidRPr="00B8361F">
        <w:t>3. Në procesverbalin e konstatimit të shkeljes, një kopje e të cilit i jepet zotëruesit ose mbajtësit të mjetit lundrues, duhet të shënohet detyrimi i pronarit, i bashkëpronarëve ose i drejtuesit të mjetit për t’ia paraqitur dokumentet e mësipërme, brenda 3 (tri) ditëve, zyrës së policisë kufitare që e procedon.</w:t>
      </w:r>
    </w:p>
    <w:p w:rsidR="00A3332C" w:rsidRPr="00B8361F" w:rsidRDefault="00A3332C" w:rsidP="00A3332C">
      <w:pPr>
        <w:pStyle w:val="Paragrafi"/>
      </w:pPr>
      <w:r w:rsidRPr="00B8361F">
        <w:t>4. Nëse dokumentet nuk paraqiten brenda afatit të parashikuar në pikën e mësipërme, mjeti lundrues i nënshtrohet bllokimit administrativ për 180 (njëqind e tetëdhjetë) ditë me urdhër të drejtuesit të zyrës së policisë kufitare kompetente. Shpenzimet e ruajtjes, të përcaktuara me urdhër të Ministrit të Rendit Publik, janë në ngarkim të kundërvajtësit.</w:t>
      </w:r>
    </w:p>
    <w:p w:rsidR="00A3332C" w:rsidRPr="00B8361F" w:rsidRDefault="00A3332C" w:rsidP="00A3332C">
      <w:pPr>
        <w:pStyle w:val="Paragrafi"/>
      </w:pPr>
      <w:r w:rsidRPr="00B8361F">
        <w:t>5. Nëse dokumentet nuk paraqiten edhe brenda këtij afati, mjeti lundrues konfiskohet.</w:t>
      </w:r>
    </w:p>
    <w:p w:rsidR="00A3332C" w:rsidRPr="00B8361F" w:rsidRDefault="00A3332C" w:rsidP="00A3332C">
      <w:pPr>
        <w:pStyle w:val="Paragrafi"/>
      </w:pPr>
      <w:r w:rsidRPr="00B8361F">
        <w:t>6. Personat, që gjenden në bordin e mjetit lundrues, shoqërohen në zyrat e policisë kufitare për verifikimin e identitetit të tyre, në bazë të nenit 45 të ligjit nr.8553, datë 25.11.1999 “Për policinë e shtetit”.</w:t>
      </w:r>
    </w:p>
    <w:p w:rsidR="00A3332C" w:rsidRPr="00B8361F" w:rsidRDefault="00A3332C" w:rsidP="00A3332C">
      <w:pPr>
        <w:pStyle w:val="Paragrafi"/>
      </w:pPr>
      <w:r w:rsidRPr="00B8361F">
        <w:t>7. Në rast se shkelja e parashikuar, në pikën 1, përsëritet, sanksioni administrativ dyfishohet.</w:t>
      </w:r>
    </w:p>
    <w:p w:rsidR="00A3332C" w:rsidRPr="00B8361F" w:rsidRDefault="00A3332C" w:rsidP="00A3332C">
      <w:pPr>
        <w:pStyle w:val="Paragrafi"/>
      </w:pPr>
      <w:r w:rsidRPr="00B8361F">
        <w:t>8. Në rast se shkelja, e parashikuar në pikën 1, përsëritet më shumë se dy herë, sanksioni administrativ dyfishohet dhe zbatohet edhe dënimi plotësues i bllokimit të mjetit lundrues për 90 (nëntëdhjetë) ditë.</w:t>
      </w:r>
    </w:p>
    <w:p w:rsidR="00A3332C" w:rsidRPr="00B8361F" w:rsidRDefault="00A3332C" w:rsidP="00A3332C">
      <w:pPr>
        <w:pStyle w:val="Paragrafi"/>
      </w:pPr>
    </w:p>
    <w:p w:rsidR="00A3332C" w:rsidRPr="00B8361F" w:rsidRDefault="00A3332C" w:rsidP="00A3332C">
      <w:pPr>
        <w:pStyle w:val="NeniNr"/>
      </w:pPr>
      <w:r w:rsidRPr="00B8361F">
        <w:t>Neni 21</w:t>
      </w:r>
    </w:p>
    <w:p w:rsidR="00A3332C" w:rsidRPr="00B8361F" w:rsidRDefault="00A3332C" w:rsidP="00A3332C">
      <w:pPr>
        <w:pStyle w:val="NeniTitull"/>
      </w:pPr>
      <w:r w:rsidRPr="00B8361F">
        <w:t>Refuzimi për paraqitjen e dokumenteve</w:t>
      </w:r>
    </w:p>
    <w:p w:rsidR="00A3332C" w:rsidRPr="00B8361F" w:rsidRDefault="00A3332C" w:rsidP="00A3332C">
      <w:pPr>
        <w:pStyle w:val="Paragrafi"/>
      </w:pPr>
    </w:p>
    <w:p w:rsidR="00A3332C" w:rsidRPr="00B8361F" w:rsidRDefault="00A3332C" w:rsidP="00A3332C">
      <w:pPr>
        <w:pStyle w:val="Paragrafi"/>
      </w:pPr>
      <w:r w:rsidRPr="00B8361F">
        <w:t>1. Refuzimi për paraqitjen e dokumenteve të parashikuara në nenin 10 përbën kundërvajtje penale dhe dënohet me gjobë nga 50.000 (pesëdhjetë mijë) deri në 100.000 (njëqind mijë) lekë, si dhe me konfiskimin e mjetit lundrues.</w:t>
      </w:r>
    </w:p>
    <w:p w:rsidR="00A3332C" w:rsidRPr="00B8361F" w:rsidRDefault="00A3332C" w:rsidP="00A3332C">
      <w:pPr>
        <w:pStyle w:val="Paragrafi"/>
      </w:pPr>
      <w:r w:rsidRPr="00B8361F">
        <w:t>2. Oficeri ose agjenti i policisë kufitare, që ka bërë kontrollin, sekuestron mjetin lundrues dhe respekton procedurën e parashikuar në paragrafët 3, 4, 5 e 6 të nenit 31.</w:t>
      </w:r>
    </w:p>
    <w:p w:rsidR="00A3332C" w:rsidRPr="00B8361F" w:rsidRDefault="00A3332C" w:rsidP="00A3332C">
      <w:pPr>
        <w:pStyle w:val="Paragrafi"/>
      </w:pPr>
      <w:r w:rsidRPr="00B8361F">
        <w:t>3. Gjykata, brenda 15 (pesëmbëdhjetë) ditëve nga marrja e masës së sekuestrimit, vendos për konfiskimin e mjetit lundrues.</w:t>
      </w:r>
    </w:p>
    <w:p w:rsidR="00A3332C" w:rsidRPr="00B8361F" w:rsidRDefault="00A3332C" w:rsidP="00A3332C">
      <w:pPr>
        <w:pStyle w:val="Paragrafi"/>
      </w:pPr>
    </w:p>
    <w:p w:rsidR="00A3332C" w:rsidRPr="00B8361F" w:rsidRDefault="00A3332C" w:rsidP="00A3332C">
      <w:pPr>
        <w:pStyle w:val="NeniNr"/>
      </w:pPr>
      <w:r w:rsidRPr="00B8361F">
        <w:t>Neni 22</w:t>
      </w:r>
    </w:p>
    <w:p w:rsidR="00A3332C" w:rsidRPr="00B8361F" w:rsidRDefault="00A3332C" w:rsidP="00A3332C">
      <w:pPr>
        <w:pStyle w:val="NeniTitull"/>
      </w:pPr>
      <w:r w:rsidRPr="00B8361F">
        <w:t>Mosbërja e deklarimit të importimit</w:t>
      </w:r>
    </w:p>
    <w:p w:rsidR="00A3332C" w:rsidRPr="00B8361F" w:rsidRDefault="00A3332C" w:rsidP="00A3332C">
      <w:pPr>
        <w:pStyle w:val="NeniTitull"/>
      </w:pPr>
    </w:p>
    <w:p w:rsidR="00A3332C" w:rsidRPr="00B8361F" w:rsidRDefault="00A3332C" w:rsidP="00A3332C">
      <w:pPr>
        <w:pStyle w:val="Paragrafi"/>
      </w:pPr>
      <w:r w:rsidRPr="00B8361F">
        <w:t>1. Mosdeklarimi i importimit, siç parashikohet në pikën 1 të nenit 11, përbën kundërvajtje penale dhe dënohet me gjobë nga 150.000 (njëqind e pesëdhjetë mijë) deri në 200.000 (dyqind mijë) lekë, si dhe me konfiskimin e mjetit lundrues.</w:t>
      </w:r>
    </w:p>
    <w:p w:rsidR="00A3332C" w:rsidRPr="00B8361F" w:rsidRDefault="00A3332C" w:rsidP="00A3332C">
      <w:pPr>
        <w:pStyle w:val="Paragrafi"/>
      </w:pPr>
      <w:r w:rsidRPr="00B8361F">
        <w:t>2. Oficeri ose agjenti i policisë kufitare, që ka verifikuar shkeljen, sekuestron mjetin lundrues dhe respekton procedurën e parashikuar në pikat 3, 4, 5 e 6 të nenit 31.</w:t>
      </w:r>
    </w:p>
    <w:p w:rsidR="00A3332C" w:rsidRPr="00B8361F" w:rsidRDefault="00A3332C" w:rsidP="00A3332C">
      <w:pPr>
        <w:pStyle w:val="Paragrafi"/>
      </w:pPr>
      <w:r w:rsidRPr="00B8361F">
        <w:t>3. Gjykata, brenda 15 (pesëmbëdhjetë) ditëve nga marrja e masës së sekuestrimit, vendos për konfiskimin e mjetit lundrues.</w:t>
      </w:r>
    </w:p>
    <w:p w:rsidR="00A3332C" w:rsidRPr="00B8361F" w:rsidRDefault="00A3332C" w:rsidP="00A3332C">
      <w:pPr>
        <w:pStyle w:val="Paragrafi"/>
      </w:pPr>
    </w:p>
    <w:p w:rsidR="00A3332C" w:rsidRPr="00B8361F" w:rsidRDefault="00A3332C" w:rsidP="00A3332C">
      <w:pPr>
        <w:pStyle w:val="NeniNr"/>
      </w:pPr>
      <w:r w:rsidRPr="00B8361F">
        <w:t>Neni 23</w:t>
      </w:r>
    </w:p>
    <w:p w:rsidR="00A3332C" w:rsidRPr="00B8361F" w:rsidRDefault="00A3332C" w:rsidP="00A3332C">
      <w:pPr>
        <w:pStyle w:val="NeniTitull"/>
      </w:pPr>
      <w:r w:rsidRPr="00B8361F">
        <w:t>Mosdeklarimi i zotërimit ose i mbajtjes</w:t>
      </w:r>
    </w:p>
    <w:p w:rsidR="00A3332C" w:rsidRPr="00B8361F" w:rsidRDefault="00A3332C" w:rsidP="00A3332C">
      <w:pPr>
        <w:pStyle w:val="Paragrafi"/>
      </w:pPr>
    </w:p>
    <w:p w:rsidR="00A3332C" w:rsidRPr="00B8361F" w:rsidRDefault="00A3332C" w:rsidP="00A3332C">
      <w:pPr>
        <w:pStyle w:val="Paragrafi"/>
      </w:pPr>
      <w:r w:rsidRPr="00B8361F">
        <w:t xml:space="preserve">1. Mosdeklarimi i zotërimit ose i mbajtjes, siç parashikohet në nenin 12, përbën kundërvajtje penale dhe dënohet me gjobë nga 100.000 (njëqind mijë) deri në 150.000 (njëqind e pesëdhjetë mijë) lekë, si dhe me konfiskimin e mjetit lundrues. </w:t>
      </w:r>
    </w:p>
    <w:p w:rsidR="00A3332C" w:rsidRPr="00B8361F" w:rsidRDefault="00A3332C" w:rsidP="00A3332C">
      <w:pPr>
        <w:pStyle w:val="Paragrafi"/>
      </w:pPr>
      <w:r w:rsidRPr="00B8361F">
        <w:t>2. Oficeri ose agjenti i policisë kufitare, që ka verifikuar shkeljen, sekuestron mjetin lundrues dhe respekton procedurën e parashikuar në pikat 3, 4, 5 e 6 të nenit 31.</w:t>
      </w:r>
    </w:p>
    <w:p w:rsidR="00A3332C" w:rsidRPr="00B8361F" w:rsidRDefault="00A3332C" w:rsidP="00A3332C">
      <w:pPr>
        <w:pStyle w:val="Paragrafi"/>
      </w:pPr>
      <w:r w:rsidRPr="00B8361F">
        <w:t>3. Gjykata, brenda 15 (pesëmbëdhjetë) ditëve nga marrja e masës së sekuestrimit, vendos për konfiskimin e mjetit lundrues.</w:t>
      </w:r>
    </w:p>
    <w:p w:rsidR="00A3332C" w:rsidRPr="00B8361F" w:rsidRDefault="00A3332C" w:rsidP="00A3332C">
      <w:pPr>
        <w:pStyle w:val="Paragrafi"/>
      </w:pPr>
    </w:p>
    <w:p w:rsidR="00A3332C" w:rsidRPr="00B8361F" w:rsidRDefault="00A3332C" w:rsidP="00A3332C">
      <w:pPr>
        <w:pStyle w:val="NeniNr"/>
      </w:pPr>
      <w:r w:rsidRPr="00B8361F">
        <w:lastRenderedPageBreak/>
        <w:t>Neni 24</w:t>
      </w:r>
    </w:p>
    <w:p w:rsidR="00A3332C" w:rsidRPr="00B8361F" w:rsidRDefault="00A3332C" w:rsidP="00A3332C">
      <w:pPr>
        <w:pStyle w:val="NeniTitull"/>
      </w:pPr>
      <w:r w:rsidRPr="00B8361F">
        <w:t>Mungesa e matrikullimit ose e regjistrimit</w:t>
      </w:r>
    </w:p>
    <w:p w:rsidR="00A3332C" w:rsidRPr="00B8361F" w:rsidRDefault="00A3332C" w:rsidP="00A3332C">
      <w:pPr>
        <w:pStyle w:val="NeniTitull"/>
      </w:pPr>
    </w:p>
    <w:p w:rsidR="00A3332C" w:rsidRPr="00B8361F" w:rsidRDefault="00A3332C" w:rsidP="00A3332C">
      <w:pPr>
        <w:pStyle w:val="Paragrafi"/>
      </w:pPr>
      <w:r w:rsidRPr="00B8361F">
        <w:t xml:space="preserve">1. Pronësia, mbajtja ose zotërimi i një mjeti lundrues, objekt i këtij ligji, të pamatrikulluar ose të paregjistruar, sipas nenit 5, përbën kundërvajtje penale dhe dënohet me gjobë nga 100.000 (njëqind mijë), deri në 200.000 (dyqind mijë) lekë, si dhe me konfiskimin e mjetit lundrues. </w:t>
      </w:r>
    </w:p>
    <w:p w:rsidR="00A3332C" w:rsidRPr="00B8361F" w:rsidRDefault="00A3332C" w:rsidP="00A3332C">
      <w:pPr>
        <w:pStyle w:val="Paragrafi"/>
      </w:pPr>
      <w:r w:rsidRPr="00B8361F">
        <w:t xml:space="preserve">2. Oficeri ose agjenti i policisë kufitare, i cili ka verifikuar shkeljen, sekuestron mjetin lundrues dhe respekton procedurën e parashikuar në paragrafët 3, 4, 5 e 6 të nenit 31. </w:t>
      </w:r>
    </w:p>
    <w:p w:rsidR="00A3332C" w:rsidRPr="00B8361F" w:rsidRDefault="00A3332C" w:rsidP="00A3332C">
      <w:pPr>
        <w:pStyle w:val="Paragrafi"/>
      </w:pPr>
      <w:r w:rsidRPr="00B8361F">
        <w:t>3. Gjykata, brenda 15 (pesëmbëdhjetë) ditëve nga marrja e masës së sekuestrimit, vendos për konfiskimin e mjetit lundrues.</w:t>
      </w:r>
    </w:p>
    <w:p w:rsidR="00A3332C" w:rsidRPr="00B8361F" w:rsidRDefault="00A3332C" w:rsidP="00A3332C">
      <w:pPr>
        <w:pStyle w:val="Paragrafi"/>
      </w:pPr>
    </w:p>
    <w:p w:rsidR="00A3332C" w:rsidRPr="00B8361F" w:rsidRDefault="00A3332C" w:rsidP="00A3332C">
      <w:pPr>
        <w:pStyle w:val="NeniNr"/>
      </w:pPr>
      <w:r w:rsidRPr="00B8361F">
        <w:t>Neni 25</w:t>
      </w:r>
    </w:p>
    <w:p w:rsidR="00A3332C" w:rsidRPr="00B8361F" w:rsidRDefault="00A3332C" w:rsidP="00A3332C">
      <w:pPr>
        <w:pStyle w:val="NeniTitull"/>
      </w:pPr>
      <w:r w:rsidRPr="00B8361F">
        <w:t>Ndryshimi ose falsifikimi i karakteristikave të mjetit lundrues</w:t>
      </w:r>
    </w:p>
    <w:p w:rsidR="00A3332C" w:rsidRPr="00B8361F" w:rsidRDefault="00A3332C" w:rsidP="00A3332C">
      <w:pPr>
        <w:pStyle w:val="Paragrafi"/>
      </w:pPr>
    </w:p>
    <w:p w:rsidR="00A3332C" w:rsidRPr="00B8361F" w:rsidRDefault="00A3332C" w:rsidP="00A3332C">
      <w:pPr>
        <w:pStyle w:val="Paragrafi"/>
      </w:pPr>
      <w:r w:rsidRPr="00B8361F">
        <w:t>1. Ndryshimi ose falsifikimi i karakteristikave teknike të mjetit lundrues, i fuqisë së motorit ose të motorëve, përbën kundërvajtje penale dhe dënohet me gjobë nga 100.000 (njëqind mijë), deri në 200.000 (dyqind mijë) lekë, si dhe me konfiskimin e mjetit lundrues.</w:t>
      </w:r>
    </w:p>
    <w:p w:rsidR="00A3332C" w:rsidRPr="00B8361F" w:rsidRDefault="00A3332C" w:rsidP="00A3332C">
      <w:pPr>
        <w:pStyle w:val="Paragrafi"/>
      </w:pPr>
      <w:r w:rsidRPr="00B8361F">
        <w:t>2. Pronari, mbajtësi, zotëruesi dhe drejtuesi i mjetit lundrues, nëse kanë kërkuar ndryshimin ose falsifikimin, përgjigjen për bashkëpunimin në kundërvajtjen penale, të parashikuar në pikën 1.</w:t>
      </w:r>
    </w:p>
    <w:p w:rsidR="00A3332C" w:rsidRPr="00B8361F" w:rsidRDefault="00A3332C" w:rsidP="00A3332C">
      <w:pPr>
        <w:pStyle w:val="Paragrafi"/>
      </w:pPr>
      <w:r w:rsidRPr="00B8361F">
        <w:t xml:space="preserve">3. Oficeri ose agjenti i policisë kufitare, që ka vërtetuar shkeljen, sekuestron mjetin lundrues dhe respekton procedurën e parashikuar në pikat 3, 4, 5 e 6 të nenit 31. </w:t>
      </w:r>
    </w:p>
    <w:p w:rsidR="00A3332C" w:rsidRPr="00B8361F" w:rsidRDefault="00A3332C" w:rsidP="00A3332C">
      <w:pPr>
        <w:pStyle w:val="Paragrafi"/>
      </w:pPr>
      <w:r w:rsidRPr="00B8361F">
        <w:t>4. Gjykata, brenda 15 (pesëmbëdhjetë) ditëve nga marrja e masës së sekuestrimit, vendos për konfiskimin e mjetit lundrues.</w:t>
      </w:r>
    </w:p>
    <w:p w:rsidR="00A3332C" w:rsidRPr="00B8361F" w:rsidRDefault="00A3332C" w:rsidP="00A3332C">
      <w:pPr>
        <w:pStyle w:val="Paragrafi"/>
      </w:pPr>
    </w:p>
    <w:p w:rsidR="00A3332C" w:rsidRPr="00B8361F" w:rsidRDefault="00A3332C" w:rsidP="00A3332C">
      <w:pPr>
        <w:pStyle w:val="NeniNr"/>
      </w:pPr>
      <w:r w:rsidRPr="00B8361F">
        <w:t>Neni 26</w:t>
      </w:r>
    </w:p>
    <w:p w:rsidR="00A3332C" w:rsidRPr="00B8361F" w:rsidRDefault="00A3332C" w:rsidP="00A3332C">
      <w:pPr>
        <w:pStyle w:val="NeniTitull"/>
      </w:pPr>
      <w:r w:rsidRPr="00B8361F">
        <w:t>Përgjegjësia e fabrikave dhe e kantiereve detare</w:t>
      </w:r>
    </w:p>
    <w:p w:rsidR="00A3332C" w:rsidRPr="00B8361F" w:rsidRDefault="00A3332C" w:rsidP="00A3332C">
      <w:pPr>
        <w:pStyle w:val="NeniTitull"/>
      </w:pPr>
    </w:p>
    <w:p w:rsidR="00A3332C" w:rsidRPr="00B8361F" w:rsidRDefault="00A3332C" w:rsidP="00A3332C">
      <w:pPr>
        <w:pStyle w:val="Paragrafi"/>
      </w:pPr>
      <w:r w:rsidRPr="00B8361F">
        <w:t>1. Shkelja e dispozitave të parashikuara nga pikat 1 e 2 të nenit 15 përbën kundërvajtje penale dhe dënohet me gjobë nga 150.000 (njëqind e pesëdhjetë mijë) deri në 200.000 (dyqind mijë) lekë.</w:t>
      </w:r>
    </w:p>
    <w:p w:rsidR="00A3332C" w:rsidRPr="00B8361F" w:rsidRDefault="00A3332C" w:rsidP="00A3332C">
      <w:pPr>
        <w:pStyle w:val="Paragrafi"/>
      </w:pPr>
      <w:r w:rsidRPr="00B8361F">
        <w:t>2. Kur shkelja përsëritet më shumë se një herë, gjobës së parashikuar në pikën 1 i shtohet dënimi plotësues i mbylljes së fabrikës dhe të kantierit detar nga nëntëdhjetë, deri në njëqind e tetëdhjetë ditë.</w:t>
      </w:r>
    </w:p>
    <w:p w:rsidR="00A3332C" w:rsidRPr="00B8361F" w:rsidRDefault="00A3332C" w:rsidP="00A3332C">
      <w:pPr>
        <w:pStyle w:val="Paragrafi"/>
      </w:pPr>
      <w:r w:rsidRPr="00B8361F">
        <w:t>3. Pronari dhe administratori i fabrikës ose i kantierit detar, nëse kanë urdhëruar zhvillimin e veprimtarisë së paligjshme, përgjigjen për bashkëpunimin në kundërvajtjen penale të përmendur në pikën 1 dhe gjoba dyfishohet.</w:t>
      </w:r>
    </w:p>
    <w:p w:rsidR="00A3332C" w:rsidRPr="00B8361F" w:rsidRDefault="00A3332C" w:rsidP="00A3332C">
      <w:pPr>
        <w:pStyle w:val="Paragrafi"/>
      </w:pPr>
      <w:r w:rsidRPr="00B8361F">
        <w:t xml:space="preserve">4. Mbyllja e përkohshme vendoset në çastin e kontrollit nga oficeri i policisë kufitare dhe në këtë rast zbatohet procedura e parashikuar në pikat 3, 4, 5 e 6 të nenit 31. </w:t>
      </w:r>
    </w:p>
    <w:p w:rsidR="00A3332C" w:rsidRPr="00B8361F" w:rsidRDefault="00A3332C" w:rsidP="00A3332C">
      <w:pPr>
        <w:pStyle w:val="Paragrafi"/>
      </w:pPr>
      <w:r w:rsidRPr="00B8361F">
        <w:t>5. Gjykata vendos brenda 15 (pesëmbëdhjetë) ditëve nga marrja e masës së mbylljes të përkohshme.</w:t>
      </w:r>
    </w:p>
    <w:p w:rsidR="00A3332C" w:rsidRPr="00B8361F" w:rsidRDefault="00A3332C" w:rsidP="00A3332C">
      <w:pPr>
        <w:pStyle w:val="Paragrafi"/>
      </w:pPr>
    </w:p>
    <w:p w:rsidR="00A3332C" w:rsidRPr="00B8361F" w:rsidRDefault="00A3332C" w:rsidP="00A3332C">
      <w:pPr>
        <w:pStyle w:val="NeniNr"/>
      </w:pPr>
      <w:r w:rsidRPr="00B8361F">
        <w:t>Neni 27</w:t>
      </w:r>
    </w:p>
    <w:p w:rsidR="00A3332C" w:rsidRPr="00B8361F" w:rsidRDefault="00A3332C" w:rsidP="00A3332C">
      <w:pPr>
        <w:pStyle w:val="NeniTitull"/>
      </w:pPr>
      <w:r w:rsidRPr="00B8361F">
        <w:t>Refuzimi i paraqitjes së regjistrave</w:t>
      </w:r>
    </w:p>
    <w:p w:rsidR="00A3332C" w:rsidRPr="00B8361F" w:rsidRDefault="00A3332C" w:rsidP="00A3332C">
      <w:pPr>
        <w:pStyle w:val="Paragrafi"/>
      </w:pPr>
    </w:p>
    <w:p w:rsidR="00A3332C" w:rsidRPr="00B8361F" w:rsidRDefault="00A3332C" w:rsidP="00A3332C">
      <w:pPr>
        <w:pStyle w:val="Paragrafi"/>
      </w:pPr>
      <w:r w:rsidRPr="00B8361F">
        <w:t>1. Refuzimi nga pronari dhe administratori i fabrikës ose i kantierit detar për të paraqitur regjistrat, siç parashikohet në pikën 3 të nenit 15, përbën kundërvajtje penale dhe dënohet me gjobë nga 100.000 (njëqind mijë) deri në 150.000 (njëqind e pesëdhjetë mijë) lekë, si dhe me dënimin plotësues të mbylljes së fabrikës ose të kantierit nga nëntëdhjetë deri në njëqind e tetëdhjetë ditë.</w:t>
      </w:r>
    </w:p>
    <w:p w:rsidR="00A3332C" w:rsidRPr="00B8361F" w:rsidRDefault="00A3332C" w:rsidP="00A3332C">
      <w:pPr>
        <w:pStyle w:val="Paragrafi"/>
      </w:pPr>
      <w:r w:rsidRPr="00B8361F">
        <w:t xml:space="preserve">2. Mbyllja e përkohshme vendoset në çastin e kontrollit nga oficeri ose agjenti i policisë kufitare, i cili ka verifikuar shkeljen dhe zbatohet procedura e parashikuar në pikat 3, 4, 5 e 6 të nenit 31. </w:t>
      </w:r>
    </w:p>
    <w:p w:rsidR="00A3332C" w:rsidRPr="00B8361F" w:rsidRDefault="00A3332C" w:rsidP="00A3332C">
      <w:pPr>
        <w:pStyle w:val="Paragrafi"/>
      </w:pPr>
      <w:r w:rsidRPr="00B8361F">
        <w:t>3. Gjykata vendos brenda 15 (pesëmbëdhjetë) ditëve nga marrja e masës së mbylljes të përkohshme.</w:t>
      </w:r>
    </w:p>
    <w:p w:rsidR="00A3332C" w:rsidRPr="00B8361F" w:rsidRDefault="00A3332C" w:rsidP="00A3332C">
      <w:pPr>
        <w:pStyle w:val="Paragrafi"/>
      </w:pPr>
    </w:p>
    <w:p w:rsidR="00A3332C" w:rsidRPr="00B8361F" w:rsidRDefault="00A3332C" w:rsidP="00A3332C">
      <w:pPr>
        <w:pStyle w:val="NeniNr"/>
      </w:pPr>
      <w:r w:rsidRPr="00B8361F">
        <w:t>Neni 28</w:t>
      </w:r>
    </w:p>
    <w:p w:rsidR="00A3332C" w:rsidRPr="00B8361F" w:rsidRDefault="00A3332C" w:rsidP="00A3332C">
      <w:pPr>
        <w:pStyle w:val="NeniTitull"/>
      </w:pPr>
      <w:r w:rsidRPr="00B8361F">
        <w:t>Mosdeklarimi i ndryshimeve</w:t>
      </w:r>
    </w:p>
    <w:p w:rsidR="00A3332C" w:rsidRPr="00B8361F" w:rsidRDefault="00A3332C" w:rsidP="00A3332C">
      <w:pPr>
        <w:pStyle w:val="Paragrafi"/>
      </w:pPr>
    </w:p>
    <w:p w:rsidR="00A3332C" w:rsidRPr="00B8361F" w:rsidRDefault="00A3332C" w:rsidP="00A3332C">
      <w:pPr>
        <w:pStyle w:val="Paragrafi"/>
      </w:pPr>
      <w:r w:rsidRPr="00B8361F">
        <w:t>1. Mosdeklarimi i ndryshimeve të parashikuara në pikën 1 të nenit 13, në nenin 14 dhe në pikat 1 e 2 të nenit 16 përbën kundërvajtje penale dhe dënohet me gjobë nga 50.000 (pesëdhjetë mijë) deri në 100.000 (njëqind mijë) lekë.</w:t>
      </w:r>
    </w:p>
    <w:p w:rsidR="00A3332C" w:rsidRPr="00B8361F" w:rsidRDefault="00A3332C" w:rsidP="00A3332C">
      <w:pPr>
        <w:pStyle w:val="Paragrafi"/>
      </w:pPr>
      <w:r w:rsidRPr="00B8361F">
        <w:t>2. Në rast se shkelja e parashikuar në pikën 1 përsëritet, gjoba dyfishohet.</w:t>
      </w:r>
    </w:p>
    <w:p w:rsidR="00A3332C" w:rsidRPr="00B8361F" w:rsidRDefault="00A3332C" w:rsidP="00A3332C">
      <w:pPr>
        <w:pStyle w:val="Paragrafi"/>
      </w:pPr>
      <w:r w:rsidRPr="00B8361F">
        <w:t>3. Kur shkelja e parashikuar në pikën 1 përsëritet më shumë se dy herë, gjoba dyfishohet dhe zbatohet dënimi plotësues i bllokimit administrativ të mjetit lundrues për nëntëdhjetë ditë.</w:t>
      </w:r>
    </w:p>
    <w:p w:rsidR="00A3332C" w:rsidRPr="00B8361F" w:rsidRDefault="00A3332C" w:rsidP="00A3332C">
      <w:pPr>
        <w:pStyle w:val="Paragrafi"/>
      </w:pPr>
      <w:r w:rsidRPr="00B8361F">
        <w:t>4. Oficeri ose agjenti i policisë kufitare, që ka verifikuar shkeljen, sekuestron mjetin lundrues dhe respekton procedurën e parashikuar në pikat 3, 4, 5 e 6 të nenit 31.</w:t>
      </w:r>
    </w:p>
    <w:p w:rsidR="00A3332C" w:rsidRPr="00B8361F" w:rsidRDefault="00A3332C" w:rsidP="00A3332C">
      <w:pPr>
        <w:pStyle w:val="Paragrafi"/>
      </w:pPr>
      <w:r w:rsidRPr="00B8361F">
        <w:t>5. Gjykata, brenda 15 (pesëmbëdhjetë) ditëve nga masa e sekuestrimit, vendos për konfiskimin e mjetit lundrues.</w:t>
      </w:r>
    </w:p>
    <w:p w:rsidR="00A3332C" w:rsidRPr="00B8361F" w:rsidRDefault="00A3332C" w:rsidP="00A3332C">
      <w:pPr>
        <w:pStyle w:val="Paragrafi"/>
      </w:pPr>
    </w:p>
    <w:p w:rsidR="00A3332C" w:rsidRPr="00B8361F" w:rsidRDefault="00A3332C" w:rsidP="00A3332C">
      <w:pPr>
        <w:pStyle w:val="Paragrafi"/>
      </w:pPr>
    </w:p>
    <w:p w:rsidR="00A3332C" w:rsidRPr="00B8361F" w:rsidRDefault="00A3332C" w:rsidP="00A3332C">
      <w:pPr>
        <w:pStyle w:val="NeniNr"/>
      </w:pPr>
      <w:r w:rsidRPr="00B8361F">
        <w:t>Neni 29</w:t>
      </w:r>
    </w:p>
    <w:p w:rsidR="00A3332C" w:rsidRPr="00B8361F" w:rsidRDefault="00A3332C" w:rsidP="00A3332C">
      <w:pPr>
        <w:pStyle w:val="NeniTitull"/>
      </w:pPr>
      <w:r w:rsidRPr="00B8361F">
        <w:t>Zhvendosja ose përdorimi i mjetit pa autorizim</w:t>
      </w:r>
    </w:p>
    <w:p w:rsidR="00A3332C" w:rsidRPr="00B8361F" w:rsidRDefault="00A3332C" w:rsidP="00A3332C">
      <w:pPr>
        <w:pStyle w:val="Paragrafi"/>
      </w:pPr>
    </w:p>
    <w:p w:rsidR="00A3332C" w:rsidRPr="00B8361F" w:rsidRDefault="00A3332C" w:rsidP="00A3332C">
      <w:pPr>
        <w:pStyle w:val="Paragrafi"/>
      </w:pPr>
      <w:r w:rsidRPr="00B8361F">
        <w:t xml:space="preserve">1. Zhvendosja ose përdorimi i mjetit lundrues, në kundërshtim me pikën 4 të nenit 13, pikën 5 të nenit 18, përbën kundërvajtje penale dhe dënohet me gjobë nga 100.000 (njëqind mijë) deri 150.000 (njëqind e pesëdhjetë mijë) lekë, si dhe me konfiskim të mjetit lundrues. </w:t>
      </w:r>
    </w:p>
    <w:p w:rsidR="00A3332C" w:rsidRPr="00B8361F" w:rsidRDefault="00A3332C" w:rsidP="00A3332C">
      <w:pPr>
        <w:pStyle w:val="Paragrafi"/>
      </w:pPr>
      <w:r w:rsidRPr="00B8361F">
        <w:t>2. Oficeri ose agjenti i policisë kufitare, që ka verifikuar shkeljen, sekuestron mjetin lundrues dhe respekton procedurën e parashikuar në pikat 3, 4, 5 e 6 të nenit 31.</w:t>
      </w:r>
    </w:p>
    <w:p w:rsidR="00A3332C" w:rsidRPr="00B8361F" w:rsidRDefault="00A3332C" w:rsidP="00A3332C">
      <w:pPr>
        <w:pStyle w:val="Paragrafi"/>
      </w:pPr>
      <w:r w:rsidRPr="00B8361F">
        <w:t>3. Në çdo rast sekuestrohet edhe mjeti i përdorur për transportin nga e për në vendin e përdorimit të mjetit lundrues.</w:t>
      </w:r>
    </w:p>
    <w:p w:rsidR="00A3332C" w:rsidRPr="00B8361F" w:rsidRDefault="00A3332C" w:rsidP="00A3332C">
      <w:pPr>
        <w:pStyle w:val="Paragrafi"/>
      </w:pPr>
      <w:r w:rsidRPr="00B8361F">
        <w:t>4. Gjykata, brenda pesëmbëdhjetë ditëve nga marrja e masës së sekuestrimit, vendos për konfiskimin e mjetit lundrues.</w:t>
      </w:r>
    </w:p>
    <w:p w:rsidR="00A3332C" w:rsidRPr="00B8361F" w:rsidRDefault="00A3332C" w:rsidP="00A3332C">
      <w:pPr>
        <w:pStyle w:val="Paragrafi"/>
      </w:pPr>
    </w:p>
    <w:p w:rsidR="00A3332C" w:rsidRPr="00B8361F" w:rsidRDefault="00A3332C" w:rsidP="00A3332C">
      <w:pPr>
        <w:pStyle w:val="NeniNr"/>
      </w:pPr>
      <w:r w:rsidRPr="00B8361F">
        <w:t>Neni 30</w:t>
      </w:r>
    </w:p>
    <w:p w:rsidR="00A3332C" w:rsidRPr="00B8361F" w:rsidRDefault="00A3332C" w:rsidP="00A3332C">
      <w:pPr>
        <w:pStyle w:val="NeniTitull"/>
      </w:pPr>
      <w:r w:rsidRPr="00B8361F">
        <w:t>Tejkalimi i numrit të personave që transportohen</w:t>
      </w:r>
    </w:p>
    <w:p w:rsidR="00A3332C" w:rsidRPr="00B8361F" w:rsidRDefault="00A3332C" w:rsidP="00A3332C">
      <w:pPr>
        <w:pStyle w:val="Paragrafi"/>
      </w:pPr>
    </w:p>
    <w:p w:rsidR="00A3332C" w:rsidRPr="00B8361F" w:rsidRDefault="00A3332C" w:rsidP="00A3332C">
      <w:pPr>
        <w:pStyle w:val="Paragrafi"/>
      </w:pPr>
      <w:r w:rsidRPr="00B8361F">
        <w:t>1. Përveç sa parashikohet nga legjislacioni për lundrimin, transporti me mjetin lundrues i një numri personash, përfshirë ekuipazhin, më të lartë se ai i shënuar në lejen e lundrimit dhe në certifikatën e përdorimit, përbën kundërvajtje administrative dhe dënohet me një gjobë prej 20.000 (njëzet mijë) lekësh për çdo person mbi numrin e lejuar.</w:t>
      </w:r>
    </w:p>
    <w:p w:rsidR="00A3332C" w:rsidRPr="00B8361F" w:rsidRDefault="00A3332C" w:rsidP="00A3332C">
      <w:pPr>
        <w:pStyle w:val="Paragrafi"/>
      </w:pPr>
      <w:r w:rsidRPr="00B8361F">
        <w:t>2. Tejkalimi i numrit të personave, që mund të transportohet, me më shumë se dhjetë veta përbën kundërvajtje penale dhe dënohet me gjobë nga 150.000 (njëqind e pesëdhjetë mijë) deri në 200.000 (dyqind mijë) lekë, si dhe me konfiskimin e mjetit lundrues.</w:t>
      </w:r>
    </w:p>
    <w:p w:rsidR="00A3332C" w:rsidRPr="00B8361F" w:rsidRDefault="00A3332C" w:rsidP="00A3332C">
      <w:pPr>
        <w:pStyle w:val="Paragrafi"/>
      </w:pPr>
      <w:r w:rsidRPr="00B8361F">
        <w:t>3. Oficeri ose agjenti i policisë kufitare, që ka verifikuar shkeljen e parashikuar në pikën 2, sekuestron mjetin lundrues dhe respekton procedurën e parshikuar në pikat 3, 4, 5 e 6 të nenit 31.</w:t>
      </w:r>
    </w:p>
    <w:p w:rsidR="00A3332C" w:rsidRPr="00B8361F" w:rsidRDefault="00A3332C" w:rsidP="00A3332C">
      <w:pPr>
        <w:pStyle w:val="Paragrafi"/>
      </w:pPr>
      <w:r w:rsidRPr="00B8361F">
        <w:t>4. Gjykata, brenda 15 (pesëmbëdhjetë) ditëve nga marrja e masës së sekuestrimit, vendos për konfiskimin e mjetit lundrues.</w:t>
      </w:r>
    </w:p>
    <w:p w:rsidR="00A3332C" w:rsidRPr="00B8361F" w:rsidRDefault="00A3332C" w:rsidP="00A3332C">
      <w:pPr>
        <w:pStyle w:val="Paragrafi"/>
      </w:pPr>
    </w:p>
    <w:p w:rsidR="00A3332C" w:rsidRPr="00B8361F" w:rsidRDefault="00A3332C" w:rsidP="00A3332C">
      <w:pPr>
        <w:pStyle w:val="PjesaNr"/>
      </w:pPr>
      <w:r w:rsidRPr="00B8361F">
        <w:t>PJESA E TETË</w:t>
      </w:r>
    </w:p>
    <w:p w:rsidR="00A3332C" w:rsidRPr="00B8361F" w:rsidRDefault="00A3332C" w:rsidP="00A3332C">
      <w:pPr>
        <w:pStyle w:val="Paragrafi"/>
      </w:pPr>
    </w:p>
    <w:p w:rsidR="00A3332C" w:rsidRPr="00B8361F" w:rsidRDefault="00A3332C" w:rsidP="00A3332C">
      <w:pPr>
        <w:pStyle w:val="NeniNr"/>
      </w:pPr>
      <w:r w:rsidRPr="00B8361F">
        <w:t>Neni 31</w:t>
      </w:r>
    </w:p>
    <w:p w:rsidR="00A3332C" w:rsidRPr="00B8361F" w:rsidRDefault="00A3332C" w:rsidP="00A3332C">
      <w:pPr>
        <w:pStyle w:val="NeniTitull"/>
      </w:pPr>
      <w:r w:rsidRPr="00B8361F">
        <w:t>Veprimet e policisë gjyqësore</w:t>
      </w:r>
    </w:p>
    <w:p w:rsidR="00A3332C" w:rsidRPr="00B8361F" w:rsidRDefault="00A3332C" w:rsidP="00A3332C">
      <w:pPr>
        <w:pStyle w:val="Paragrafi"/>
      </w:pPr>
    </w:p>
    <w:p w:rsidR="00A3332C" w:rsidRPr="00B8361F" w:rsidRDefault="00A3332C" w:rsidP="00A3332C">
      <w:pPr>
        <w:pStyle w:val="Paragrafi"/>
      </w:pPr>
      <w:r w:rsidRPr="00B8361F">
        <w:t>1. Oficeri i policisë gjyqësore i zyrës së policisë kufitare, përgjegjës për territorin, me vendim të gjykatës kontrollon në vendet ku ka të dhëna të bazuara se fshihen ose mbahen në mënyrë të paligjshme mjete lundruese, objekt i këtij ligji, në kundërshtim me nenet 11, 12, 17 e 18 të këtij ligji.</w:t>
      </w:r>
    </w:p>
    <w:p w:rsidR="00A3332C" w:rsidRPr="00B8361F" w:rsidRDefault="00A3332C" w:rsidP="00A3332C">
      <w:pPr>
        <w:pStyle w:val="Paragrafi"/>
      </w:pPr>
      <w:r w:rsidRPr="00B8361F">
        <w:t>2. Oficeri i policisë gjyqësore mund të veprojë me nismën e vet në rastet e flagrancës, sipas kritereve të parashikuara në Kodin e Procedurës Penale.</w:t>
      </w:r>
    </w:p>
    <w:p w:rsidR="00A3332C" w:rsidRPr="00B8361F" w:rsidRDefault="00A3332C" w:rsidP="00A3332C">
      <w:pPr>
        <w:pStyle w:val="Paragrafi"/>
      </w:pPr>
      <w:r w:rsidRPr="00B8361F">
        <w:t>3. Në çdo rast, oficeri i policisë gjyqësore harton në tri kopje procesverbalin e kontrollit dhe të sekuestrimit të mundshëm të mjetit lundrues si element prove i veprës penale, ia dorëzon një kopje të procesverbalit të interesuarit nëse është i pranishëm, një kopje ia dërgon prokurorit përgjegjës dhe kopjen e tretë e arkivon në aktet e zyrës.</w:t>
      </w:r>
    </w:p>
    <w:p w:rsidR="00A3332C" w:rsidRPr="00B8361F" w:rsidRDefault="00A3332C" w:rsidP="00A3332C">
      <w:pPr>
        <w:pStyle w:val="Paragrafi"/>
      </w:pPr>
      <w:r w:rsidRPr="00B8361F">
        <w:t>4. Në procesverbalin e parashikuar në pikën 3 duhet të shënohen deklaratat e çastit të bëra nga personi, nëse është i pranishëm, ndaj të cilit është bërë kontrolli.</w:t>
      </w:r>
    </w:p>
    <w:p w:rsidR="00A3332C" w:rsidRPr="00B8361F" w:rsidRDefault="00A3332C" w:rsidP="00A3332C">
      <w:pPr>
        <w:pStyle w:val="Paragrafi"/>
      </w:pPr>
      <w:r w:rsidRPr="00B8361F">
        <w:t>5. Personit, të përmendur në pikën e mësipërme, i bëhet e ditur para fillimit të veprimeve, se mund të kërkojë mbrojtjen me avokat.</w:t>
      </w:r>
    </w:p>
    <w:p w:rsidR="00A3332C" w:rsidRPr="00B8361F" w:rsidRDefault="00A3332C" w:rsidP="00A3332C">
      <w:pPr>
        <w:pStyle w:val="Paragrafi"/>
      </w:pPr>
      <w:r w:rsidRPr="00B8361F">
        <w:t>6. Oficeri i policisë gjyqësore i dërgon prokurorit procesverbalin e mësipërm brenda dyzet e tetë orëve, i cili brenda dyzet e tetë orëve në vijim vlerëson kontrollin.</w:t>
      </w:r>
    </w:p>
    <w:p w:rsidR="00A3332C" w:rsidRPr="00B8361F" w:rsidRDefault="00A3332C" w:rsidP="00A3332C">
      <w:pPr>
        <w:pStyle w:val="Paragrafi"/>
      </w:pPr>
    </w:p>
    <w:p w:rsidR="00A3332C" w:rsidRPr="00B8361F" w:rsidRDefault="00A3332C" w:rsidP="00A3332C">
      <w:pPr>
        <w:pStyle w:val="NeniNr"/>
      </w:pPr>
      <w:r w:rsidRPr="00B8361F">
        <w:t>Neni 32</w:t>
      </w:r>
    </w:p>
    <w:p w:rsidR="00A3332C" w:rsidRPr="00B8361F" w:rsidRDefault="00A3332C" w:rsidP="00A3332C">
      <w:pPr>
        <w:pStyle w:val="NeniTitull"/>
      </w:pPr>
      <w:r w:rsidRPr="00B8361F">
        <w:t>Pjesët e mjeteve lundruese</w:t>
      </w:r>
    </w:p>
    <w:p w:rsidR="00A3332C" w:rsidRPr="00B8361F" w:rsidRDefault="00A3332C" w:rsidP="00A3332C">
      <w:pPr>
        <w:pStyle w:val="Paragrafi"/>
      </w:pPr>
    </w:p>
    <w:p w:rsidR="00A3332C" w:rsidRPr="00B8361F" w:rsidRDefault="00A3332C" w:rsidP="00A3332C">
      <w:pPr>
        <w:pStyle w:val="Paragrafi"/>
      </w:pPr>
      <w:r w:rsidRPr="00B8361F">
        <w:t>Dispozitat e nenit të mësipërm zbatohen edhe kur bëhet fjalë për pjesë të mjeteve lundruese të cilat, në bazë të të dhënave të bazuara, të vendndodhjes, të mënyrës së fshehjes dhe të kushteve të parashikuara në pikën 5 të nenit 18 në ngarkim të pronarit ose të bashkëpronarëve, të mbajtësit ose të zotëruesit, që janë të destinuara për formimin ose montimin e mjeteve lundruese, sipas nenit 2.</w:t>
      </w:r>
    </w:p>
    <w:p w:rsidR="00A3332C" w:rsidRPr="00B8361F" w:rsidRDefault="00A3332C" w:rsidP="00A3332C">
      <w:pPr>
        <w:pStyle w:val="Paragrafi"/>
      </w:pPr>
    </w:p>
    <w:p w:rsidR="00A3332C" w:rsidRPr="00B8361F" w:rsidRDefault="00A3332C" w:rsidP="00A3332C">
      <w:pPr>
        <w:pStyle w:val="PjesaNr"/>
      </w:pPr>
      <w:r w:rsidRPr="00B8361F">
        <w:t>PJESA E NËNTË</w:t>
      </w:r>
    </w:p>
    <w:p w:rsidR="00A3332C" w:rsidRPr="00B8361F" w:rsidRDefault="00A3332C" w:rsidP="00A3332C">
      <w:pPr>
        <w:pStyle w:val="Paragrafi"/>
      </w:pPr>
    </w:p>
    <w:p w:rsidR="00A3332C" w:rsidRPr="00B8361F" w:rsidRDefault="00A3332C" w:rsidP="00A3332C">
      <w:pPr>
        <w:pStyle w:val="NeniNr"/>
      </w:pPr>
      <w:r w:rsidRPr="00B8361F">
        <w:t>Neni 33</w:t>
      </w:r>
    </w:p>
    <w:p w:rsidR="00A3332C" w:rsidRPr="00B8361F" w:rsidRDefault="00A3332C" w:rsidP="00A3332C">
      <w:pPr>
        <w:pStyle w:val="NeniTitull"/>
      </w:pPr>
      <w:r w:rsidRPr="00B8361F">
        <w:t>Lidhja me Kodin Penal dhe me ligjet e tjera të veçanta</w:t>
      </w:r>
    </w:p>
    <w:p w:rsidR="00A3332C" w:rsidRPr="00B8361F" w:rsidRDefault="00A3332C" w:rsidP="00A3332C">
      <w:pPr>
        <w:pStyle w:val="Paragrafi"/>
      </w:pPr>
    </w:p>
    <w:p w:rsidR="00A3332C" w:rsidRPr="00B8361F" w:rsidRDefault="00A3332C" w:rsidP="00A3332C">
      <w:pPr>
        <w:pStyle w:val="Paragrafi"/>
      </w:pPr>
      <w:r w:rsidRPr="00B8361F">
        <w:t>Përveç sanksioneve të përmendura në shkeljet e veçanta të këtij ligji, zbatohen edhe ato të parashikuara nga Kodi Penal dhe nga ligjet e tjera të veçanta, në rastet kur me përdorimin e mjetit lundrues sipas nenit 2 kryhen vepra penale.</w:t>
      </w:r>
    </w:p>
    <w:p w:rsidR="00A3332C" w:rsidRPr="00B8361F" w:rsidRDefault="00A3332C" w:rsidP="00A3332C">
      <w:pPr>
        <w:pStyle w:val="Paragrafi"/>
      </w:pPr>
    </w:p>
    <w:p w:rsidR="00A3332C" w:rsidRPr="00B8361F" w:rsidRDefault="00A3332C" w:rsidP="00A3332C">
      <w:pPr>
        <w:pStyle w:val="NeniNr"/>
      </w:pPr>
      <w:r w:rsidRPr="00B8361F">
        <w:t>Neni 34</w:t>
      </w:r>
    </w:p>
    <w:p w:rsidR="00A3332C" w:rsidRPr="00B8361F" w:rsidRDefault="00A3332C" w:rsidP="00A3332C">
      <w:pPr>
        <w:pStyle w:val="NeniTitull"/>
      </w:pPr>
      <w:r w:rsidRPr="00B8361F">
        <w:t>Zbatimi i Kodit të Procedurës Penale</w:t>
      </w:r>
    </w:p>
    <w:p w:rsidR="00A3332C" w:rsidRPr="00B8361F" w:rsidRDefault="00A3332C" w:rsidP="00A3332C">
      <w:pPr>
        <w:pStyle w:val="Paragrafi"/>
      </w:pPr>
    </w:p>
    <w:p w:rsidR="00A3332C" w:rsidRPr="00B8361F" w:rsidRDefault="00A3332C" w:rsidP="00A3332C">
      <w:pPr>
        <w:pStyle w:val="Paragrafi"/>
      </w:pPr>
      <w:r w:rsidRPr="00B8361F">
        <w:t>Përveç procedurave të parashikuara në pikat 3, 4, 5 e 6 të nenit 31 të këtij ligji, zbatohen edhe nenet e Kodit të Procedurës Penale.</w:t>
      </w:r>
    </w:p>
    <w:p w:rsidR="00A3332C" w:rsidRPr="00B8361F" w:rsidRDefault="00A3332C" w:rsidP="00A3332C">
      <w:pPr>
        <w:pStyle w:val="Paragrafi"/>
      </w:pPr>
    </w:p>
    <w:p w:rsidR="00A3332C" w:rsidRPr="00B8361F" w:rsidRDefault="00A3332C" w:rsidP="00A3332C">
      <w:pPr>
        <w:pStyle w:val="NeniNr"/>
      </w:pPr>
      <w:r w:rsidRPr="00B8361F">
        <w:t>Neni 35</w:t>
      </w:r>
    </w:p>
    <w:p w:rsidR="00A3332C" w:rsidRPr="00B8361F" w:rsidRDefault="00A3332C" w:rsidP="00A3332C">
      <w:pPr>
        <w:pStyle w:val="NeniTitull"/>
      </w:pPr>
      <w:r w:rsidRPr="00B8361F">
        <w:t>Ruajtja gjyqësore e mjeteve të sekuestruara e të konfiskuara</w:t>
      </w:r>
    </w:p>
    <w:p w:rsidR="00A3332C" w:rsidRPr="00B8361F" w:rsidRDefault="00A3332C" w:rsidP="00A3332C">
      <w:pPr>
        <w:pStyle w:val="Paragrafi"/>
      </w:pPr>
    </w:p>
    <w:p w:rsidR="00A3332C" w:rsidRPr="00B8361F" w:rsidRDefault="00A3332C" w:rsidP="00A3332C">
      <w:pPr>
        <w:pStyle w:val="Paragrafi"/>
      </w:pPr>
      <w:r w:rsidRPr="00B8361F">
        <w:t>Mjetet lundruese, të sekuestruara e të konfiskuara në bazë të këtij ligji, i besohen në ruajtje Drejtorisë së Rezervave të Shtetit.</w:t>
      </w:r>
    </w:p>
    <w:p w:rsidR="00A3332C" w:rsidRPr="00B8361F" w:rsidRDefault="00A3332C" w:rsidP="00A3332C">
      <w:pPr>
        <w:pStyle w:val="Paragrafi"/>
      </w:pPr>
    </w:p>
    <w:p w:rsidR="00A3332C" w:rsidRPr="00B8361F" w:rsidRDefault="00A3332C" w:rsidP="00A3332C">
      <w:pPr>
        <w:pStyle w:val="NeniNr"/>
      </w:pPr>
      <w:r w:rsidRPr="00B8361F">
        <w:t>Neni 36</w:t>
      </w:r>
    </w:p>
    <w:p w:rsidR="00A3332C" w:rsidRPr="00B8361F" w:rsidRDefault="00A3332C" w:rsidP="00A3332C">
      <w:pPr>
        <w:pStyle w:val="NeniTitull"/>
      </w:pPr>
      <w:r w:rsidRPr="00B8361F">
        <w:t>Përdorimi i mjeteve të konfiskuara</w:t>
      </w:r>
    </w:p>
    <w:p w:rsidR="00A3332C" w:rsidRPr="00B8361F" w:rsidRDefault="00A3332C" w:rsidP="00A3332C">
      <w:pPr>
        <w:pStyle w:val="Paragrafi"/>
      </w:pPr>
    </w:p>
    <w:p w:rsidR="00A3332C" w:rsidRPr="00B8361F" w:rsidRDefault="00A3332C" w:rsidP="00A3332C">
      <w:pPr>
        <w:pStyle w:val="Paragrafi"/>
      </w:pPr>
      <w:r w:rsidRPr="00B8361F">
        <w:t xml:space="preserve">1. Mjetet lundruese të përshkruara në nenin 35, pasi konfiskohen, bëhen pronë e shtetit. </w:t>
      </w:r>
    </w:p>
    <w:p w:rsidR="00A3332C" w:rsidRPr="00B8361F" w:rsidRDefault="00A3332C" w:rsidP="00A3332C">
      <w:pPr>
        <w:pStyle w:val="Paragrafi"/>
      </w:pPr>
      <w:r w:rsidRPr="00B8361F">
        <w:t>2. Drejtoria e Rezervave të Shtetit, sipas akteve ligjore, me kërkesë të Drejtorisë së Policisë Kufitare dhe me miratim të organeve përgjegjëse, mjetet lundruese të konfiskuara, ia jep në përdorim zyrave të policisë kufitare për kryerjen e detyrave.</w:t>
      </w:r>
    </w:p>
    <w:p w:rsidR="00A3332C" w:rsidRPr="00B8361F" w:rsidRDefault="00A3332C" w:rsidP="00A3332C">
      <w:pPr>
        <w:pStyle w:val="Paragrafi"/>
      </w:pPr>
    </w:p>
    <w:p w:rsidR="00A3332C" w:rsidRPr="00B8361F" w:rsidRDefault="00A3332C" w:rsidP="00A3332C">
      <w:pPr>
        <w:pStyle w:val="NeniNr"/>
      </w:pPr>
      <w:r w:rsidRPr="00B8361F">
        <w:t>Neni 37</w:t>
      </w:r>
    </w:p>
    <w:p w:rsidR="00A3332C" w:rsidRPr="00B8361F" w:rsidRDefault="00A3332C" w:rsidP="00A3332C">
      <w:pPr>
        <w:pStyle w:val="NeniTitull"/>
      </w:pPr>
      <w:r w:rsidRPr="00B8361F">
        <w:t>Ankimi administrativ</w:t>
      </w:r>
    </w:p>
    <w:p w:rsidR="00A3332C" w:rsidRPr="00B8361F" w:rsidRDefault="00A3332C" w:rsidP="00A3332C">
      <w:pPr>
        <w:pStyle w:val="Paragrafi"/>
      </w:pPr>
    </w:p>
    <w:p w:rsidR="00A3332C" w:rsidRPr="00B8361F" w:rsidRDefault="00A3332C" w:rsidP="00A3332C">
      <w:pPr>
        <w:pStyle w:val="Paragrafi"/>
      </w:pPr>
      <w:r w:rsidRPr="00B8361F">
        <w:t>1. Ndaj masave administrative të marra në bazë të këtij ligji, kundërvajtësi mund të bëjë brenda pesë ditëve ankim te Ministri i Rendit Publik, i cili vendos brenda pesëmbëdhjetë ditëve nga marrja e ankimit.</w:t>
      </w:r>
    </w:p>
    <w:p w:rsidR="00A3332C" w:rsidRPr="00B8361F" w:rsidRDefault="00A3332C" w:rsidP="00A3332C">
      <w:pPr>
        <w:pStyle w:val="Paragrafi"/>
      </w:pPr>
      <w:r w:rsidRPr="00B8361F">
        <w:t>Ndaj vendimit të Ministrit të Rendit Publik, brenda 5 ditëve, kundërvajtësi mund të bëjë ankim në gjykatë.</w:t>
      </w:r>
    </w:p>
    <w:p w:rsidR="00A3332C" w:rsidRPr="00B8361F" w:rsidRDefault="00A3332C" w:rsidP="00A3332C">
      <w:pPr>
        <w:pStyle w:val="Paragrafi"/>
      </w:pPr>
      <w:r w:rsidRPr="00B8361F">
        <w:t>2. Paraqitja e ankimit dhe mënyra e shqyrtimit bëhet sipas dispozitave të ligjit nr.7697, datë 7.4.1993 “Për kundërvajtjet administrative”, me ndryshimet përkatëse.</w:t>
      </w:r>
    </w:p>
    <w:p w:rsidR="00A3332C" w:rsidRPr="00B8361F" w:rsidRDefault="00A3332C" w:rsidP="00A3332C">
      <w:pPr>
        <w:pStyle w:val="Paragrafi"/>
      </w:pPr>
    </w:p>
    <w:p w:rsidR="00A3332C" w:rsidRPr="00B8361F" w:rsidRDefault="00A3332C" w:rsidP="00A3332C">
      <w:pPr>
        <w:pStyle w:val="Paragrafi"/>
      </w:pPr>
      <w:r w:rsidRPr="00B8361F">
        <w:t>Neni 38</w:t>
      </w:r>
    </w:p>
    <w:p w:rsidR="00A3332C" w:rsidRPr="00B8361F" w:rsidRDefault="00A3332C" w:rsidP="00A3332C">
      <w:pPr>
        <w:pStyle w:val="Paragrafi"/>
      </w:pPr>
    </w:p>
    <w:p w:rsidR="00A3332C" w:rsidRPr="00B8361F" w:rsidRDefault="00A3332C" w:rsidP="00A3332C">
      <w:pPr>
        <w:pStyle w:val="Paragrafi"/>
      </w:pPr>
      <w:r w:rsidRPr="00B8361F">
        <w:t>Aktet nënligjore të ligjit</w:t>
      </w:r>
    </w:p>
    <w:p w:rsidR="00A3332C" w:rsidRPr="00B8361F" w:rsidRDefault="00A3332C" w:rsidP="00A3332C">
      <w:pPr>
        <w:pStyle w:val="Paragrafi"/>
      </w:pPr>
      <w:r w:rsidRPr="00B8361F">
        <w:t>1. Ministri i Transportit nxjerr, brenda tridhjetë ditëve nga hyrja në fuqi e këtij ligji, aktet e parashikuara në pikat 2 e 4 të nenit 6.</w:t>
      </w:r>
    </w:p>
    <w:p w:rsidR="00A3332C" w:rsidRPr="00B8361F" w:rsidRDefault="00A3332C" w:rsidP="00A3332C">
      <w:pPr>
        <w:pStyle w:val="Paragrafi"/>
      </w:pPr>
      <w:r w:rsidRPr="00B8361F">
        <w:t>2. Ministri i Rendit Publik nxjerr, brenda tridhjetë ditëve nga hyrja në fuqi e këtij ligji, aktet e parashikuara në pikën 1 të nenit 9 dhe në pikën 3 të nenit 20, si dhe rregullat për zbatimin e sanksioneve administrative.</w:t>
      </w:r>
    </w:p>
    <w:p w:rsidR="00A3332C" w:rsidRPr="00B8361F" w:rsidRDefault="00A3332C" w:rsidP="00A3332C">
      <w:pPr>
        <w:pStyle w:val="Paragrafi"/>
      </w:pPr>
      <w:r w:rsidRPr="00B8361F">
        <w:t>3. Ministri i Rendit Publik, Ministri i Transportit dhe Ministri i Mbrojtjes nxjerrin, brenda tridhjetë ditëve nga hyrja në fuqi e këtij ligji, aktin e përbashkët të parashikuar në pikën 3 të nenit 14.</w:t>
      </w:r>
    </w:p>
    <w:p w:rsidR="00A3332C" w:rsidRPr="00B8361F" w:rsidRDefault="00A3332C" w:rsidP="00A3332C">
      <w:pPr>
        <w:pStyle w:val="Paragrafi"/>
      </w:pPr>
      <w:r w:rsidRPr="00B8361F">
        <w:t>4. Ministri i Rendit Publik, Ministri i Transportit dhe Ministri i Mbrojtjes nxjerrin, brenda nëntëdhjetë ditëve nga hyrja në fuqi e këtij ligji, çdo akt tjetër të përbashkët në zbatim të këtij ligji.</w:t>
      </w:r>
    </w:p>
    <w:p w:rsidR="00A3332C" w:rsidRPr="00B8361F" w:rsidRDefault="00A3332C" w:rsidP="00A3332C">
      <w:pPr>
        <w:pStyle w:val="Paragrafi"/>
      </w:pPr>
    </w:p>
    <w:p w:rsidR="00A3332C" w:rsidRPr="00B8361F" w:rsidRDefault="00A3332C" w:rsidP="00A3332C">
      <w:pPr>
        <w:pStyle w:val="NeniNr"/>
      </w:pPr>
      <w:r w:rsidRPr="00B8361F">
        <w:t>Neni 39</w:t>
      </w:r>
    </w:p>
    <w:p w:rsidR="00A3332C" w:rsidRPr="00B8361F" w:rsidRDefault="00A3332C" w:rsidP="00A3332C">
      <w:pPr>
        <w:pStyle w:val="NeniTitull"/>
      </w:pPr>
      <w:r w:rsidRPr="00B8361F">
        <w:t>Dispozita kalimtare</w:t>
      </w:r>
    </w:p>
    <w:p w:rsidR="00A3332C" w:rsidRPr="00B8361F" w:rsidRDefault="00A3332C" w:rsidP="00A3332C">
      <w:pPr>
        <w:pStyle w:val="Paragrafi"/>
      </w:pPr>
    </w:p>
    <w:p w:rsidR="00A3332C" w:rsidRPr="00B8361F" w:rsidRDefault="00A3332C" w:rsidP="00A3332C">
      <w:pPr>
        <w:pStyle w:val="Paragrafi"/>
      </w:pPr>
      <w:r w:rsidRPr="00B8361F">
        <w:t>1. Pronari ose bashkëpronarët, zotëruesi ose mbajtësi i mjeteve lundruese të fituara para hyrjes në fuqi të këtij ligji, duhet të bëjnë deklaratat e parashikuara në pikën 1 të nenit 11 dhe në pikën 1 të nenit 12 brenda tridhjetë ditëve nga hyrja në fuqi e këtij ligji.</w:t>
      </w:r>
    </w:p>
    <w:p w:rsidR="00A3332C" w:rsidRDefault="00A3332C" w:rsidP="00A3332C">
      <w:pPr>
        <w:pStyle w:val="Paragrafi"/>
      </w:pPr>
      <w:r w:rsidRPr="00B8361F">
        <w:t>2. Mosdeklarimi i parashikuar në pikën 1 përbën kundërvajtje penale dhe dënohet përkatësisht në bazë të neneve 22 dhe 23 të këtij ligji.</w:t>
      </w:r>
    </w:p>
    <w:p w:rsidR="00A3332C" w:rsidRPr="00B8361F" w:rsidRDefault="00A3332C" w:rsidP="00A3332C">
      <w:pPr>
        <w:pStyle w:val="Paragrafi"/>
      </w:pPr>
    </w:p>
    <w:p w:rsidR="00A3332C" w:rsidRPr="00B8361F" w:rsidRDefault="00A3332C" w:rsidP="00A3332C">
      <w:pPr>
        <w:pStyle w:val="NeniNr"/>
      </w:pPr>
      <w:r w:rsidRPr="00B8361F">
        <w:t>Neni 40</w:t>
      </w:r>
    </w:p>
    <w:p w:rsidR="00A3332C" w:rsidRPr="00B8361F" w:rsidRDefault="00A3332C" w:rsidP="00A3332C">
      <w:pPr>
        <w:pStyle w:val="NeniTitull"/>
      </w:pPr>
      <w:r w:rsidRPr="00B8361F">
        <w:t>Dispozitat përfundimtare</w:t>
      </w:r>
    </w:p>
    <w:p w:rsidR="00A3332C" w:rsidRPr="00B8361F" w:rsidRDefault="00A3332C" w:rsidP="00A3332C">
      <w:pPr>
        <w:pStyle w:val="Paragrafi"/>
      </w:pPr>
    </w:p>
    <w:p w:rsidR="00A3332C" w:rsidRPr="00B8361F" w:rsidRDefault="00A3332C" w:rsidP="00A3332C">
      <w:pPr>
        <w:pStyle w:val="Paragrafi"/>
      </w:pPr>
      <w:r w:rsidRPr="00B8361F">
        <w:t>1. Dispozitat e ligjit nr.7873, datë 16.11.1994 “Për sekuestrimin e mjeteve tokësore, detare dhe ajrore me të cilat kryhen vepra penale” nuk zbatohen për mjetet lundruese objekt i këtij ligji.</w:t>
      </w:r>
    </w:p>
    <w:p w:rsidR="00A3332C" w:rsidRPr="00B8361F" w:rsidRDefault="00A3332C" w:rsidP="00A3332C">
      <w:pPr>
        <w:pStyle w:val="Paragrafi"/>
      </w:pPr>
      <w:r w:rsidRPr="00B8361F">
        <w:t>2. Ligji nr.8440, datë 13.1.1999 “Për regjistrimin, mënyrën e përdorimit dhe kontrollin e mjeteve lundruese nën 20 NRT” dhe ligji nr.8616, datë 1.6.2000 “Për disa shtesa dhe ndryshime në ligjin nr.8440, datë 13.1.1999 “Për regjistrimin, mënyrën e përdorimit dhe kontrollin e mjeteve lundruese nën 20 NRT”” shfuqizohen.</w:t>
      </w:r>
    </w:p>
    <w:p w:rsidR="00A3332C" w:rsidRPr="00B8361F" w:rsidRDefault="00A3332C" w:rsidP="00A3332C">
      <w:pPr>
        <w:pStyle w:val="Paragrafi"/>
      </w:pPr>
    </w:p>
    <w:p w:rsidR="00A3332C" w:rsidRPr="00B8361F" w:rsidRDefault="00A3332C" w:rsidP="00A3332C">
      <w:pPr>
        <w:pStyle w:val="NeniNr"/>
      </w:pPr>
      <w:r w:rsidRPr="00B8361F">
        <w:t>Neni 41</w:t>
      </w:r>
    </w:p>
    <w:p w:rsidR="00A3332C" w:rsidRPr="00B8361F" w:rsidRDefault="00A3332C" w:rsidP="00A3332C">
      <w:pPr>
        <w:pStyle w:val="Paragrafi"/>
      </w:pPr>
    </w:p>
    <w:p w:rsidR="00A3332C" w:rsidRPr="00B8361F" w:rsidRDefault="00A3332C" w:rsidP="00A3332C">
      <w:pPr>
        <w:pStyle w:val="Paragrafi"/>
      </w:pPr>
      <w:r w:rsidRPr="00B8361F">
        <w:t>Ky ligj hyn në fuqi 15 ditë pas botimit në Fletoren Zyrtare</w:t>
      </w:r>
    </w:p>
    <w:p w:rsidR="00A3332C" w:rsidRPr="00B8361F" w:rsidRDefault="00A3332C" w:rsidP="00A3332C">
      <w:pPr>
        <w:pStyle w:val="Paragrafi"/>
      </w:pPr>
    </w:p>
    <w:p w:rsidR="00A3332C" w:rsidRPr="00B8361F" w:rsidRDefault="00A3332C" w:rsidP="00A3332C">
      <w:pPr>
        <w:pStyle w:val="Shpallja"/>
      </w:pPr>
      <w:r w:rsidRPr="00B8361F">
        <w:t>Shpallur me dekretin nr.2755, datë 23.9.2000 të Presidentit të Republikës së Shqipërisë, Rexhep Meidani.</w:t>
      </w:r>
    </w:p>
    <w:p w:rsidR="00A3332C" w:rsidRPr="00B8361F" w:rsidRDefault="00A3332C" w:rsidP="00A3332C">
      <w:pPr>
        <w:pStyle w:val="Shpallja"/>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1540E"/>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3428F"/>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3332C"/>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0DB3A1B-875C-4907-8EBC-A750E29C6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4241</Words>
  <Characters>24180</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28365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2019-03-14T11:03:00Z</dcterms:created>
  <dcterms:modified xsi:type="dcterms:W3CDTF">2019-03-14T11:03:00Z</dcterms:modified>
</cp:coreProperties>
</file>