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B6B" w:rsidRPr="000F11A5" w:rsidRDefault="00F61B6B" w:rsidP="00F61B6B">
      <w:pPr>
        <w:pStyle w:val="Akti"/>
      </w:pPr>
      <w:bookmarkStart w:id="0" w:name="_GoBack"/>
      <w:bookmarkEnd w:id="0"/>
      <w:r w:rsidRPr="000F11A5">
        <w:t>L I G J</w:t>
      </w:r>
    </w:p>
    <w:p w:rsidR="00F61B6B" w:rsidRPr="000F11A5" w:rsidRDefault="00F61B6B" w:rsidP="00F61B6B">
      <w:pPr>
        <w:pStyle w:val="NumriData"/>
      </w:pPr>
      <w:r w:rsidRPr="000F11A5">
        <w:t>Nr.</w:t>
      </w:r>
      <w:r w:rsidR="00111A58">
        <w:t xml:space="preserve"> 8681, </w:t>
      </w:r>
      <w:r w:rsidRPr="000F11A5">
        <w:t>datë 2.11.2000</w:t>
      </w:r>
    </w:p>
    <w:p w:rsidR="00F61B6B" w:rsidRPr="000F11A5" w:rsidRDefault="00F61B6B" w:rsidP="00F61B6B">
      <w:pPr>
        <w:pStyle w:val="Paragrafi"/>
      </w:pPr>
    </w:p>
    <w:p w:rsidR="00F61B6B" w:rsidRPr="000F11A5" w:rsidRDefault="00F61B6B" w:rsidP="00F61B6B">
      <w:pPr>
        <w:pStyle w:val="Titulli"/>
      </w:pPr>
      <w:r w:rsidRPr="000F11A5">
        <w:t>PËR PROJEKTIMIN, NDËRTIMIN, SHFRYTËZIMIN DHE</w:t>
      </w:r>
      <w:r w:rsidR="00E04ACB">
        <w:t xml:space="preserve"> </w:t>
      </w:r>
      <w:r w:rsidRPr="000F11A5">
        <w:t>MIRËMBAJTJEN E DIGAVE DHE DAMBAVE</w:t>
      </w:r>
    </w:p>
    <w:p w:rsidR="00F61B6B" w:rsidRPr="000F11A5" w:rsidRDefault="00F61B6B" w:rsidP="00111A58">
      <w:pPr>
        <w:pStyle w:val="Paragrafi"/>
      </w:pPr>
    </w:p>
    <w:p w:rsidR="00F61B6B" w:rsidRPr="000F11A5" w:rsidRDefault="00F61B6B" w:rsidP="00F61B6B">
      <w:pPr>
        <w:pStyle w:val="BazLigjPropozues"/>
      </w:pPr>
      <w:r w:rsidRPr="000F11A5">
        <w:t xml:space="preserve">Në mbështetje të neneve 78 dhe 83 pika 1 të Kushtetutës, me propozimin e Këshillit të Ministrave, </w:t>
      </w:r>
    </w:p>
    <w:p w:rsidR="00F61B6B" w:rsidRPr="000F11A5" w:rsidRDefault="00F61B6B" w:rsidP="00F61B6B">
      <w:pPr>
        <w:pStyle w:val="Paragrafi"/>
      </w:pPr>
    </w:p>
    <w:p w:rsidR="00F61B6B" w:rsidRPr="000F11A5" w:rsidRDefault="00F61B6B" w:rsidP="00F61B6B">
      <w:pPr>
        <w:pStyle w:val="Institucioni"/>
      </w:pPr>
      <w:r w:rsidRPr="000F11A5">
        <w:t>K U V E N D I</w:t>
      </w:r>
    </w:p>
    <w:p w:rsidR="00F61B6B" w:rsidRPr="000F11A5" w:rsidRDefault="00F61B6B" w:rsidP="00111A58">
      <w:pPr>
        <w:pStyle w:val="Paragrafi"/>
      </w:pPr>
    </w:p>
    <w:p w:rsidR="00F61B6B" w:rsidRPr="000F11A5" w:rsidRDefault="00F61B6B" w:rsidP="00F61B6B">
      <w:pPr>
        <w:pStyle w:val="VENDOSI"/>
      </w:pPr>
      <w:r w:rsidRPr="000F11A5">
        <w:t>I REPUBLIKËS SË SHQIPËRISË</w:t>
      </w:r>
    </w:p>
    <w:p w:rsidR="00F61B6B" w:rsidRPr="000F11A5" w:rsidRDefault="00F61B6B" w:rsidP="00F61B6B">
      <w:pPr>
        <w:pStyle w:val="VENDOSI"/>
      </w:pPr>
      <w:r w:rsidRPr="000F11A5">
        <w:t>V E N D O S I:</w:t>
      </w:r>
    </w:p>
    <w:p w:rsidR="00F61B6B" w:rsidRPr="000F11A5" w:rsidRDefault="00F61B6B" w:rsidP="00111A58">
      <w:pPr>
        <w:pStyle w:val="Paragrafi"/>
      </w:pPr>
    </w:p>
    <w:p w:rsidR="00F61B6B" w:rsidRPr="000F11A5" w:rsidRDefault="00F61B6B" w:rsidP="00F61B6B">
      <w:pPr>
        <w:pStyle w:val="KreuNr"/>
      </w:pPr>
      <w:r w:rsidRPr="000F11A5">
        <w:t>KREU I</w:t>
      </w:r>
    </w:p>
    <w:p w:rsidR="00F61B6B" w:rsidRPr="000F11A5" w:rsidRDefault="00F61B6B" w:rsidP="00F61B6B">
      <w:pPr>
        <w:pStyle w:val="KreuTitull"/>
      </w:pPr>
      <w:r w:rsidRPr="000F11A5">
        <w:t>DISPOZITA TË PËRGJITHSHME</w:t>
      </w:r>
    </w:p>
    <w:p w:rsidR="00F61B6B" w:rsidRPr="000F11A5" w:rsidRDefault="00F61B6B" w:rsidP="00F61B6B">
      <w:pPr>
        <w:pStyle w:val="Paragrafi"/>
      </w:pPr>
    </w:p>
    <w:p w:rsidR="00F61B6B" w:rsidRPr="000F11A5" w:rsidRDefault="00F61B6B" w:rsidP="00F61B6B">
      <w:pPr>
        <w:pStyle w:val="NeniNr"/>
      </w:pPr>
      <w:r w:rsidRPr="000F11A5">
        <w:t>Neni 1</w:t>
      </w:r>
    </w:p>
    <w:p w:rsidR="00F61B6B" w:rsidRPr="000F11A5" w:rsidRDefault="00F61B6B" w:rsidP="00F61B6B">
      <w:pPr>
        <w:pStyle w:val="NeniTitull"/>
      </w:pPr>
      <w:r w:rsidRPr="000F11A5">
        <w:t>Qëllimi i ligjit</w:t>
      </w:r>
    </w:p>
    <w:p w:rsidR="00F61B6B" w:rsidRPr="000F11A5" w:rsidRDefault="00F61B6B" w:rsidP="00F61B6B">
      <w:pPr>
        <w:pStyle w:val="Paragrafi"/>
      </w:pPr>
    </w:p>
    <w:p w:rsidR="00F61B6B" w:rsidRPr="000F11A5" w:rsidRDefault="00F61B6B" w:rsidP="00F61B6B">
      <w:pPr>
        <w:pStyle w:val="Paragrafi"/>
      </w:pPr>
      <w:r w:rsidRPr="000F11A5">
        <w:t>Ky ligj ka për qëllim të ndërtojë kuadrin bazë ligjor dhe institucional, nga i cili do të rrjedhë i gjithë dokumentacioni i nevojshëm që rregullon procesin e projektimit, ndërtimit, shfrytëzimit dhe mirëmbajtjes së digave/dambave.</w:t>
      </w:r>
    </w:p>
    <w:p w:rsidR="00F61B6B" w:rsidRPr="000F11A5" w:rsidRDefault="00F61B6B" w:rsidP="00F61B6B">
      <w:pPr>
        <w:pStyle w:val="Paragrafi"/>
      </w:pPr>
    </w:p>
    <w:p w:rsidR="00F61B6B" w:rsidRPr="000F11A5" w:rsidRDefault="00F61B6B" w:rsidP="00F61B6B">
      <w:pPr>
        <w:pStyle w:val="NeniNr"/>
      </w:pPr>
      <w:r w:rsidRPr="000F11A5">
        <w:t>Neni 2</w:t>
      </w:r>
    </w:p>
    <w:p w:rsidR="00F61B6B" w:rsidRPr="000F11A5" w:rsidRDefault="00F61B6B" w:rsidP="00F61B6B">
      <w:pPr>
        <w:pStyle w:val="NeniTitull"/>
      </w:pPr>
      <w:r w:rsidRPr="000F11A5">
        <w:t>Përkufizime</w:t>
      </w:r>
    </w:p>
    <w:p w:rsidR="00F61B6B" w:rsidRPr="000F11A5" w:rsidRDefault="00F61B6B" w:rsidP="00F61B6B">
      <w:pPr>
        <w:pStyle w:val="Paragrafi"/>
      </w:pPr>
    </w:p>
    <w:p w:rsidR="00F61B6B" w:rsidRPr="000F11A5" w:rsidRDefault="00F61B6B" w:rsidP="00F61B6B">
      <w:pPr>
        <w:pStyle w:val="Paragrafi"/>
      </w:pPr>
      <w:r w:rsidRPr="000F11A5">
        <w:t>Në kuptimin e këtij ligji:</w:t>
      </w:r>
    </w:p>
    <w:p w:rsidR="00F61B6B" w:rsidRPr="000F11A5" w:rsidRDefault="00F61B6B" w:rsidP="00F61B6B">
      <w:pPr>
        <w:pStyle w:val="Paragrafi"/>
      </w:pPr>
      <w:r w:rsidRPr="000F11A5">
        <w:t>a) “Diga”  është një objekt ndërtimor nivelngritës dhe ujëmbledhës formues, në përbërje të një kompleksi ujor me disa qëllime si:</w:t>
      </w:r>
    </w:p>
    <w:p w:rsidR="00F61B6B" w:rsidRDefault="00F61B6B" w:rsidP="00111A58">
      <w:pPr>
        <w:pStyle w:val="Paragrafi"/>
        <w:numPr>
          <w:ilvl w:val="1"/>
          <w:numId w:val="3"/>
        </w:numPr>
        <w:tabs>
          <w:tab w:val="clear" w:pos="2160"/>
          <w:tab w:val="num" w:pos="1080"/>
        </w:tabs>
        <w:ind w:left="1080"/>
      </w:pPr>
      <w:r w:rsidRPr="000F11A5">
        <w:t>furnizimi me ujë për prodhimin e energjisë elektrike;</w:t>
      </w:r>
    </w:p>
    <w:p w:rsidR="00F61B6B" w:rsidRDefault="00F61B6B" w:rsidP="00111A58">
      <w:pPr>
        <w:pStyle w:val="Paragrafi"/>
        <w:numPr>
          <w:ilvl w:val="1"/>
          <w:numId w:val="3"/>
        </w:numPr>
        <w:tabs>
          <w:tab w:val="clear" w:pos="2160"/>
          <w:tab w:val="num" w:pos="1080"/>
        </w:tabs>
        <w:ind w:left="1080"/>
      </w:pPr>
      <w:r w:rsidRPr="000F11A5">
        <w:t>furnizimi me ujë i bujqësisë (ujitje, kultivim peshku e akuakulturë);</w:t>
      </w:r>
    </w:p>
    <w:p w:rsidR="00F61B6B" w:rsidRDefault="00F61B6B" w:rsidP="00111A58">
      <w:pPr>
        <w:pStyle w:val="Paragrafi"/>
        <w:numPr>
          <w:ilvl w:val="1"/>
          <w:numId w:val="3"/>
        </w:numPr>
        <w:tabs>
          <w:tab w:val="clear" w:pos="2160"/>
          <w:tab w:val="num" w:pos="1080"/>
        </w:tabs>
        <w:ind w:left="1080"/>
      </w:pPr>
      <w:r w:rsidRPr="000F11A5">
        <w:t>furnizimi me ujë i industrisë dhe nevojave komunale;</w:t>
      </w:r>
    </w:p>
    <w:p w:rsidR="00F61B6B" w:rsidRDefault="00F61B6B" w:rsidP="00111A58">
      <w:pPr>
        <w:pStyle w:val="Paragrafi"/>
        <w:numPr>
          <w:ilvl w:val="1"/>
          <w:numId w:val="3"/>
        </w:numPr>
        <w:tabs>
          <w:tab w:val="clear" w:pos="2160"/>
          <w:tab w:val="num" w:pos="1080"/>
        </w:tabs>
        <w:ind w:left="1080"/>
      </w:pPr>
      <w:r w:rsidRPr="000F11A5">
        <w:t>furnizimi me ujë të pijshëm të qendrave të banuara;</w:t>
      </w:r>
    </w:p>
    <w:p w:rsidR="00F61B6B" w:rsidRDefault="00F61B6B" w:rsidP="00111A58">
      <w:pPr>
        <w:pStyle w:val="Paragrafi"/>
        <w:numPr>
          <w:ilvl w:val="1"/>
          <w:numId w:val="3"/>
        </w:numPr>
        <w:tabs>
          <w:tab w:val="clear" w:pos="2160"/>
          <w:tab w:val="num" w:pos="1080"/>
        </w:tabs>
        <w:ind w:left="1080"/>
      </w:pPr>
      <w:r w:rsidRPr="000F11A5">
        <w:t>mbrojtja nga përmbytjet e lumenjve;</w:t>
      </w:r>
    </w:p>
    <w:p w:rsidR="00F61B6B" w:rsidRPr="000F11A5" w:rsidRDefault="00F61B6B" w:rsidP="00111A58">
      <w:pPr>
        <w:pStyle w:val="Paragrafi"/>
        <w:numPr>
          <w:ilvl w:val="1"/>
          <w:numId w:val="3"/>
        </w:numPr>
        <w:tabs>
          <w:tab w:val="clear" w:pos="2160"/>
          <w:tab w:val="num" w:pos="1080"/>
        </w:tabs>
        <w:ind w:left="1080"/>
      </w:pPr>
      <w:r w:rsidRPr="000F11A5">
        <w:t>kërkesa turizmi e transporti ujor të pjesshëm.</w:t>
      </w:r>
    </w:p>
    <w:p w:rsidR="00F61B6B" w:rsidRPr="000F11A5" w:rsidRDefault="00F61B6B" w:rsidP="00F61B6B">
      <w:pPr>
        <w:pStyle w:val="Paragrafi"/>
      </w:pPr>
      <w:r w:rsidRPr="000F11A5">
        <w:t>b) “Damba” është një objekt ndërtimor nivelngritës dhe depozitformues me materiale të ngurta, në përbërje të një kompleksi ose impianti industrial.</w:t>
      </w:r>
    </w:p>
    <w:p w:rsidR="00F61B6B" w:rsidRPr="000F11A5" w:rsidRDefault="00F61B6B" w:rsidP="00F61B6B">
      <w:pPr>
        <w:pStyle w:val="Paragrafi"/>
      </w:pPr>
      <w:r w:rsidRPr="000F11A5">
        <w:t>c) “Pjesë përbërëse” të digës/dambës janë trupi i digës (me mbushje ose prej betoni), elementet e papërshkrueshmërisë, nënobjektet e devijimit, zbrazjes, shkarkimit dhe marrjes së ujit për përdoruesit, konsumatorët.</w:t>
      </w:r>
    </w:p>
    <w:p w:rsidR="00F61B6B" w:rsidRPr="000F11A5" w:rsidRDefault="00F61B6B" w:rsidP="00F61B6B">
      <w:pPr>
        <w:pStyle w:val="Paragrafi"/>
      </w:pPr>
      <w:r w:rsidRPr="000F11A5">
        <w:t>ç) “Ujëmbledhës artificial” është kupa që mban ujë të mbyllur, si rrjedhojë e ndërtimit të një ose disa digave.</w:t>
      </w:r>
    </w:p>
    <w:p w:rsidR="00F61B6B" w:rsidRPr="000F11A5" w:rsidRDefault="00F61B6B" w:rsidP="00F61B6B">
      <w:pPr>
        <w:pStyle w:val="Paragrafi"/>
      </w:pPr>
      <w:r w:rsidRPr="000F11A5">
        <w:t>d) “Riparim” është punimi që kryhet në digë/dambë dhe pjesë të tjera përbërëse të saj, në rast dëmtimi ose vjetërimi të tyre.</w:t>
      </w:r>
    </w:p>
    <w:p w:rsidR="00F61B6B" w:rsidRPr="000F11A5" w:rsidRDefault="00111A58" w:rsidP="00F61B6B">
      <w:pPr>
        <w:pStyle w:val="Paragrafi"/>
      </w:pPr>
      <w:r>
        <w:t xml:space="preserve">dh) </w:t>
      </w:r>
      <w:r w:rsidR="00F61B6B" w:rsidRPr="000F11A5">
        <w:t>“Përmirësimi” është punimi që kryhet në digë/dambë për të shtuar aftësinë ujëmbajtëse/depozituese, si dhe rritjen cilësore të mënyrës së shfrytëzimit.</w:t>
      </w:r>
    </w:p>
    <w:p w:rsidR="00F61B6B" w:rsidRPr="000F11A5" w:rsidRDefault="00F61B6B" w:rsidP="00F61B6B">
      <w:pPr>
        <w:pStyle w:val="Paragrafi"/>
      </w:pPr>
      <w:r w:rsidRPr="000F11A5">
        <w:t>e) “Prishje” është dëmtimi ose deformimi i digës/dambës në atë shkallë sa të mos mund të mbajë ujë ose materiale të ngurta.</w:t>
      </w:r>
    </w:p>
    <w:p w:rsidR="00F61B6B" w:rsidRPr="000F11A5" w:rsidRDefault="00F61B6B" w:rsidP="00F61B6B">
      <w:pPr>
        <w:pStyle w:val="Paragrafi"/>
      </w:pPr>
      <w:r w:rsidRPr="000F11A5">
        <w:t>ë) “Aksident” është çdo situatë që krijohet, dëmtim ose keqfunksionim në digë/dambë, pa arritur në “prishje”.</w:t>
      </w:r>
    </w:p>
    <w:p w:rsidR="00F61B6B" w:rsidRPr="000F11A5" w:rsidRDefault="00F61B6B" w:rsidP="00F61B6B">
      <w:pPr>
        <w:pStyle w:val="Paragrafi"/>
      </w:pPr>
      <w:r w:rsidRPr="000F11A5">
        <w:t>f) “Të tretë”, janë faktorët që ndodhen në pjesën e poshtme të digës/dambës.</w:t>
      </w:r>
    </w:p>
    <w:p w:rsidR="00F61B6B" w:rsidRPr="000F11A5" w:rsidRDefault="00F61B6B" w:rsidP="00F61B6B">
      <w:pPr>
        <w:pStyle w:val="Paragrafi"/>
      </w:pPr>
      <w:r w:rsidRPr="000F11A5">
        <w:t xml:space="preserve">g) “Siguria e digës/dambës”, është tërësia e masave organizative, teknike dhe financiare, që garantojnë shfrytëzimin normal të objektit, jetëgjatësinë e tij dhe moscenimin e “të tretëve” që </w:t>
      </w:r>
      <w:r w:rsidRPr="000F11A5">
        <w:lastRenderedPageBreak/>
        <w:t>parashikohen në fazën e projektimit, ndërtimit, shfrytëzimit dhe mirëmbajtjes.</w:t>
      </w:r>
    </w:p>
    <w:p w:rsidR="00F61B6B" w:rsidRPr="000F11A5" w:rsidRDefault="00F61B6B" w:rsidP="00F61B6B">
      <w:pPr>
        <w:pStyle w:val="Paragrafi"/>
      </w:pPr>
    </w:p>
    <w:p w:rsidR="00F61B6B" w:rsidRPr="000F11A5" w:rsidRDefault="00F61B6B" w:rsidP="00F61B6B">
      <w:pPr>
        <w:pStyle w:val="NeniNr"/>
      </w:pPr>
      <w:r w:rsidRPr="000F11A5">
        <w:t>Neni 3</w:t>
      </w:r>
    </w:p>
    <w:p w:rsidR="00F61B6B" w:rsidRPr="000F11A5" w:rsidRDefault="00F61B6B" w:rsidP="00F61B6B">
      <w:pPr>
        <w:pStyle w:val="NeniTitull"/>
      </w:pPr>
      <w:r w:rsidRPr="000F11A5">
        <w:t>Fusha e veprimit</w:t>
      </w:r>
    </w:p>
    <w:p w:rsidR="00F61B6B" w:rsidRPr="000F11A5" w:rsidRDefault="00F61B6B" w:rsidP="00F61B6B">
      <w:pPr>
        <w:pStyle w:val="Paragrafi"/>
      </w:pPr>
    </w:p>
    <w:p w:rsidR="00F61B6B" w:rsidRPr="000F11A5" w:rsidRDefault="00F61B6B" w:rsidP="00F61B6B">
      <w:pPr>
        <w:pStyle w:val="Paragrafi"/>
      </w:pPr>
      <w:r w:rsidRPr="000F11A5">
        <w:t>Ky ligj ka fuqi vepruese në të gjitha digat/dambat, që ndërtohen të reja ose janë në shfrytëzim, të shtrira në gjithë territorin e Republikës së Shqipërisë dhe që plotësojnë kushtet e mëposhtme:</w:t>
      </w:r>
    </w:p>
    <w:p w:rsidR="00F61B6B" w:rsidRPr="000F11A5" w:rsidRDefault="00111A58" w:rsidP="00F61B6B">
      <w:pPr>
        <w:pStyle w:val="Paragrafi"/>
      </w:pPr>
      <w:r>
        <w:t xml:space="preserve">a) </w:t>
      </w:r>
      <w:r w:rsidR="00F61B6B" w:rsidRPr="000F11A5">
        <w:t>Lartësia e digës/dambës të jetë mbi 15 metra.</w:t>
      </w:r>
    </w:p>
    <w:p w:rsidR="00F61B6B" w:rsidRPr="000F11A5" w:rsidRDefault="00111A58" w:rsidP="00F61B6B">
      <w:pPr>
        <w:pStyle w:val="Paragrafi"/>
      </w:pPr>
      <w:r>
        <w:t xml:space="preserve">b) </w:t>
      </w:r>
      <w:r w:rsidR="00F61B6B" w:rsidRPr="000F11A5">
        <w:t>Lartësia e digës të jetë 10 deri 15 metra kur:</w:t>
      </w:r>
    </w:p>
    <w:p w:rsidR="00F61B6B" w:rsidRPr="000F11A5" w:rsidRDefault="00F61B6B" w:rsidP="00F61B6B">
      <w:pPr>
        <w:pStyle w:val="Paragrafi"/>
      </w:pPr>
      <w:r w:rsidRPr="000F11A5">
        <w:t>- vëllimi i ujit të grumbulluar është mbi 1 hm3 (një milionë m3) ujë;</w:t>
      </w:r>
    </w:p>
    <w:p w:rsidR="00F61B6B" w:rsidRPr="000F11A5" w:rsidRDefault="00111A58" w:rsidP="00F61B6B">
      <w:pPr>
        <w:pStyle w:val="Paragrafi"/>
      </w:pPr>
      <w:r>
        <w:t xml:space="preserve">- </w:t>
      </w:r>
      <w:r w:rsidR="00F61B6B" w:rsidRPr="000F11A5">
        <w:t>gjatësia e kurorës është mbi 500 metra.</w:t>
      </w:r>
    </w:p>
    <w:p w:rsidR="00F61B6B" w:rsidRPr="000F11A5" w:rsidRDefault="00F61B6B" w:rsidP="00F61B6B">
      <w:pPr>
        <w:pStyle w:val="Paragrafi"/>
      </w:pPr>
      <w:r w:rsidRPr="000F11A5">
        <w:t>c) Çdo digë/dambë tjetër, që nuk plotëson kushtet në pikat “a” dhe “b”, përbën rrezik për të “tretët”.</w:t>
      </w:r>
    </w:p>
    <w:p w:rsidR="00F61B6B" w:rsidRPr="000F11A5" w:rsidRDefault="00F61B6B" w:rsidP="00F61B6B">
      <w:pPr>
        <w:pStyle w:val="Paragrafi"/>
      </w:pPr>
    </w:p>
    <w:p w:rsidR="00F61B6B" w:rsidRPr="000F11A5" w:rsidRDefault="00F61B6B" w:rsidP="00F61B6B">
      <w:pPr>
        <w:pStyle w:val="KreuNr"/>
      </w:pPr>
      <w:r w:rsidRPr="000F11A5">
        <w:t>KREU II</w:t>
      </w:r>
    </w:p>
    <w:p w:rsidR="00F61B6B" w:rsidRPr="000F11A5" w:rsidRDefault="00F61B6B" w:rsidP="00F61B6B">
      <w:pPr>
        <w:pStyle w:val="KreuTitull"/>
      </w:pPr>
      <w:r w:rsidRPr="000F11A5">
        <w:t xml:space="preserve">ORGANET SHTETËRORE QË USHTROJNË VEPRIMTARINË E </w:t>
      </w:r>
      <w:smartTag w:uri="urn:schemas-microsoft-com:office:smarttags" w:element="City">
        <w:smartTag w:uri="urn:schemas-microsoft-com:office:smarttags" w:element="place">
          <w:r w:rsidRPr="000F11A5">
            <w:t>TYRE</w:t>
          </w:r>
        </w:smartTag>
      </w:smartTag>
      <w:r w:rsidRPr="000F11A5">
        <w:t xml:space="preserve"> </w:t>
      </w:r>
    </w:p>
    <w:p w:rsidR="00F61B6B" w:rsidRPr="000F11A5" w:rsidRDefault="00F61B6B" w:rsidP="00F61B6B">
      <w:pPr>
        <w:pStyle w:val="KreuTitull"/>
      </w:pPr>
      <w:r w:rsidRPr="000F11A5">
        <w:t>NË FUSHËN E DIGAVE/DAMBAVE</w:t>
      </w:r>
    </w:p>
    <w:p w:rsidR="00F61B6B" w:rsidRPr="000F11A5" w:rsidRDefault="00F61B6B" w:rsidP="008F2D70">
      <w:pPr>
        <w:pStyle w:val="Paragrafi"/>
      </w:pPr>
    </w:p>
    <w:p w:rsidR="00F61B6B" w:rsidRPr="000F11A5" w:rsidRDefault="00F61B6B" w:rsidP="00F61B6B">
      <w:pPr>
        <w:pStyle w:val="NeniNr"/>
      </w:pPr>
      <w:r w:rsidRPr="000F11A5">
        <w:t>Neni 4</w:t>
      </w:r>
    </w:p>
    <w:p w:rsidR="00F61B6B" w:rsidRPr="000F11A5" w:rsidRDefault="00F61B6B" w:rsidP="00F61B6B">
      <w:pPr>
        <w:pStyle w:val="Paragrafi"/>
      </w:pPr>
    </w:p>
    <w:p w:rsidR="00F61B6B" w:rsidRPr="000F11A5" w:rsidRDefault="00F61B6B" w:rsidP="00F61B6B">
      <w:pPr>
        <w:pStyle w:val="Paragrafi"/>
      </w:pPr>
      <w:r w:rsidRPr="000F11A5">
        <w:t>A. Komiteti Kombëtar i Digave të Mëdha (KKDM), si organ i Këshillit të Ministrave, ushtron kontrollin e shtetit për sigurinë e digave/dambave si vepra të një rëndësie të veçantë dhe përfaqëson shtetin shqiptar në Komisionin Ndërkombëtar të Digave të Mëdha (ICOLD).</w:t>
      </w:r>
    </w:p>
    <w:p w:rsidR="00F61B6B" w:rsidRPr="000F11A5" w:rsidRDefault="00F61B6B" w:rsidP="00F61B6B">
      <w:pPr>
        <w:pStyle w:val="Paragrafi"/>
      </w:pPr>
      <w:r w:rsidRPr="000F11A5">
        <w:t>Për realizimin e detyrave KKDM-ja ndihmohet nga Këshilli Teknik i Përhershëm i Digave si organ këshillimor i tij.</w:t>
      </w:r>
    </w:p>
    <w:p w:rsidR="00F61B6B" w:rsidRPr="000F11A5" w:rsidRDefault="00F61B6B" w:rsidP="00F61B6B">
      <w:pPr>
        <w:pStyle w:val="Paragrafi"/>
      </w:pPr>
      <w:r w:rsidRPr="000F11A5">
        <w:t>Detyrat kryesore të KKDM-së janë:</w:t>
      </w:r>
    </w:p>
    <w:p w:rsidR="00F61B6B" w:rsidRPr="000F11A5" w:rsidRDefault="00F61B6B" w:rsidP="00F61B6B">
      <w:pPr>
        <w:pStyle w:val="Paragrafi"/>
      </w:pPr>
      <w:r w:rsidRPr="000F11A5">
        <w:t>a) Mbështetja e përparimit teknik në konceptim, ndërtim, shfrytëzim dhe mirëmbajtje të digave/dambave, në interes të zhvillimit ekonomik e shoqëror të vendit.</w:t>
      </w:r>
    </w:p>
    <w:p w:rsidR="00F61B6B" w:rsidRPr="000F11A5" w:rsidRDefault="00F61B6B" w:rsidP="00F61B6B">
      <w:pPr>
        <w:pStyle w:val="Paragrafi"/>
      </w:pPr>
      <w:r w:rsidRPr="000F11A5">
        <w:t>b) Plotësimi i detyrimeve teknike dhe financiare ndaj ICOLD-së.</w:t>
      </w:r>
    </w:p>
    <w:p w:rsidR="00F61B6B" w:rsidRPr="000F11A5" w:rsidRDefault="00F61B6B" w:rsidP="00F61B6B">
      <w:pPr>
        <w:pStyle w:val="Paragrafi"/>
      </w:pPr>
      <w:r w:rsidRPr="000F11A5">
        <w:t>c) Organizimi i këmbimit të të dhënave dhe të përvojës ndërmjet Komitetit Shqiptar dhe komiteteve të vendeve të tjera, ndërmjet specialistëve dhe organizatave brenda vendit dhe me analogët e tyre jashtë vendit.</w:t>
      </w:r>
    </w:p>
    <w:p w:rsidR="00F61B6B" w:rsidRPr="000F11A5" w:rsidRDefault="00F61B6B" w:rsidP="00F61B6B">
      <w:pPr>
        <w:pStyle w:val="Paragrafi"/>
      </w:pPr>
      <w:r w:rsidRPr="000F11A5">
        <w:t>ç) Nëpërmjet botimeve realizon propagandën teknike, sensibilizimin e organeve shtetërore dhe të publikut të gjerë për vlerat e shumanshme të digave/dambave, por edhe për pasojat shumë të rënda në vlerat ekonomike dhe në njerëz, në rastin e prishjes së tyre.</w:t>
      </w:r>
    </w:p>
    <w:p w:rsidR="00F61B6B" w:rsidRPr="000F11A5" w:rsidRDefault="00F61B6B" w:rsidP="00F61B6B">
      <w:pPr>
        <w:pStyle w:val="Paragrafi"/>
      </w:pPr>
      <w:r w:rsidRPr="000F11A5">
        <w:t>d) Në bashkëpunim me institucione dhe organizma të specializuar organizon dhe drejton përgatitjen e të gjithë dokumentacionit ligjor dhe teknik, që vepron për digat/dambat.</w:t>
      </w:r>
    </w:p>
    <w:p w:rsidR="00F61B6B" w:rsidRPr="000F11A5" w:rsidRDefault="00F61B6B" w:rsidP="00F61B6B">
      <w:pPr>
        <w:pStyle w:val="Paragrafi"/>
      </w:pPr>
      <w:r w:rsidRPr="000F11A5">
        <w:t>dh) Miraton projektidetë dhe projektzbatimet e digave të reja, si dhe projektet e “riparimit” dhe të “përmirësimit” të digave/dambave që janë në shfrytëzim.</w:t>
      </w:r>
    </w:p>
    <w:p w:rsidR="00F61B6B" w:rsidRPr="000F11A5" w:rsidRDefault="00F61B6B" w:rsidP="00F61B6B">
      <w:pPr>
        <w:pStyle w:val="Paragrafi"/>
      </w:pPr>
      <w:r w:rsidRPr="000F11A5">
        <w:t>e) Bën kontroll fizik dhe dokumentar, verifikues në digat/dambat gjatë ndërtimit dhe shfrytëzimit të tyre. Shfrytëzuesit e objekteve janë të detyruar t’u përgjigjen në kohë dhe me cilësi kërkesave të KKDM-së gjatë kontrollit.</w:t>
      </w:r>
    </w:p>
    <w:p w:rsidR="00F61B6B" w:rsidRPr="000F11A5" w:rsidRDefault="00F61B6B" w:rsidP="00F61B6B">
      <w:pPr>
        <w:pStyle w:val="Paragrafi"/>
      </w:pPr>
      <w:r w:rsidRPr="000F11A5">
        <w:t>ë) Njofton Këshillin e Ministrave për gjendjen e digave/dambave dhe jep mendim për ecurinë normale dhe përmirësimin në kohë të këtyre objekteve.</w:t>
      </w:r>
    </w:p>
    <w:p w:rsidR="00F61B6B" w:rsidRPr="000F11A5" w:rsidRDefault="00F61B6B" w:rsidP="00F61B6B">
      <w:pPr>
        <w:pStyle w:val="Paragrafi"/>
      </w:pPr>
      <w:r w:rsidRPr="000F11A5">
        <w:t>f) Miraton kriteret për dhënie licence të projektimit dhe të ndërtimit të digave e të dambave.</w:t>
      </w:r>
    </w:p>
    <w:p w:rsidR="00F61B6B" w:rsidRPr="000F11A5" w:rsidRDefault="00F61B6B" w:rsidP="00F61B6B">
      <w:pPr>
        <w:pStyle w:val="Paragrafi"/>
      </w:pPr>
      <w:r w:rsidRPr="000F11A5">
        <w:t>B. Sekretariati Kombëtar i Digave të Mëdha (SKDM), si zyrë ekzekutive e KKDM-së.</w:t>
      </w:r>
    </w:p>
    <w:p w:rsidR="00F61B6B" w:rsidRPr="000F11A5" w:rsidRDefault="00F61B6B" w:rsidP="00F61B6B">
      <w:pPr>
        <w:pStyle w:val="Paragrafi"/>
      </w:pPr>
      <w:r w:rsidRPr="000F11A5">
        <w:t>SKDM-ja, vepron në ministrinë përkatëse, që ndjek veprimtarinë kontrolluese të projektimit, ndërtimit dhe shfrytëzimit të digave dhe dambave.</w:t>
      </w:r>
    </w:p>
    <w:p w:rsidR="00F61B6B" w:rsidRPr="000F11A5" w:rsidRDefault="00F61B6B" w:rsidP="00F61B6B">
      <w:pPr>
        <w:pStyle w:val="Paragrafi"/>
      </w:pPr>
      <w:r w:rsidRPr="000F11A5">
        <w:t>Ky Sekretariat ka të drejtë të ushtrojë kontroll në institucionet, që administrojnë digat dhe dambat, si dhe të përgatisë propozime të akteve ligjore dhe nënligjore në këtë fushë.</w:t>
      </w:r>
    </w:p>
    <w:p w:rsidR="00F61B6B" w:rsidRPr="000F11A5" w:rsidRDefault="00F61B6B" w:rsidP="00F61B6B">
      <w:pPr>
        <w:pStyle w:val="Paragrafi"/>
      </w:pPr>
      <w:r w:rsidRPr="000F11A5">
        <w:t>Detyrat kryesore të SKDM-së janë:</w:t>
      </w:r>
    </w:p>
    <w:p w:rsidR="00F61B6B" w:rsidRPr="000F11A5" w:rsidRDefault="00F61B6B" w:rsidP="00F61B6B">
      <w:pPr>
        <w:pStyle w:val="Paragrafi"/>
      </w:pPr>
      <w:r w:rsidRPr="000F11A5">
        <w:t>a) Përgatitja e materialeve që shqyrtohen në mbledhjet e KKDM-së.</w:t>
      </w:r>
    </w:p>
    <w:p w:rsidR="00F61B6B" w:rsidRPr="000F11A5" w:rsidRDefault="00F61B6B" w:rsidP="00F61B6B">
      <w:pPr>
        <w:pStyle w:val="Paragrafi"/>
      </w:pPr>
      <w:r w:rsidRPr="000F11A5">
        <w:t>b) Ndjekja e zbatimit të vendimeve të marra nga KKDM-ja.</w:t>
      </w:r>
    </w:p>
    <w:p w:rsidR="00F61B6B" w:rsidRPr="000F11A5" w:rsidRDefault="00F61B6B" w:rsidP="00F61B6B">
      <w:pPr>
        <w:pStyle w:val="Paragrafi"/>
      </w:pPr>
      <w:r w:rsidRPr="000F11A5">
        <w:t>c) Mbajtja e letërkëmbimeve me institucione të ndryshme brenda dhe jashtë vendit.</w:t>
      </w:r>
    </w:p>
    <w:p w:rsidR="00F61B6B" w:rsidRPr="000F11A5" w:rsidRDefault="00F61B6B" w:rsidP="00F61B6B">
      <w:pPr>
        <w:pStyle w:val="Paragrafi"/>
      </w:pPr>
      <w:r w:rsidRPr="000F11A5">
        <w:t>ç) Krijimi i arkivës teknike me dokumentet që përcaktohen në rregullore.</w:t>
      </w:r>
    </w:p>
    <w:p w:rsidR="00F61B6B" w:rsidRPr="000F11A5" w:rsidRDefault="00F61B6B" w:rsidP="00F61B6B">
      <w:pPr>
        <w:pStyle w:val="Paragrafi"/>
      </w:pPr>
      <w:r w:rsidRPr="000F11A5">
        <w:lastRenderedPageBreak/>
        <w:t>d) Administrimi i fondit të literaturës teknike që disponon KKDM-ja dhe organizimi i shpërndarjes të të dhënave pranë organizatave, ndërmarrjeve dhe individëve që kanë interes për digat dhe dambat.</w:t>
      </w:r>
    </w:p>
    <w:p w:rsidR="00F61B6B" w:rsidRPr="000F11A5" w:rsidRDefault="00F61B6B" w:rsidP="00F61B6B">
      <w:pPr>
        <w:pStyle w:val="Paragrafi"/>
      </w:pPr>
      <w:r w:rsidRPr="000F11A5">
        <w:t>dh) Përgatitja dhe botimi i “Buletinit teknik” të digave.</w:t>
      </w:r>
    </w:p>
    <w:p w:rsidR="00F61B6B" w:rsidRPr="000F11A5" w:rsidRDefault="00F61B6B" w:rsidP="00F61B6B">
      <w:pPr>
        <w:pStyle w:val="Paragrafi"/>
      </w:pPr>
      <w:r w:rsidRPr="000F11A5">
        <w:t xml:space="preserve">e) Organizimi i veprimtarive shkencore me specialistë </w:t>
      </w:r>
      <w:smartTag w:uri="urn:schemas-microsoft-com:office:smarttags" w:element="country-region">
        <w:smartTag w:uri="urn:schemas-microsoft-com:office:smarttags" w:element="place">
          <w:r w:rsidRPr="000F11A5">
            <w:t>vendas</w:t>
          </w:r>
        </w:smartTag>
      </w:smartTag>
      <w:r w:rsidRPr="000F11A5">
        <w:t xml:space="preserve"> dhe të huaj.</w:t>
      </w:r>
    </w:p>
    <w:p w:rsidR="00F61B6B" w:rsidRPr="000F11A5" w:rsidRDefault="00F61B6B" w:rsidP="00F61B6B">
      <w:pPr>
        <w:pStyle w:val="Paragrafi"/>
      </w:pPr>
      <w:r w:rsidRPr="000F11A5">
        <w:t>ë) Mbledhja e të dhënave për digat/dambat dhe vërtetësimi i tyre, duke bërë edhe vizita pranë institucioneve administruese ose pranë objekteve në terren.</w:t>
      </w:r>
    </w:p>
    <w:p w:rsidR="00F61B6B" w:rsidRPr="000F11A5" w:rsidRDefault="00F61B6B" w:rsidP="00F61B6B">
      <w:pPr>
        <w:pStyle w:val="Paragrafi"/>
      </w:pPr>
      <w:r w:rsidRPr="000F11A5">
        <w:t>C. Inspektorati Teknik i Digave/dambave (ITD) është organ që ushtron kontroll gjatë ndërtimit, shfrytëzimit e mirëmbajtjes së digave. Inspektorati Teknik për digat dhe dambat është pjesë e strukturës së SKDM-së.</w:t>
      </w:r>
    </w:p>
    <w:p w:rsidR="00F61B6B" w:rsidRPr="000F11A5" w:rsidRDefault="00F61B6B" w:rsidP="00F61B6B">
      <w:pPr>
        <w:pStyle w:val="Paragrafi"/>
      </w:pPr>
      <w:r w:rsidRPr="000F11A5">
        <w:t>Struktura, numri i anëtarëve, pagat dhe shpenzimet që nevojiten për të përballuar veprimtarinë e KKDM-së, SKDM-së dhe ITD-së, si dhe mjediset e punës përcaktohen me vendime të Këshillit të Ministrave, të propozuara nga Ministria e Punëve Publike.</w:t>
      </w:r>
    </w:p>
    <w:p w:rsidR="00F61B6B" w:rsidRPr="000F11A5" w:rsidRDefault="00F61B6B" w:rsidP="00F61B6B">
      <w:pPr>
        <w:pStyle w:val="Paragrafi"/>
      </w:pPr>
      <w:r w:rsidRPr="000F11A5">
        <w:t>Shpenzimet dhe pagat që nevojiten për të mbuluar veprimtarinë e KKDM-së, SKDM-së dhe ITD-së përballohen nga Buxheti i Shtetit.</w:t>
      </w:r>
    </w:p>
    <w:p w:rsidR="00F61B6B" w:rsidRPr="000F11A5" w:rsidRDefault="00F61B6B" w:rsidP="00F61B6B">
      <w:pPr>
        <w:pStyle w:val="Paragrafi"/>
      </w:pPr>
    </w:p>
    <w:p w:rsidR="00F61B6B" w:rsidRPr="000F11A5" w:rsidRDefault="00F61B6B" w:rsidP="00F61B6B">
      <w:pPr>
        <w:pStyle w:val="KreuNr"/>
      </w:pPr>
      <w:r w:rsidRPr="000F11A5">
        <w:t>KREU III</w:t>
      </w:r>
    </w:p>
    <w:p w:rsidR="00F61B6B" w:rsidRPr="000F11A5" w:rsidRDefault="00F61B6B" w:rsidP="00F61B6B">
      <w:pPr>
        <w:pStyle w:val="KreuTitull"/>
      </w:pPr>
      <w:r w:rsidRPr="000F11A5">
        <w:t>PROJEKTIMI I  DIGËS/DAMBËS</w:t>
      </w:r>
    </w:p>
    <w:p w:rsidR="00F61B6B" w:rsidRPr="000F11A5" w:rsidRDefault="00F61B6B" w:rsidP="00F61B6B">
      <w:pPr>
        <w:pStyle w:val="Paragrafi"/>
      </w:pPr>
    </w:p>
    <w:p w:rsidR="00F61B6B" w:rsidRPr="000F11A5" w:rsidRDefault="00F61B6B" w:rsidP="00F61B6B">
      <w:pPr>
        <w:pStyle w:val="NeniNr"/>
      </w:pPr>
      <w:r w:rsidRPr="000F11A5">
        <w:t>Neni 5</w:t>
      </w:r>
    </w:p>
    <w:p w:rsidR="00F61B6B" w:rsidRPr="000F11A5" w:rsidRDefault="00F61B6B" w:rsidP="00F61B6B">
      <w:pPr>
        <w:pStyle w:val="NeniTitull"/>
      </w:pPr>
      <w:r w:rsidRPr="000F11A5">
        <w:t>Projektimi i digës/dambës</w:t>
      </w:r>
    </w:p>
    <w:p w:rsidR="00F61B6B" w:rsidRPr="000F11A5" w:rsidRDefault="00F61B6B" w:rsidP="008F2D70">
      <w:pPr>
        <w:pStyle w:val="Paragrafi"/>
      </w:pPr>
    </w:p>
    <w:p w:rsidR="00F61B6B" w:rsidRPr="000F11A5" w:rsidRDefault="00F61B6B" w:rsidP="00F61B6B">
      <w:pPr>
        <w:pStyle w:val="Paragrafi"/>
      </w:pPr>
      <w:r w:rsidRPr="000F11A5">
        <w:t>A. Projektideja përmban:</w:t>
      </w:r>
    </w:p>
    <w:p w:rsidR="00F61B6B" w:rsidRPr="000F11A5" w:rsidRDefault="00F61B6B" w:rsidP="00F61B6B">
      <w:pPr>
        <w:pStyle w:val="Paragrafi"/>
      </w:pPr>
      <w:r w:rsidRPr="000F11A5">
        <w:t>a) studimet topografike, gjoelogjike, gjeologo-inxhinierike e hidrogjeologjike të zonës së ndërtimit, të kupës së ujëmbledhësit etj.;</w:t>
      </w:r>
    </w:p>
    <w:p w:rsidR="00F61B6B" w:rsidRPr="000F11A5" w:rsidRDefault="008F2D70" w:rsidP="00F61B6B">
      <w:pPr>
        <w:pStyle w:val="Paragrafi"/>
      </w:pPr>
      <w:r>
        <w:t xml:space="preserve">b) </w:t>
      </w:r>
      <w:r w:rsidR="00F61B6B" w:rsidRPr="000F11A5">
        <w:t>ndikimin në mjedisin natyror dhe shoqëror;</w:t>
      </w:r>
    </w:p>
    <w:p w:rsidR="00F61B6B" w:rsidRPr="000F11A5" w:rsidRDefault="00F61B6B" w:rsidP="00F61B6B">
      <w:pPr>
        <w:pStyle w:val="Paragrafi"/>
      </w:pPr>
      <w:r w:rsidRPr="000F11A5">
        <w:t>c) karakteristikat e valës që krijohet në luginën poshtë digës/dambës, në rastin kur:</w:t>
      </w:r>
    </w:p>
    <w:p w:rsidR="00F61B6B" w:rsidRPr="000F11A5" w:rsidRDefault="008F2D70" w:rsidP="00F61B6B">
      <w:pPr>
        <w:pStyle w:val="Paragrafi"/>
      </w:pPr>
      <w:r>
        <w:t xml:space="preserve">- </w:t>
      </w:r>
      <w:r w:rsidR="00F61B6B" w:rsidRPr="000F11A5">
        <w:t>shkarkohet plota maksimale;</w:t>
      </w:r>
    </w:p>
    <w:p w:rsidR="00F61B6B" w:rsidRPr="000F11A5" w:rsidRDefault="00F61B6B" w:rsidP="00F61B6B">
      <w:pPr>
        <w:pStyle w:val="Paragrafi"/>
      </w:pPr>
      <w:r w:rsidRPr="000F11A5">
        <w:t>- bëhet shkarkim i sforcuar (plota plus zbrazja e detyruar e ujëmbledhësit);</w:t>
      </w:r>
    </w:p>
    <w:p w:rsidR="00F61B6B" w:rsidRPr="000F11A5" w:rsidRDefault="008F2D70" w:rsidP="00F61B6B">
      <w:pPr>
        <w:pStyle w:val="Paragrafi"/>
      </w:pPr>
      <w:r>
        <w:t xml:space="preserve">- </w:t>
      </w:r>
      <w:r w:rsidR="00F61B6B" w:rsidRPr="000F11A5">
        <w:t>ndodh prishja e mundshme e digës;</w:t>
      </w:r>
    </w:p>
    <w:p w:rsidR="00F61B6B" w:rsidRPr="000F11A5" w:rsidRDefault="00F61B6B" w:rsidP="00F61B6B">
      <w:pPr>
        <w:pStyle w:val="Paragrafi"/>
      </w:pPr>
      <w:r w:rsidRPr="000F11A5">
        <w:t>ç) vizatimet e punës, llogaritjet, vlera e punimeve dhe e shpronësimeve;</w:t>
      </w:r>
    </w:p>
    <w:p w:rsidR="00F61B6B" w:rsidRPr="000F11A5" w:rsidRDefault="00F61B6B" w:rsidP="00F61B6B">
      <w:pPr>
        <w:pStyle w:val="Paragrafi"/>
      </w:pPr>
      <w:r w:rsidRPr="000F11A5">
        <w:t>d) vendosja e aparaturave të dëgjimit të digës/dambës;</w:t>
      </w:r>
    </w:p>
    <w:p w:rsidR="00F61B6B" w:rsidRPr="000F11A5" w:rsidRDefault="00F61B6B" w:rsidP="00F61B6B">
      <w:pPr>
        <w:pStyle w:val="Paragrafi"/>
      </w:pPr>
      <w:r w:rsidRPr="000F11A5">
        <w:t>dh) mënyra e ndërlidhjes dhe e mbrojtjes së objektit;</w:t>
      </w:r>
    </w:p>
    <w:p w:rsidR="00F61B6B" w:rsidRPr="000F11A5" w:rsidRDefault="00F61B6B" w:rsidP="00F61B6B">
      <w:pPr>
        <w:pStyle w:val="Paragrafi"/>
      </w:pPr>
      <w:r w:rsidRPr="000F11A5">
        <w:t>e) recensat përkatëse të projektidesë.</w:t>
      </w:r>
    </w:p>
    <w:p w:rsidR="00F61B6B" w:rsidRPr="000F11A5" w:rsidRDefault="00F61B6B" w:rsidP="00F61B6B">
      <w:pPr>
        <w:pStyle w:val="Paragrafi"/>
      </w:pPr>
      <w:r w:rsidRPr="000F11A5">
        <w:t>Projektidea hartohet në jo më pak se dy zgjidhje.</w:t>
      </w:r>
    </w:p>
    <w:p w:rsidR="00F61B6B" w:rsidRPr="000F11A5" w:rsidRDefault="00F61B6B" w:rsidP="00F61B6B">
      <w:pPr>
        <w:pStyle w:val="Paragrafi"/>
      </w:pPr>
      <w:r w:rsidRPr="000F11A5">
        <w:t>B. Projektzbatimi (ekzekutiv) përmban:</w:t>
      </w:r>
    </w:p>
    <w:p w:rsidR="00F61B6B" w:rsidRPr="000F11A5" w:rsidRDefault="00F61B6B" w:rsidP="00F61B6B">
      <w:pPr>
        <w:pStyle w:val="Paragrafi"/>
      </w:pPr>
      <w:r w:rsidRPr="000F11A5">
        <w:t>a) Vizatimet, llogaritjet, vlera e punimeve dhe shpronësimeve të zgjidhjes së pranuar.</w:t>
      </w:r>
    </w:p>
    <w:p w:rsidR="00F61B6B" w:rsidRPr="000F11A5" w:rsidRDefault="00F61B6B" w:rsidP="00F61B6B">
      <w:pPr>
        <w:pStyle w:val="Paragrafi"/>
      </w:pPr>
      <w:r w:rsidRPr="000F11A5">
        <w:t>b) Relacionet:</w:t>
      </w:r>
    </w:p>
    <w:p w:rsidR="00F61B6B" w:rsidRPr="000F11A5" w:rsidRDefault="00F61B6B" w:rsidP="00F61B6B">
      <w:pPr>
        <w:pStyle w:val="Paragrafi"/>
      </w:pPr>
      <w:r w:rsidRPr="000F11A5">
        <w:t>- relacionin teknik dhe argumentimin e zgjedhjes së tipit të pranuar të digës/dambës;</w:t>
      </w:r>
    </w:p>
    <w:p w:rsidR="00F61B6B" w:rsidRPr="000F11A5" w:rsidRDefault="00F61B6B" w:rsidP="00F61B6B">
      <w:pPr>
        <w:pStyle w:val="Paragrafi"/>
      </w:pPr>
      <w:r w:rsidRPr="000F11A5">
        <w:t>- relacionin gjeognostik;</w:t>
      </w:r>
    </w:p>
    <w:p w:rsidR="00F61B6B" w:rsidRPr="000F11A5" w:rsidRDefault="00F61B6B" w:rsidP="00F61B6B">
      <w:pPr>
        <w:pStyle w:val="Paragrafi"/>
      </w:pPr>
      <w:r w:rsidRPr="000F11A5">
        <w:t>- relacionin hidrologjik;</w:t>
      </w:r>
    </w:p>
    <w:p w:rsidR="00F61B6B" w:rsidRPr="000F11A5" w:rsidRDefault="00F61B6B" w:rsidP="00F61B6B">
      <w:pPr>
        <w:pStyle w:val="Paragrafi"/>
      </w:pPr>
      <w:r w:rsidRPr="000F11A5">
        <w:t xml:space="preserve">- relacionin me karakteristikat e materialeve për ndërtimin e digës/dambës; </w:t>
      </w:r>
    </w:p>
    <w:p w:rsidR="00F61B6B" w:rsidRPr="000F11A5" w:rsidRDefault="00F61B6B" w:rsidP="00F61B6B">
      <w:pPr>
        <w:pStyle w:val="Paragrafi"/>
      </w:pPr>
      <w:r w:rsidRPr="000F11A5">
        <w:t>- relacionin me përfundimet e provave të kryera mbi formacionin që shërben si bazament i objektit dhe nënobjekteve të digës/dambës;</w:t>
      </w:r>
    </w:p>
    <w:p w:rsidR="00F61B6B" w:rsidRDefault="00F61B6B" w:rsidP="00F61B6B">
      <w:pPr>
        <w:pStyle w:val="Paragrafi"/>
      </w:pPr>
      <w:r w:rsidRPr="000F11A5">
        <w:t>- planin e alarmit, të evakuimit dhe të ndihmës për përballimin e pasojave që vijnë si rezultat i situatave të përshkruara në nenin 5 shkronja A/c</w:t>
      </w:r>
    </w:p>
    <w:p w:rsidR="008F2D70" w:rsidRPr="000F11A5" w:rsidRDefault="008F2D70" w:rsidP="00F61B6B">
      <w:pPr>
        <w:pStyle w:val="Paragrafi"/>
      </w:pPr>
    </w:p>
    <w:p w:rsidR="00F61B6B" w:rsidRPr="000F11A5" w:rsidRDefault="00F61B6B" w:rsidP="00F61B6B">
      <w:pPr>
        <w:pStyle w:val="NeniNr"/>
      </w:pPr>
      <w:r w:rsidRPr="000F11A5">
        <w:t>Neni 6</w:t>
      </w:r>
    </w:p>
    <w:p w:rsidR="00F61B6B" w:rsidRPr="000F11A5" w:rsidRDefault="00F61B6B" w:rsidP="00F61B6B">
      <w:pPr>
        <w:pStyle w:val="NeniTitull"/>
      </w:pPr>
      <w:r w:rsidRPr="000F11A5">
        <w:t>Ndërtimi i digës/dambës</w:t>
      </w:r>
    </w:p>
    <w:p w:rsidR="00F61B6B" w:rsidRPr="000F11A5" w:rsidRDefault="00F61B6B" w:rsidP="00F61B6B">
      <w:pPr>
        <w:pStyle w:val="Paragrafi"/>
      </w:pPr>
    </w:p>
    <w:p w:rsidR="00F61B6B" w:rsidRPr="000F11A5" w:rsidRDefault="00F61B6B" w:rsidP="00F61B6B">
      <w:pPr>
        <w:pStyle w:val="Paragrafi"/>
      </w:pPr>
      <w:r w:rsidRPr="000F11A5">
        <w:t>a) Fillimi i punimeve të ndërtimit të digës/dambës bëhet vetëm pasi të jetë plotësuar dokumentacioni i nevojshëm i parashikuar në ligjin nr.8402, datë 10.9.1998 “Për kontrollin dhe disiplinimin e punimeve të ndërtimit” dhe ligjit nr.8405, datë 17.9.1998 “Për urbanistikën”, si dhe të këtij ligji.</w:t>
      </w:r>
    </w:p>
    <w:p w:rsidR="00F61B6B" w:rsidRPr="000F11A5" w:rsidRDefault="00F61B6B" w:rsidP="00F61B6B">
      <w:pPr>
        <w:pStyle w:val="Paragrafi"/>
      </w:pPr>
      <w:r w:rsidRPr="000F11A5">
        <w:t xml:space="preserve">b) Me përfundimin e punimeve bëhet kolaudimi i objektit, në përshtatje me kërkesat e ligjit </w:t>
      </w:r>
      <w:r w:rsidRPr="000F11A5">
        <w:lastRenderedPageBreak/>
        <w:t>nr.8402, datë 10.9.1998 “Për kontrollin dhe disiplinimin e punimeve të ndërtimit”.</w:t>
      </w:r>
    </w:p>
    <w:p w:rsidR="00F61B6B" w:rsidRPr="000F11A5" w:rsidRDefault="00F61B6B" w:rsidP="00F61B6B">
      <w:pPr>
        <w:pStyle w:val="Paragrafi"/>
      </w:pPr>
    </w:p>
    <w:p w:rsidR="00F61B6B" w:rsidRPr="000F11A5" w:rsidRDefault="00F61B6B" w:rsidP="00F61B6B">
      <w:pPr>
        <w:pStyle w:val="NeniNr"/>
      </w:pPr>
      <w:r w:rsidRPr="000F11A5">
        <w:t>Neni 7</w:t>
      </w:r>
    </w:p>
    <w:p w:rsidR="00F61B6B" w:rsidRPr="000F11A5" w:rsidRDefault="00F61B6B" w:rsidP="00F61B6B">
      <w:pPr>
        <w:pStyle w:val="NeniTitull"/>
      </w:pPr>
      <w:r w:rsidRPr="000F11A5">
        <w:t>Shfrytëzimi dhe mirëmbajtja</w:t>
      </w:r>
    </w:p>
    <w:p w:rsidR="00F61B6B" w:rsidRPr="000F11A5" w:rsidRDefault="00F61B6B" w:rsidP="00F61B6B">
      <w:pPr>
        <w:pStyle w:val="Paragrafi"/>
      </w:pPr>
    </w:p>
    <w:p w:rsidR="00F61B6B" w:rsidRPr="000F11A5" w:rsidRDefault="00F61B6B" w:rsidP="00F61B6B">
      <w:pPr>
        <w:pStyle w:val="Paragrafi"/>
      </w:pPr>
      <w:r w:rsidRPr="000F11A5">
        <w:t>a) Shfrytëzimi dhe mirëmbajtja e veprës fillon me vënien për herë të parë në ngarkesë të digës nëpërmjet mbushjes së ujëmbledhësit.</w:t>
      </w:r>
    </w:p>
    <w:p w:rsidR="00F61B6B" w:rsidRPr="000F11A5" w:rsidRDefault="00F61B6B" w:rsidP="00F61B6B">
      <w:pPr>
        <w:pStyle w:val="Paragrafi"/>
      </w:pPr>
      <w:r w:rsidRPr="000F11A5">
        <w:t>b) Në periudhën e shfrytëzimit dhe të mirëmbajtjes së digës/dambës kryhet edhe riparimi e përmirësimi sipas kushteve specifike.</w:t>
      </w:r>
    </w:p>
    <w:p w:rsidR="00F61B6B" w:rsidRPr="000F11A5" w:rsidRDefault="00F61B6B" w:rsidP="00F61B6B">
      <w:pPr>
        <w:pStyle w:val="Paragrafi"/>
      </w:pPr>
    </w:p>
    <w:p w:rsidR="00F61B6B" w:rsidRPr="000F11A5" w:rsidRDefault="00F61B6B" w:rsidP="00F61B6B">
      <w:pPr>
        <w:pStyle w:val="KreuNr"/>
      </w:pPr>
      <w:r w:rsidRPr="000F11A5">
        <w:t>KREU IV</w:t>
      </w:r>
    </w:p>
    <w:p w:rsidR="00F61B6B" w:rsidRPr="000F11A5" w:rsidRDefault="008F2D70" w:rsidP="00F61B6B">
      <w:pPr>
        <w:pStyle w:val="KreuTitull"/>
      </w:pPr>
      <w:r>
        <w:t xml:space="preserve">PRONËSIA DHE SHFRYTËZUESI I </w:t>
      </w:r>
      <w:r w:rsidR="00F61B6B" w:rsidRPr="000F11A5">
        <w:t>OBJEKTIT</w:t>
      </w:r>
    </w:p>
    <w:p w:rsidR="00F61B6B" w:rsidRPr="000F11A5" w:rsidRDefault="00F61B6B" w:rsidP="00F61B6B">
      <w:pPr>
        <w:pStyle w:val="Paragrafi"/>
      </w:pPr>
    </w:p>
    <w:p w:rsidR="00F61B6B" w:rsidRPr="000F11A5" w:rsidRDefault="00F61B6B" w:rsidP="00F61B6B">
      <w:pPr>
        <w:pStyle w:val="NeniNr"/>
      </w:pPr>
      <w:r w:rsidRPr="000F11A5">
        <w:t>Neni 8</w:t>
      </w:r>
    </w:p>
    <w:p w:rsidR="00F61B6B" w:rsidRPr="000F11A5" w:rsidRDefault="00F61B6B" w:rsidP="00F61B6B">
      <w:pPr>
        <w:pStyle w:val="NeniTitull"/>
      </w:pPr>
      <w:r w:rsidRPr="000F11A5">
        <w:t>Pronësia</w:t>
      </w:r>
    </w:p>
    <w:p w:rsidR="00F61B6B" w:rsidRPr="000F11A5" w:rsidRDefault="00F61B6B" w:rsidP="00F61B6B">
      <w:pPr>
        <w:pStyle w:val="Paragrafi"/>
      </w:pPr>
    </w:p>
    <w:p w:rsidR="00F61B6B" w:rsidRPr="000F11A5" w:rsidRDefault="00F61B6B" w:rsidP="00F61B6B">
      <w:pPr>
        <w:pStyle w:val="Paragrafi"/>
      </w:pPr>
      <w:r w:rsidRPr="000F11A5">
        <w:t>a) Diga/damba dhe ujëmbledhësi janë prona shtetërore, publike ose private.</w:t>
      </w:r>
    </w:p>
    <w:p w:rsidR="00F61B6B" w:rsidRPr="000F11A5" w:rsidRDefault="00F61B6B" w:rsidP="00F61B6B">
      <w:pPr>
        <w:pStyle w:val="Paragrafi"/>
      </w:pPr>
      <w:r w:rsidRPr="000F11A5">
        <w:t xml:space="preserve">b) Pronar i digës/dambës mund të jetë: një person fizik ose juridik, </w:t>
      </w:r>
      <w:smartTag w:uri="urn:schemas-microsoft-com:office:smarttags" w:element="country-region">
        <w:smartTag w:uri="urn:schemas-microsoft-com:office:smarttags" w:element="place">
          <w:r w:rsidRPr="000F11A5">
            <w:t>vendas</w:t>
          </w:r>
        </w:smartTag>
      </w:smartTag>
      <w:r w:rsidRPr="000F11A5">
        <w:t xml:space="preserve"> ose i huaj, që plotëson kërkesat e legjislacionit në fuqi.</w:t>
      </w:r>
    </w:p>
    <w:p w:rsidR="00F61B6B" w:rsidRPr="000F11A5" w:rsidRDefault="00F61B6B" w:rsidP="00F61B6B">
      <w:pPr>
        <w:pStyle w:val="Paragrafi"/>
      </w:pPr>
    </w:p>
    <w:p w:rsidR="00F61B6B" w:rsidRPr="000F11A5" w:rsidRDefault="00F61B6B" w:rsidP="00F61B6B">
      <w:pPr>
        <w:pStyle w:val="NeniNr"/>
      </w:pPr>
      <w:r w:rsidRPr="000F11A5">
        <w:t>Neni 9</w:t>
      </w:r>
    </w:p>
    <w:p w:rsidR="00F61B6B" w:rsidRPr="000F11A5" w:rsidRDefault="00F61B6B" w:rsidP="00F61B6B">
      <w:pPr>
        <w:pStyle w:val="NeniTitull"/>
      </w:pPr>
      <w:r w:rsidRPr="000F11A5">
        <w:t>Shfrytëzuesi i objektit</w:t>
      </w:r>
    </w:p>
    <w:p w:rsidR="00F61B6B" w:rsidRPr="000F11A5" w:rsidRDefault="00F61B6B" w:rsidP="00F61B6B">
      <w:pPr>
        <w:pStyle w:val="Paragrafi"/>
      </w:pPr>
    </w:p>
    <w:p w:rsidR="00F61B6B" w:rsidRPr="000F11A5" w:rsidRDefault="00F61B6B" w:rsidP="00F61B6B">
      <w:pPr>
        <w:pStyle w:val="Paragrafi"/>
      </w:pPr>
      <w:r w:rsidRPr="000F11A5">
        <w:t>Shfrytëzuesi i objektit (digës/dambës dhe ujëmbledhësit) mund të jetë:</w:t>
      </w:r>
    </w:p>
    <w:p w:rsidR="00F61B6B" w:rsidRPr="000F11A5" w:rsidRDefault="008F2D70" w:rsidP="00F61B6B">
      <w:pPr>
        <w:pStyle w:val="Paragrafi"/>
      </w:pPr>
      <w:r>
        <w:t xml:space="preserve">- </w:t>
      </w:r>
      <w:r w:rsidR="00F61B6B" w:rsidRPr="000F11A5">
        <w:t>pronari (neni 8)</w:t>
      </w:r>
    </w:p>
    <w:p w:rsidR="00F61B6B" w:rsidRPr="000F11A5" w:rsidRDefault="008F2D70" w:rsidP="00F61B6B">
      <w:pPr>
        <w:pStyle w:val="Paragrafi"/>
      </w:pPr>
      <w:r>
        <w:t xml:space="preserve">- </w:t>
      </w:r>
      <w:r w:rsidR="00F61B6B" w:rsidRPr="000F11A5">
        <w:t>përdoruesi</w:t>
      </w:r>
    </w:p>
    <w:p w:rsidR="00F61B6B" w:rsidRPr="000F11A5" w:rsidRDefault="008F2D70" w:rsidP="00F61B6B">
      <w:pPr>
        <w:pStyle w:val="Paragrafi"/>
      </w:pPr>
      <w:r>
        <w:t xml:space="preserve">- </w:t>
      </w:r>
      <w:r w:rsidR="00F61B6B" w:rsidRPr="000F11A5">
        <w:t>koncensionari</w:t>
      </w:r>
    </w:p>
    <w:p w:rsidR="00F61B6B" w:rsidRPr="000F11A5" w:rsidRDefault="00F61B6B" w:rsidP="00F61B6B">
      <w:pPr>
        <w:pStyle w:val="Paragrafi"/>
      </w:pPr>
      <w:r w:rsidRPr="000F11A5">
        <w:t>Shfrytëzuesi është përgjegjësi kryesor për sigurinë e objektit dhe për pasojat që rrjedhin nga prishja ose aksidentet e mundshme në digë/dambë.</w:t>
      </w:r>
    </w:p>
    <w:p w:rsidR="00F61B6B" w:rsidRPr="000F11A5" w:rsidRDefault="00F61B6B" w:rsidP="00F61B6B">
      <w:pPr>
        <w:pStyle w:val="Paragrafi"/>
      </w:pPr>
      <w:r w:rsidRPr="000F11A5">
        <w:t>Shfrytëzuesi i objektit:</w:t>
      </w:r>
    </w:p>
    <w:p w:rsidR="00F61B6B" w:rsidRPr="000F11A5" w:rsidRDefault="00F61B6B" w:rsidP="00F61B6B">
      <w:pPr>
        <w:pStyle w:val="Paragrafi"/>
      </w:pPr>
      <w:r w:rsidRPr="000F11A5">
        <w:t>a) shfrytëzon burimin ujor të krijuar nga diga dhe ujëmbledhësi, për qëllimin e përcaktuar në projekt. Për rastin e dambës shfrytëzon mundësinë depozituese të krijuar nga damba për mbajtjen e mbetjeve industriale dhe moslejimin e largimit të tyre në mënyrë të pakontrolluar;</w:t>
      </w:r>
    </w:p>
    <w:p w:rsidR="00F61B6B" w:rsidRPr="000F11A5" w:rsidRDefault="00F61B6B" w:rsidP="00F61B6B">
      <w:pPr>
        <w:pStyle w:val="Paragrafi"/>
      </w:pPr>
      <w:r w:rsidRPr="000F11A5">
        <w:t>b) mirëmban objektin sipas kërkesave teknike që dalin nga rregulloret dhe udhëzuesit, miratuar nga Këshilli i Ministrave dhe KKDM-ja;</w:t>
      </w:r>
    </w:p>
    <w:p w:rsidR="00F61B6B" w:rsidRPr="000F11A5" w:rsidRDefault="00F61B6B" w:rsidP="00F61B6B">
      <w:pPr>
        <w:pStyle w:val="Paragrafi"/>
      </w:pPr>
      <w:r w:rsidRPr="000F11A5">
        <w:t>c) mbulon të gjitha shpenzimet që lidhen me shfrytëzimin, mirëmbajtjen, riparimin, përmirësimin dhe gjithë veprimtaritë që lidhen me sigurimin e digës/dambës dhe të të tretëve;</w:t>
      </w:r>
    </w:p>
    <w:p w:rsidR="00F61B6B" w:rsidRPr="000F11A5" w:rsidRDefault="008F2D70" w:rsidP="00F61B6B">
      <w:pPr>
        <w:pStyle w:val="Paragrafi"/>
      </w:pPr>
      <w:r>
        <w:t xml:space="preserve">ç) </w:t>
      </w:r>
      <w:r w:rsidR="00F61B6B" w:rsidRPr="000F11A5">
        <w:t>kompenson totalisht humbjet që pësojnë të tretët, kur ato e kanë origjinën nga diga/damba dhe</w:t>
      </w:r>
    </w:p>
    <w:p w:rsidR="00F61B6B" w:rsidRPr="000F11A5" w:rsidRDefault="00F61B6B" w:rsidP="00F61B6B">
      <w:pPr>
        <w:pStyle w:val="Paragrafi"/>
      </w:pPr>
      <w:r w:rsidRPr="000F11A5">
        <w:t>d) në rastin kur dëmet shkaktohen nga forca madhore, pamundësisht të parashikueshme në projekt, në kompensimin e humbjeve merr pjesë edhe shteti;</w:t>
      </w:r>
    </w:p>
    <w:p w:rsidR="00F61B6B" w:rsidRPr="000F11A5" w:rsidRDefault="00F61B6B" w:rsidP="00F61B6B">
      <w:pPr>
        <w:pStyle w:val="Paragrafi"/>
      </w:pPr>
      <w:r w:rsidRPr="000F11A5">
        <w:t>dh) informon dikasterin përkatës që mbulon destinacionin e digës/dambës, jo më pak se dy herë në vit, për sjelljen e objektit dhe çdo ngjarje që lidhet me sigurinë e tij.</w:t>
      </w:r>
    </w:p>
    <w:p w:rsidR="00F61B6B" w:rsidRPr="000F11A5" w:rsidRDefault="00F61B6B" w:rsidP="00F61B6B">
      <w:pPr>
        <w:pStyle w:val="Paragrafi"/>
      </w:pPr>
    </w:p>
    <w:p w:rsidR="00F61B6B" w:rsidRPr="000F11A5" w:rsidRDefault="00F61B6B" w:rsidP="00F61B6B">
      <w:pPr>
        <w:pStyle w:val="NeniNr"/>
      </w:pPr>
      <w:r w:rsidRPr="000F11A5">
        <w:t>Neni 10</w:t>
      </w:r>
    </w:p>
    <w:p w:rsidR="00F61B6B" w:rsidRPr="000F11A5" w:rsidRDefault="00F61B6B" w:rsidP="00F61B6B">
      <w:pPr>
        <w:pStyle w:val="NeniTitull"/>
      </w:pPr>
      <w:r w:rsidRPr="000F11A5">
        <w:t>Kontrolli i sigurisë së digës/dambës</w:t>
      </w:r>
    </w:p>
    <w:p w:rsidR="00F61B6B" w:rsidRPr="000F11A5" w:rsidRDefault="00F61B6B" w:rsidP="00F61B6B">
      <w:pPr>
        <w:pStyle w:val="NeniTitull"/>
      </w:pPr>
    </w:p>
    <w:p w:rsidR="00F61B6B" w:rsidRPr="000F11A5" w:rsidRDefault="00F61B6B" w:rsidP="00F61B6B">
      <w:pPr>
        <w:pStyle w:val="Paragrafi"/>
      </w:pPr>
      <w:r w:rsidRPr="000F11A5">
        <w:t>A. Kontrolli i sigurisë së digës/dambës, pavarësisht nga pronësia, kryhet nga shteti nëpërmjet KKDM-së dhe ITD-së.</w:t>
      </w:r>
    </w:p>
    <w:p w:rsidR="00F61B6B" w:rsidRPr="000F11A5" w:rsidRDefault="00F61B6B" w:rsidP="00F61B6B">
      <w:pPr>
        <w:pStyle w:val="Paragrafi"/>
      </w:pPr>
      <w:r w:rsidRPr="000F11A5">
        <w:t>B. Kontrolli i sigurisë së digës/dambës ushtrohet gjatë projektimit, ndërtimit, shfrytëzimit e mirëmbajtjes.</w:t>
      </w:r>
    </w:p>
    <w:p w:rsidR="00F61B6B" w:rsidRPr="000F11A5" w:rsidRDefault="00F61B6B" w:rsidP="00F61B6B">
      <w:pPr>
        <w:pStyle w:val="Paragrafi"/>
      </w:pPr>
      <w:r w:rsidRPr="000F11A5">
        <w:t>Ai synon:</w:t>
      </w:r>
    </w:p>
    <w:p w:rsidR="00F61B6B" w:rsidRPr="000F11A5" w:rsidRDefault="008F2D70" w:rsidP="00F61B6B">
      <w:pPr>
        <w:pStyle w:val="Paragrafi"/>
      </w:pPr>
      <w:r>
        <w:t xml:space="preserve">a) </w:t>
      </w:r>
      <w:r w:rsidR="00F61B6B" w:rsidRPr="000F11A5">
        <w:t>të verifikojë zbatimin e ligjshmërisë;</w:t>
      </w:r>
    </w:p>
    <w:p w:rsidR="00F61B6B" w:rsidRPr="000F11A5" w:rsidRDefault="008F2D70" w:rsidP="00F61B6B">
      <w:pPr>
        <w:pStyle w:val="Paragrafi"/>
      </w:pPr>
      <w:r>
        <w:t xml:space="preserve">b) </w:t>
      </w:r>
      <w:r w:rsidR="00F61B6B" w:rsidRPr="000F11A5">
        <w:t>të zbulojë të metat e mundshme në digë/dambë;</w:t>
      </w:r>
    </w:p>
    <w:p w:rsidR="00F61B6B" w:rsidRPr="000F11A5" w:rsidRDefault="00F61B6B" w:rsidP="00F61B6B">
      <w:pPr>
        <w:pStyle w:val="Paragrafi"/>
      </w:pPr>
      <w:r w:rsidRPr="000F11A5">
        <w:t>c) të vlerësojë situatat e vështira që mbartin rreziqe për sigurinë e objektit;</w:t>
      </w:r>
    </w:p>
    <w:p w:rsidR="00F61B6B" w:rsidRPr="000F11A5" w:rsidRDefault="00F61B6B" w:rsidP="00F61B6B">
      <w:pPr>
        <w:pStyle w:val="Paragrafi"/>
      </w:pPr>
      <w:r w:rsidRPr="000F11A5">
        <w:lastRenderedPageBreak/>
        <w:t>ç) sipas rastit, të rekomandojë masa për riparimin e mangësive të konstatuara, shmagien e situatave të vështira dhe të kërkojë në kohë realizimin e tyre.</w:t>
      </w:r>
    </w:p>
    <w:p w:rsidR="00F61B6B" w:rsidRPr="000F11A5" w:rsidRDefault="00F61B6B" w:rsidP="00F61B6B">
      <w:pPr>
        <w:pStyle w:val="Paragrafi"/>
      </w:pPr>
      <w:r w:rsidRPr="000F11A5">
        <w:t>C. Organet që ushtrojnë kontroll në diga/damba janë:</w:t>
      </w:r>
    </w:p>
    <w:p w:rsidR="00F61B6B" w:rsidRPr="000F11A5" w:rsidRDefault="00F61B6B" w:rsidP="00F61B6B">
      <w:pPr>
        <w:pStyle w:val="Paragrafi"/>
      </w:pPr>
      <w:r w:rsidRPr="000F11A5">
        <w:t>a) dikasteri ose organi që mbulon qëllimin e objektit për të cilin është ndërtuar diga/damba;</w:t>
      </w:r>
    </w:p>
    <w:p w:rsidR="00F61B6B" w:rsidRPr="000F11A5" w:rsidRDefault="00F61B6B" w:rsidP="00F61B6B">
      <w:pPr>
        <w:pStyle w:val="Paragrafi"/>
      </w:pPr>
      <w:r w:rsidRPr="000F11A5">
        <w:t>b) Inspektorati Teknik i Digave/dambave (ITD).</w:t>
      </w:r>
    </w:p>
    <w:p w:rsidR="00F61B6B" w:rsidRPr="000F11A5" w:rsidRDefault="00F61B6B" w:rsidP="00F61B6B">
      <w:pPr>
        <w:pStyle w:val="Paragrafi"/>
      </w:pPr>
      <w:r w:rsidRPr="000F11A5">
        <w:t>Ç. Dikasteri ose organi që mbulon destinacionin e objektit dhe Inspektorati Teknik, brenda muajit mars të çdo viti, njoftojnë KKDM-në për rezultatet e kontrollit të kryer nga ana e tyre. Në rastin e situatave të jashtëzakonshme të dhënat jepen menjëherë.</w:t>
      </w:r>
    </w:p>
    <w:p w:rsidR="00F61B6B" w:rsidRPr="000F11A5" w:rsidRDefault="00F61B6B" w:rsidP="00F61B6B">
      <w:pPr>
        <w:pStyle w:val="Paragrafi"/>
      </w:pPr>
    </w:p>
    <w:p w:rsidR="00F61B6B" w:rsidRPr="000F11A5" w:rsidRDefault="00F61B6B" w:rsidP="00F61B6B">
      <w:pPr>
        <w:pStyle w:val="NeniNr"/>
      </w:pPr>
      <w:r w:rsidRPr="000F11A5">
        <w:t>Neni 11</w:t>
      </w:r>
    </w:p>
    <w:p w:rsidR="00F61B6B" w:rsidRPr="000F11A5" w:rsidRDefault="00F61B6B" w:rsidP="00F61B6B">
      <w:pPr>
        <w:pStyle w:val="NeniTitull"/>
      </w:pPr>
      <w:r w:rsidRPr="000F11A5">
        <w:t>Sanksione</w:t>
      </w:r>
    </w:p>
    <w:p w:rsidR="00F61B6B" w:rsidRPr="000F11A5" w:rsidRDefault="00F61B6B" w:rsidP="00F61B6B">
      <w:pPr>
        <w:pStyle w:val="Paragrafi"/>
      </w:pPr>
    </w:p>
    <w:p w:rsidR="00F61B6B" w:rsidRPr="000F11A5" w:rsidRDefault="00F61B6B" w:rsidP="00F61B6B">
      <w:pPr>
        <w:pStyle w:val="Paragrafi"/>
      </w:pPr>
      <w:r w:rsidRPr="000F11A5">
        <w:t>Përveç detyrimeve që përmbajnë këto dispozita, shkelje dhe kryerje të veprimeve të kundërligjshme të cilat përbëjnë kundërvajtje në fushën e digave/dambave dënohen me gjobë:</w:t>
      </w:r>
    </w:p>
    <w:p w:rsidR="00F61B6B" w:rsidRPr="000F11A5" w:rsidRDefault="008F2D70" w:rsidP="00F61B6B">
      <w:pPr>
        <w:pStyle w:val="Paragrafi"/>
      </w:pPr>
      <w:r>
        <w:t xml:space="preserve">- </w:t>
      </w:r>
      <w:r w:rsidR="00F61B6B" w:rsidRPr="000F11A5">
        <w:t>për nenin 6 me shumën 500 000 lekë</w:t>
      </w:r>
    </w:p>
    <w:p w:rsidR="00F61B6B" w:rsidRPr="000F11A5" w:rsidRDefault="008F2D70" w:rsidP="00F61B6B">
      <w:pPr>
        <w:pStyle w:val="Paragrafi"/>
      </w:pPr>
      <w:r>
        <w:t xml:space="preserve">- </w:t>
      </w:r>
      <w:r w:rsidR="00F61B6B" w:rsidRPr="000F11A5">
        <w:t>për nenet 5 dhe 9 me shumën 100 000 lekë.</w:t>
      </w:r>
    </w:p>
    <w:p w:rsidR="00F61B6B" w:rsidRPr="000F11A5" w:rsidRDefault="00F61B6B" w:rsidP="00F61B6B">
      <w:pPr>
        <w:pStyle w:val="Paragrafi"/>
      </w:pPr>
      <w:r w:rsidRPr="000F11A5">
        <w:t>Gjobat vendosen nga Kryetari i Inspektoratit Teknik të Digave/dambave.</w:t>
      </w:r>
    </w:p>
    <w:p w:rsidR="00F61B6B" w:rsidRPr="000F11A5" w:rsidRDefault="00F61B6B" w:rsidP="00F61B6B">
      <w:pPr>
        <w:pStyle w:val="Paragrafi"/>
      </w:pPr>
    </w:p>
    <w:p w:rsidR="00F61B6B" w:rsidRPr="000F11A5" w:rsidRDefault="00F61B6B" w:rsidP="00F61B6B">
      <w:pPr>
        <w:pStyle w:val="NeniNr"/>
      </w:pPr>
      <w:r w:rsidRPr="000F11A5">
        <w:t>Neni 12</w:t>
      </w:r>
    </w:p>
    <w:p w:rsidR="00F61B6B" w:rsidRPr="000F11A5" w:rsidRDefault="00F61B6B" w:rsidP="008F2D70">
      <w:pPr>
        <w:pStyle w:val="Paragrafi"/>
      </w:pPr>
    </w:p>
    <w:p w:rsidR="00F61B6B" w:rsidRPr="000F11A5" w:rsidRDefault="00F61B6B" w:rsidP="00F61B6B">
      <w:pPr>
        <w:pStyle w:val="Paragrafi"/>
      </w:pPr>
      <w:r w:rsidRPr="000F11A5">
        <w:t>Kundër vendimit të marrë nga Inspektorati Teknik i Digave/dambave mund të bëhet ankim brenda 5 ditëve pranë KKDM-së, i cili duhet të shprehet brenda 10 ditëve.</w:t>
      </w:r>
    </w:p>
    <w:p w:rsidR="00F61B6B" w:rsidRPr="000F11A5" w:rsidRDefault="00F61B6B" w:rsidP="00F61B6B">
      <w:pPr>
        <w:pStyle w:val="Paragrafi"/>
      </w:pPr>
      <w:r w:rsidRPr="000F11A5">
        <w:t>Procedurat për vënien e vjeljen e gjobave rregullohen nga ligji nr.7697, datë 7.4.1993 “Për kundërvajtjet administrative”.</w:t>
      </w:r>
    </w:p>
    <w:p w:rsidR="00F61B6B" w:rsidRPr="000F11A5" w:rsidRDefault="00F61B6B" w:rsidP="00F61B6B">
      <w:pPr>
        <w:pStyle w:val="Paragrafi"/>
      </w:pPr>
      <w:r w:rsidRPr="000F11A5">
        <w:t>Gjobat paguhen në zyrën e financës së organit të kontrollit.</w:t>
      </w:r>
    </w:p>
    <w:p w:rsidR="00F61B6B" w:rsidRPr="000F11A5" w:rsidRDefault="00F61B6B" w:rsidP="00F61B6B">
      <w:pPr>
        <w:pStyle w:val="Paragrafi"/>
      </w:pPr>
    </w:p>
    <w:p w:rsidR="00F61B6B" w:rsidRPr="000F11A5" w:rsidRDefault="00F61B6B" w:rsidP="00F61B6B">
      <w:pPr>
        <w:pStyle w:val="NeniNr"/>
      </w:pPr>
      <w:r w:rsidRPr="000F11A5">
        <w:t>Neni 13</w:t>
      </w:r>
    </w:p>
    <w:p w:rsidR="00F61B6B" w:rsidRPr="000F11A5" w:rsidRDefault="00F61B6B" w:rsidP="00F61B6B">
      <w:pPr>
        <w:pStyle w:val="Paragrafi"/>
      </w:pPr>
    </w:p>
    <w:p w:rsidR="00F61B6B" w:rsidRPr="000F11A5" w:rsidRDefault="00F61B6B" w:rsidP="00F61B6B">
      <w:pPr>
        <w:pStyle w:val="Paragrafi"/>
      </w:pPr>
      <w:r w:rsidRPr="000F11A5">
        <w:t>Ngarkohet Këshilli i Ministrave për nxjerrjen e akteve nënligjore për zbatimin e neneve 4 dhe 9 të këtij ligji.</w:t>
      </w:r>
    </w:p>
    <w:p w:rsidR="00F61B6B" w:rsidRPr="000F11A5" w:rsidRDefault="00F61B6B" w:rsidP="00F61B6B">
      <w:pPr>
        <w:pStyle w:val="Paragrafi"/>
      </w:pPr>
    </w:p>
    <w:p w:rsidR="00F61B6B" w:rsidRPr="000F11A5" w:rsidRDefault="00F61B6B" w:rsidP="00F61B6B">
      <w:pPr>
        <w:pStyle w:val="NeniNr"/>
      </w:pPr>
      <w:r w:rsidRPr="000F11A5">
        <w:t>Neni 14</w:t>
      </w:r>
    </w:p>
    <w:p w:rsidR="00F61B6B" w:rsidRPr="000F11A5" w:rsidRDefault="00F61B6B" w:rsidP="00F61B6B">
      <w:pPr>
        <w:pStyle w:val="Paragrafi"/>
      </w:pPr>
    </w:p>
    <w:p w:rsidR="00F61B6B" w:rsidRPr="000F11A5" w:rsidRDefault="00F61B6B" w:rsidP="00F61B6B">
      <w:pPr>
        <w:pStyle w:val="Paragrafi"/>
      </w:pPr>
      <w:r w:rsidRPr="000F11A5">
        <w:t>Ky ligj hyn në fuqi 15 ditë pas botimit në Fletoren Zyrtare.</w:t>
      </w:r>
    </w:p>
    <w:p w:rsidR="00F61B6B" w:rsidRPr="000F11A5" w:rsidRDefault="00F61B6B" w:rsidP="00F61B6B">
      <w:pPr>
        <w:pStyle w:val="Paragrafi"/>
      </w:pPr>
    </w:p>
    <w:p w:rsidR="00A0784B" w:rsidRPr="007732C8" w:rsidRDefault="00F61B6B" w:rsidP="008F2D70">
      <w:pPr>
        <w:pStyle w:val="Shpallja"/>
      </w:pPr>
      <w:r w:rsidRPr="000F11A5">
        <w:t>Shpallur me dekretin nr.</w:t>
      </w:r>
      <w:r w:rsidR="008F2D70">
        <w:t xml:space="preserve"> </w:t>
      </w:r>
      <w:r w:rsidRPr="000F11A5">
        <w:t>2796, datë 17.11.2000 të Presidentit të Republikës së Shqipërisë, Rexhep Meidani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221571"/>
    <w:multiLevelType w:val="hybridMultilevel"/>
    <w:tmpl w:val="8DAC6CB8"/>
    <w:lvl w:ilvl="0" w:tplc="2CE6D9F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1FF536CE"/>
    <w:multiLevelType w:val="multilevel"/>
    <w:tmpl w:val="8DAC6CB8"/>
    <w:lvl w:ilvl="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4AF84C29"/>
    <w:multiLevelType w:val="hybridMultilevel"/>
    <w:tmpl w:val="033435AE"/>
    <w:lvl w:ilvl="0" w:tplc="2CE6D9F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1" w:tplc="2CE6D9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11A58"/>
    <w:rsid w:val="00134ADF"/>
    <w:rsid w:val="00187855"/>
    <w:rsid w:val="001A58B2"/>
    <w:rsid w:val="001C7978"/>
    <w:rsid w:val="0022170D"/>
    <w:rsid w:val="002B0BEA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8F2D70"/>
    <w:rsid w:val="00964189"/>
    <w:rsid w:val="009C29DF"/>
    <w:rsid w:val="009F72BC"/>
    <w:rsid w:val="00A0784B"/>
    <w:rsid w:val="00A246D1"/>
    <w:rsid w:val="00A923BE"/>
    <w:rsid w:val="00AA4D4B"/>
    <w:rsid w:val="00AF48E7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4ACB"/>
    <w:rsid w:val="00E06AA7"/>
    <w:rsid w:val="00E624E2"/>
    <w:rsid w:val="00E645E3"/>
    <w:rsid w:val="00EA206E"/>
    <w:rsid w:val="00F55282"/>
    <w:rsid w:val="00F61B6B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B26AEA0-99FC-4BFD-A58D-E6018046C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F61B6B"/>
    <w:rPr>
      <w:rFonts w:ascii="CG Times" w:hAnsi="CG Times"/>
      <w:color w:val="000000"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1876</Words>
  <Characters>10696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2019-03-14T11:08:00Z</dcterms:created>
  <dcterms:modified xsi:type="dcterms:W3CDTF">2019-03-14T11:08:00Z</dcterms:modified>
</cp:coreProperties>
</file>