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FD3" w:rsidRPr="009075C4" w:rsidRDefault="00491FD3" w:rsidP="00491FD3">
      <w:pPr>
        <w:pStyle w:val="Akti"/>
      </w:pPr>
      <w:bookmarkStart w:id="0" w:name="_GoBack"/>
      <w:bookmarkEnd w:id="0"/>
      <w:r w:rsidRPr="009075C4">
        <w:t>L I G J</w:t>
      </w:r>
    </w:p>
    <w:p w:rsidR="00491FD3" w:rsidRPr="009075C4" w:rsidRDefault="00491FD3" w:rsidP="00491FD3">
      <w:pPr>
        <w:pStyle w:val="NumriData"/>
      </w:pPr>
      <w:r w:rsidRPr="009075C4">
        <w:t>Nr.</w:t>
      </w:r>
      <w:r w:rsidR="00A85F5A">
        <w:t xml:space="preserve"> </w:t>
      </w:r>
      <w:r w:rsidRPr="009075C4">
        <w:t>8700, datë 23.11.2000</w:t>
      </w:r>
    </w:p>
    <w:p w:rsidR="00491FD3" w:rsidRPr="009075C4" w:rsidRDefault="00491FD3" w:rsidP="00491FD3">
      <w:pPr>
        <w:pStyle w:val="Paragrafi"/>
      </w:pPr>
    </w:p>
    <w:p w:rsidR="00491FD3" w:rsidRPr="009075C4" w:rsidRDefault="00491FD3" w:rsidP="00491FD3">
      <w:pPr>
        <w:pStyle w:val="Titulli"/>
      </w:pPr>
      <w:r w:rsidRPr="009075C4">
        <w:t>PËR ANËTARËSIMIN E LABORATORIT KOMBËTAR TË TESTIMIT</w:t>
      </w:r>
      <w:r w:rsidR="00B85463">
        <w:t xml:space="preserve"> </w:t>
      </w:r>
      <w:r w:rsidRPr="009075C4">
        <w:t>TË FARAVE DHE FIDANËVE NË SHOQATËN NDËRKOMBËTARE</w:t>
      </w:r>
      <w:r w:rsidR="00B85463">
        <w:t xml:space="preserve"> </w:t>
      </w:r>
      <w:r w:rsidRPr="009075C4">
        <w:t>TË TESTIMIT TË FARAVE (ISTA)</w:t>
      </w:r>
    </w:p>
    <w:p w:rsidR="00491FD3" w:rsidRPr="009075C4" w:rsidRDefault="00491FD3" w:rsidP="00A85F5A">
      <w:pPr>
        <w:pStyle w:val="Paragrafi"/>
      </w:pPr>
    </w:p>
    <w:p w:rsidR="00491FD3" w:rsidRPr="009075C4" w:rsidRDefault="00491FD3" w:rsidP="00491FD3">
      <w:pPr>
        <w:pStyle w:val="BazLigjPropozues"/>
      </w:pPr>
      <w:r w:rsidRPr="009075C4">
        <w:t>Në mbështetje të neneve 78, 83 pika 1 dhe 121 të Kushtetutës, me propozimin e Këshillit të Ministrave,</w:t>
      </w:r>
    </w:p>
    <w:p w:rsidR="00491FD3" w:rsidRPr="009075C4" w:rsidRDefault="00491FD3" w:rsidP="00491FD3">
      <w:pPr>
        <w:pStyle w:val="Paragrafi"/>
      </w:pPr>
    </w:p>
    <w:p w:rsidR="00491FD3" w:rsidRPr="009075C4" w:rsidRDefault="00491FD3" w:rsidP="00491FD3">
      <w:pPr>
        <w:pStyle w:val="Institucioni"/>
      </w:pPr>
      <w:r w:rsidRPr="009075C4">
        <w:t>K U V E N D I</w:t>
      </w:r>
    </w:p>
    <w:p w:rsidR="00491FD3" w:rsidRPr="009075C4" w:rsidRDefault="00491FD3" w:rsidP="00491FD3">
      <w:pPr>
        <w:pStyle w:val="Paragrafi"/>
      </w:pPr>
    </w:p>
    <w:p w:rsidR="00491FD3" w:rsidRPr="009075C4" w:rsidRDefault="00491FD3" w:rsidP="00491FD3">
      <w:pPr>
        <w:pStyle w:val="VENDOSI"/>
      </w:pPr>
      <w:r w:rsidRPr="009075C4">
        <w:t>I REPUBLIKËS SË SHQIPËRISË</w:t>
      </w:r>
    </w:p>
    <w:p w:rsidR="00491FD3" w:rsidRPr="009075C4" w:rsidRDefault="00491FD3" w:rsidP="00491FD3">
      <w:pPr>
        <w:pStyle w:val="VENDOSI"/>
      </w:pPr>
      <w:r w:rsidRPr="009075C4">
        <w:t>V E N D O S I:</w:t>
      </w:r>
    </w:p>
    <w:p w:rsidR="00491FD3" w:rsidRPr="009075C4" w:rsidRDefault="00491FD3" w:rsidP="00A85F5A">
      <w:pPr>
        <w:pStyle w:val="Paragrafi"/>
      </w:pPr>
    </w:p>
    <w:p w:rsidR="00491FD3" w:rsidRPr="009075C4" w:rsidRDefault="00491FD3" w:rsidP="00491FD3">
      <w:pPr>
        <w:pStyle w:val="NeniNr"/>
      </w:pPr>
      <w:r w:rsidRPr="009075C4">
        <w:t>Neni 1</w:t>
      </w:r>
    </w:p>
    <w:p w:rsidR="00491FD3" w:rsidRPr="009075C4" w:rsidRDefault="00491FD3" w:rsidP="00491FD3">
      <w:pPr>
        <w:pStyle w:val="Paragrafi"/>
      </w:pPr>
    </w:p>
    <w:p w:rsidR="00491FD3" w:rsidRPr="009075C4" w:rsidRDefault="00491FD3" w:rsidP="00491FD3">
      <w:pPr>
        <w:pStyle w:val="Paragrafi"/>
      </w:pPr>
      <w:r w:rsidRPr="009075C4">
        <w:t>Laboratori Kombëtar të Testimit të Farave dhe Fidanëve pranë Ministrisë së Bujqësisë dhe të Ushqimit anëtarësohet në Shoqatën Ndërkombëtare të Testimit të Farave (ISTA), si autoritet i emëruar nga Qeveria e Republikës së Shqipërisë.</w:t>
      </w:r>
    </w:p>
    <w:p w:rsidR="00491FD3" w:rsidRPr="009075C4" w:rsidRDefault="00491FD3" w:rsidP="00491FD3">
      <w:pPr>
        <w:pStyle w:val="Paragrafi"/>
      </w:pPr>
    </w:p>
    <w:p w:rsidR="00491FD3" w:rsidRPr="009075C4" w:rsidRDefault="00491FD3" w:rsidP="00491FD3">
      <w:pPr>
        <w:pStyle w:val="NeniNr"/>
      </w:pPr>
      <w:r w:rsidRPr="009075C4">
        <w:t>Neni 2</w:t>
      </w:r>
    </w:p>
    <w:p w:rsidR="00491FD3" w:rsidRPr="009075C4" w:rsidRDefault="00491FD3" w:rsidP="00491FD3">
      <w:pPr>
        <w:pStyle w:val="Paragrafi"/>
      </w:pPr>
    </w:p>
    <w:p w:rsidR="00491FD3" w:rsidRPr="009075C4" w:rsidRDefault="00491FD3" w:rsidP="00491FD3">
      <w:pPr>
        <w:pStyle w:val="Paragrafi"/>
      </w:pPr>
      <w:r w:rsidRPr="009075C4">
        <w:t>Ngarkohet Ministria e Bujqësisë dhe Ushqimit për pagesën e kuotizimit vjetor pranë kësaj shoqate.</w:t>
      </w:r>
    </w:p>
    <w:p w:rsidR="00491FD3" w:rsidRPr="009075C4" w:rsidRDefault="00491FD3" w:rsidP="00491FD3">
      <w:pPr>
        <w:pStyle w:val="Paragrafi"/>
      </w:pPr>
    </w:p>
    <w:p w:rsidR="00491FD3" w:rsidRPr="009075C4" w:rsidRDefault="00491FD3" w:rsidP="00491FD3">
      <w:pPr>
        <w:pStyle w:val="NeniNr"/>
      </w:pPr>
      <w:r w:rsidRPr="009075C4">
        <w:t>Neni 3</w:t>
      </w:r>
    </w:p>
    <w:p w:rsidR="00491FD3" w:rsidRPr="009075C4" w:rsidRDefault="00491FD3" w:rsidP="00491FD3">
      <w:pPr>
        <w:pStyle w:val="Paragrafi"/>
      </w:pPr>
    </w:p>
    <w:p w:rsidR="00491FD3" w:rsidRPr="009075C4" w:rsidRDefault="00491FD3" w:rsidP="00491FD3">
      <w:pPr>
        <w:pStyle w:val="Paragrafi"/>
      </w:pPr>
      <w:r w:rsidRPr="009075C4">
        <w:t>Ky ligj hyn në fuqi 15 ditë pas botimit në Fletoren Zyrtare.</w:t>
      </w:r>
    </w:p>
    <w:p w:rsidR="00491FD3" w:rsidRPr="009075C4" w:rsidRDefault="00491FD3" w:rsidP="00491FD3">
      <w:pPr>
        <w:pStyle w:val="Paragrafi"/>
      </w:pPr>
    </w:p>
    <w:p w:rsidR="00491FD3" w:rsidRPr="009075C4" w:rsidRDefault="00491FD3" w:rsidP="00491FD3">
      <w:pPr>
        <w:pStyle w:val="Shpallja"/>
      </w:pPr>
      <w:r w:rsidRPr="009075C4">
        <w:t>Shpallur me dekretin nr.2825, datë 5.12.2000 të Presidentit të Republikës së Shqipërisë, Rexhep Meidani</w:t>
      </w:r>
    </w:p>
    <w:p w:rsidR="00491FD3" w:rsidRPr="009075C4" w:rsidRDefault="00491FD3" w:rsidP="00A85F5A">
      <w:pPr>
        <w:pStyle w:val="Paragrafi"/>
      </w:pPr>
    </w:p>
    <w:p w:rsidR="00491FD3" w:rsidRPr="009075C4" w:rsidRDefault="00491FD3" w:rsidP="00491FD3">
      <w:pPr>
        <w:pStyle w:val="Paragrafi"/>
      </w:pPr>
    </w:p>
    <w:p w:rsidR="00491FD3" w:rsidRDefault="00491FD3" w:rsidP="00B85463">
      <w:pPr>
        <w:pStyle w:val="TitulliTitull"/>
        <w:rPr>
          <w:b/>
        </w:rPr>
      </w:pPr>
      <w:r w:rsidRPr="00B85463">
        <w:rPr>
          <w:b/>
        </w:rPr>
        <w:t>STATUT</w:t>
      </w:r>
    </w:p>
    <w:p w:rsidR="00A85F5A" w:rsidRPr="00B85463" w:rsidRDefault="00A85F5A" w:rsidP="00A85F5A">
      <w:pPr>
        <w:pStyle w:val="Paragrafi"/>
      </w:pPr>
    </w:p>
    <w:p w:rsidR="00491FD3" w:rsidRPr="00A85F5A" w:rsidRDefault="00491FD3" w:rsidP="00491FD3">
      <w:pPr>
        <w:pStyle w:val="TitulliTitull"/>
        <w:rPr>
          <w:b/>
        </w:rPr>
      </w:pPr>
      <w:r w:rsidRPr="00A85F5A">
        <w:rPr>
          <w:b/>
        </w:rPr>
        <w:t>I SHOQATËS NDËRKOMBËTARE TË TESTIMIT TË FARAVE</w:t>
      </w:r>
    </w:p>
    <w:p w:rsidR="00491FD3" w:rsidRPr="009075C4" w:rsidRDefault="00491FD3" w:rsidP="00A85F5A">
      <w:pPr>
        <w:pStyle w:val="Paragrafi"/>
      </w:pPr>
    </w:p>
    <w:p w:rsidR="00491FD3" w:rsidRPr="009075C4" w:rsidRDefault="00491FD3" w:rsidP="00491FD3">
      <w:pPr>
        <w:pStyle w:val="Paragrafi"/>
      </w:pPr>
      <w:r w:rsidRPr="009075C4">
        <w:t>Miratuar në mbledhjen e jashtëzakonshme në Uashington në Qershor 1971, përmirësuar në mbledhjet e zakonshme në Varshavë 1974, Brisbanë 1986 dhe Kopenhagen 1995.</w:t>
      </w:r>
    </w:p>
    <w:p w:rsidR="00491FD3" w:rsidRPr="009075C4" w:rsidRDefault="00491FD3" w:rsidP="00491FD3">
      <w:pPr>
        <w:pStyle w:val="Paragrafi"/>
      </w:pPr>
    </w:p>
    <w:p w:rsidR="00491FD3" w:rsidRPr="009075C4" w:rsidRDefault="00491FD3" w:rsidP="00491FD3">
      <w:pPr>
        <w:pStyle w:val="NeniNr"/>
      </w:pPr>
      <w:r w:rsidRPr="009075C4">
        <w:t>Neni 1</w:t>
      </w:r>
    </w:p>
    <w:p w:rsidR="00491FD3" w:rsidRPr="009075C4" w:rsidRDefault="00491FD3" w:rsidP="00491FD3">
      <w:pPr>
        <w:pStyle w:val="NeniTitull"/>
      </w:pPr>
      <w:r w:rsidRPr="009075C4">
        <w:t>Emri</w:t>
      </w:r>
    </w:p>
    <w:p w:rsidR="00491FD3" w:rsidRPr="009075C4" w:rsidRDefault="00491FD3" w:rsidP="00491FD3">
      <w:pPr>
        <w:pStyle w:val="Paragrafi"/>
      </w:pPr>
    </w:p>
    <w:p w:rsidR="00491FD3" w:rsidRPr="009075C4" w:rsidRDefault="00491FD3" w:rsidP="00491FD3">
      <w:pPr>
        <w:pStyle w:val="Paragrafi"/>
      </w:pPr>
      <w:r w:rsidRPr="009075C4">
        <w:t>Shoqata do të njihet si Shoqata Ndërkombëtare e Testimit të Farave, më poshtë e quajtur “Shoqatë”.</w:t>
      </w:r>
    </w:p>
    <w:p w:rsidR="00A85F5A" w:rsidRDefault="00A85F5A" w:rsidP="00A85F5A">
      <w:pPr>
        <w:pStyle w:val="Paragrafi"/>
      </w:pPr>
    </w:p>
    <w:p w:rsidR="00491FD3" w:rsidRPr="009075C4" w:rsidRDefault="00491FD3" w:rsidP="00491FD3">
      <w:pPr>
        <w:pStyle w:val="NeniNr"/>
      </w:pPr>
      <w:r w:rsidRPr="009075C4">
        <w:t>Neni 2</w:t>
      </w:r>
    </w:p>
    <w:p w:rsidR="00491FD3" w:rsidRPr="009075C4" w:rsidRDefault="00491FD3" w:rsidP="00491FD3">
      <w:pPr>
        <w:pStyle w:val="NeniTitull"/>
      </w:pPr>
      <w:r w:rsidRPr="009075C4">
        <w:t>Selia</w:t>
      </w:r>
    </w:p>
    <w:p w:rsidR="00491FD3" w:rsidRPr="009075C4" w:rsidRDefault="00491FD3" w:rsidP="00491FD3">
      <w:pPr>
        <w:pStyle w:val="Paragrafi"/>
      </w:pPr>
    </w:p>
    <w:p w:rsidR="00491FD3" w:rsidRPr="009075C4" w:rsidRDefault="00491FD3" w:rsidP="00491FD3">
      <w:pPr>
        <w:pStyle w:val="Paragrafi"/>
      </w:pPr>
      <w:r w:rsidRPr="009075C4">
        <w:t>Selia e Shoqatës do të jetë zyra e thesarit dhe sekretaria. Komiteti Ekzekutiv mund të ngrejë zyra gjithashtu në vende të tjera që do të vendosen nga Komiteti Ekzekutiv herë pas here, për të ndihmuar në zbatimin e qëllimeve të Shoqatës.</w:t>
      </w:r>
    </w:p>
    <w:p w:rsidR="00491FD3" w:rsidRPr="009075C4" w:rsidRDefault="00491FD3" w:rsidP="00491FD3">
      <w:pPr>
        <w:pStyle w:val="Paragrafi"/>
      </w:pPr>
    </w:p>
    <w:p w:rsidR="00491FD3" w:rsidRPr="009075C4" w:rsidRDefault="00491FD3" w:rsidP="00491FD3">
      <w:pPr>
        <w:pStyle w:val="NeniNr"/>
      </w:pPr>
      <w:r w:rsidRPr="009075C4">
        <w:lastRenderedPageBreak/>
        <w:t>Neni 3</w:t>
      </w:r>
    </w:p>
    <w:p w:rsidR="00491FD3" w:rsidRPr="009075C4" w:rsidRDefault="00491FD3" w:rsidP="00491FD3">
      <w:pPr>
        <w:pStyle w:val="NeniTitull"/>
      </w:pPr>
      <w:r w:rsidRPr="009075C4">
        <w:t>Objektivat</w:t>
      </w:r>
    </w:p>
    <w:p w:rsidR="00491FD3" w:rsidRPr="009075C4" w:rsidRDefault="00491FD3" w:rsidP="00A85F5A">
      <w:pPr>
        <w:pStyle w:val="Paragrafi"/>
      </w:pPr>
    </w:p>
    <w:p w:rsidR="00491FD3" w:rsidRPr="009075C4" w:rsidRDefault="00491FD3" w:rsidP="00491FD3">
      <w:pPr>
        <w:pStyle w:val="Paragrafi"/>
      </w:pPr>
      <w:r w:rsidRPr="009075C4">
        <w:t>a. Objekti parësor i shoqatës është të zhvillojë, miratojë dhe të bëjë procedurat standarde për kampionizimin dhe testimin e farërave dhe të nxisë zbatimin njëlloj të këtyre procedurave për vlerësimin e farërave që shkëmbehen në rrugë tregëtare.</w:t>
      </w:r>
    </w:p>
    <w:p w:rsidR="00491FD3" w:rsidRPr="009075C4" w:rsidRDefault="00491FD3" w:rsidP="00491FD3">
      <w:pPr>
        <w:pStyle w:val="Paragrafi"/>
      </w:pPr>
      <w:r w:rsidRPr="009075C4">
        <w:t>b. Objektivat dytësore të Shoqatës janë nxitja aktive për kërkimin shkencor në të gjitha fushat e shkencës dhe të teknologjisë së farërave, duke përfshirë kampionizimin, testimin, ruajtjen, përpunimin dhe shpërndarjen e farërave, nxitja e çertifikimit të varieteteve, të marrë pjesë në konferenca dhe kurse kualifikimi që synojnë në çuarjen më tej të këtyre objektivave, si dhe të vendosë e të mbajë lidhje me organizatat e tjera, që kanë interesa të përbashkëta në fushën e farërave.</w:t>
      </w:r>
    </w:p>
    <w:p w:rsidR="00491FD3" w:rsidRPr="009075C4" w:rsidRDefault="00491FD3" w:rsidP="00491FD3">
      <w:pPr>
        <w:pStyle w:val="Paragrafi"/>
      </w:pPr>
    </w:p>
    <w:p w:rsidR="00491FD3" w:rsidRPr="009075C4" w:rsidRDefault="00491FD3" w:rsidP="00491FD3">
      <w:pPr>
        <w:pStyle w:val="NeniNr"/>
      </w:pPr>
      <w:r w:rsidRPr="009075C4">
        <w:t>Neni 4</w:t>
      </w:r>
    </w:p>
    <w:p w:rsidR="00491FD3" w:rsidRPr="009075C4" w:rsidRDefault="00491FD3" w:rsidP="00491FD3">
      <w:pPr>
        <w:pStyle w:val="NeniTitull"/>
      </w:pPr>
      <w:r w:rsidRPr="009075C4">
        <w:t>Autoriteti i emëruar</w:t>
      </w:r>
    </w:p>
    <w:p w:rsidR="00491FD3" w:rsidRPr="009075C4" w:rsidRDefault="00491FD3" w:rsidP="00491FD3">
      <w:pPr>
        <w:pStyle w:val="Paragrafi"/>
      </w:pPr>
    </w:p>
    <w:p w:rsidR="00491FD3" w:rsidRPr="009075C4" w:rsidRDefault="00491FD3" w:rsidP="00491FD3">
      <w:pPr>
        <w:pStyle w:val="Paragrafi"/>
      </w:pPr>
      <w:r w:rsidRPr="009075C4">
        <w:t>a. Autoriteti i emëruar është një autoritet që emërohet nga një qeveri për të vepruar në emër të saj në përcaktimin e anëtarëve të emëruar në lidhje me Shoqatën, në veçanti në lidhje me akreditimin e laboratorëve antarë.</w:t>
      </w:r>
    </w:p>
    <w:p w:rsidR="00A85F5A" w:rsidRDefault="00A85F5A" w:rsidP="00491FD3">
      <w:pPr>
        <w:pStyle w:val="Paragrafi"/>
      </w:pPr>
    </w:p>
    <w:p w:rsidR="00491FD3" w:rsidRPr="009075C4" w:rsidRDefault="00491FD3" w:rsidP="00A85F5A">
      <w:pPr>
        <w:pStyle w:val="NeniTitull"/>
      </w:pPr>
      <w:r w:rsidRPr="009075C4">
        <w:t>Antarësimi</w:t>
      </w:r>
    </w:p>
    <w:p w:rsidR="00A85F5A" w:rsidRDefault="00A85F5A" w:rsidP="00491FD3">
      <w:pPr>
        <w:pStyle w:val="Paragrafi"/>
      </w:pPr>
    </w:p>
    <w:p w:rsidR="00491FD3" w:rsidRPr="009075C4" w:rsidRDefault="00491FD3" w:rsidP="00491FD3">
      <w:pPr>
        <w:pStyle w:val="Paragrafi"/>
      </w:pPr>
      <w:r w:rsidRPr="009075C4">
        <w:t>b. Anëtarët e emëruar janë persona dhe/ose laboratorët e angazhuar në shkencën ose praktikën e testimit të farës apo në kontrollin teknik të aktiviteteve të tilla, të cilët janë caktuar nga autoriteti i emëruar i tyre respektiv dhe pranuar nga Shoqata për të marrë pjesënë çështjet e Shoqatës.</w:t>
      </w:r>
    </w:p>
    <w:p w:rsidR="00491FD3" w:rsidRPr="009075C4" w:rsidRDefault="00491FD3" w:rsidP="00491FD3">
      <w:pPr>
        <w:pStyle w:val="Paragrafi"/>
      </w:pPr>
      <w:r w:rsidRPr="009075C4">
        <w:t>c. Një anëtar është një person apo laboratori i farërave, i cili mbështet Shoqatën dhe objektivat e saj dhe pranohet nga Shoqata.</w:t>
      </w:r>
    </w:p>
    <w:p w:rsidR="00491FD3" w:rsidRPr="009075C4" w:rsidRDefault="00491FD3" w:rsidP="00491FD3">
      <w:pPr>
        <w:pStyle w:val="Paragrafi"/>
      </w:pPr>
      <w:r w:rsidRPr="009075C4">
        <w:t>d. Anëtarët e emëruar kanë të drejtën që të votojnë në mbledhjet e Shoqatës, në përputhje me klauzolat e nenit 9.</w:t>
      </w:r>
    </w:p>
    <w:p w:rsidR="00A85F5A" w:rsidRDefault="00A85F5A" w:rsidP="00491FD3">
      <w:pPr>
        <w:pStyle w:val="Paragrafi"/>
      </w:pPr>
    </w:p>
    <w:p w:rsidR="00491FD3" w:rsidRPr="009075C4" w:rsidRDefault="00491FD3" w:rsidP="00A85F5A">
      <w:pPr>
        <w:pStyle w:val="NeniTitull"/>
      </w:pPr>
      <w:r w:rsidRPr="009075C4">
        <w:t>Laboratori i akredituar</w:t>
      </w:r>
    </w:p>
    <w:p w:rsidR="00A85F5A" w:rsidRDefault="00A85F5A" w:rsidP="00491FD3">
      <w:pPr>
        <w:pStyle w:val="Paragrafi"/>
      </w:pPr>
    </w:p>
    <w:p w:rsidR="00491FD3" w:rsidRPr="009075C4" w:rsidRDefault="00491FD3" w:rsidP="00491FD3">
      <w:pPr>
        <w:pStyle w:val="Paragrafi"/>
      </w:pPr>
      <w:r w:rsidRPr="009075C4">
        <w:t>e. Një Laborator i akredituar është një laborator anëtar i akredituar nga Komiteti Ekzekutiv në përputhje me standardet e akreditimit të aprovuara në bazë të nenit 7 (c) (14) të statutit dhe që plotësojnë kërkesat për pavarësi të dhëna në këto standarde.</w:t>
      </w:r>
    </w:p>
    <w:p w:rsidR="00491FD3" w:rsidRPr="009075C4" w:rsidRDefault="00491FD3" w:rsidP="00491FD3">
      <w:pPr>
        <w:pStyle w:val="Paragrafi"/>
      </w:pPr>
    </w:p>
    <w:p w:rsidR="00491FD3" w:rsidRPr="009075C4" w:rsidRDefault="00491FD3" w:rsidP="00491FD3">
      <w:pPr>
        <w:pStyle w:val="NeniNr"/>
      </w:pPr>
      <w:r w:rsidRPr="009075C4">
        <w:t>Neni 5</w:t>
      </w:r>
    </w:p>
    <w:p w:rsidR="00491FD3" w:rsidRPr="009075C4" w:rsidRDefault="00491FD3" w:rsidP="00491FD3">
      <w:pPr>
        <w:pStyle w:val="NeniTitull"/>
      </w:pPr>
      <w:r w:rsidRPr="009075C4">
        <w:t>Drejtuesit</w:t>
      </w:r>
    </w:p>
    <w:p w:rsidR="00491FD3" w:rsidRPr="009075C4" w:rsidRDefault="00491FD3" w:rsidP="00491FD3">
      <w:pPr>
        <w:pStyle w:val="Paragrafi"/>
      </w:pPr>
    </w:p>
    <w:p w:rsidR="00491FD3" w:rsidRPr="009075C4" w:rsidRDefault="00491FD3" w:rsidP="00491FD3">
      <w:pPr>
        <w:pStyle w:val="Paragrafi"/>
      </w:pPr>
      <w:r w:rsidRPr="009075C4">
        <w:t>a. Nëpunësit e Shoqatës do të jenë:</w:t>
      </w:r>
    </w:p>
    <w:p w:rsidR="00491FD3" w:rsidRPr="009075C4" w:rsidRDefault="00A85F5A" w:rsidP="00491FD3">
      <w:pPr>
        <w:pStyle w:val="Paragrafi"/>
      </w:pPr>
      <w:r>
        <w:t xml:space="preserve">- </w:t>
      </w:r>
      <w:r w:rsidR="00491FD3" w:rsidRPr="009075C4">
        <w:t>Presidenti</w:t>
      </w:r>
    </w:p>
    <w:p w:rsidR="00491FD3" w:rsidRPr="009075C4" w:rsidRDefault="00A85F5A" w:rsidP="00491FD3">
      <w:pPr>
        <w:pStyle w:val="Paragrafi"/>
      </w:pPr>
      <w:r>
        <w:t xml:space="preserve">- </w:t>
      </w:r>
      <w:r w:rsidR="00491FD3" w:rsidRPr="009075C4">
        <w:t>Zëvendëspresidenti i parë</w:t>
      </w:r>
    </w:p>
    <w:p w:rsidR="00491FD3" w:rsidRPr="009075C4" w:rsidRDefault="00A85F5A" w:rsidP="00491FD3">
      <w:pPr>
        <w:pStyle w:val="Paragrafi"/>
      </w:pPr>
      <w:r>
        <w:t xml:space="preserve">- </w:t>
      </w:r>
      <w:r w:rsidR="00491FD3" w:rsidRPr="009075C4">
        <w:t>Zëvendëspresidenti i dytë</w:t>
      </w:r>
    </w:p>
    <w:p w:rsidR="00491FD3" w:rsidRPr="009075C4" w:rsidRDefault="00A85F5A" w:rsidP="00491FD3">
      <w:pPr>
        <w:pStyle w:val="Paragrafi"/>
      </w:pPr>
      <w:r>
        <w:t xml:space="preserve">- </w:t>
      </w:r>
      <w:r w:rsidR="00491FD3" w:rsidRPr="009075C4">
        <w:t>Sekretar-arkëtari</w:t>
      </w:r>
    </w:p>
    <w:p w:rsidR="00491FD3" w:rsidRPr="009075C4" w:rsidRDefault="00491FD3" w:rsidP="00491FD3">
      <w:pPr>
        <w:pStyle w:val="Paragrafi"/>
      </w:pPr>
      <w:r w:rsidRPr="009075C4">
        <w:t>b. Kohëzgjatja e detyrës së Presidentit dhe e drejtuesve të tjerë do të jetë si rezultat i azhornimit të mbledhjes së zakonshme në të cilën ato janë caktuar për azhornimin e mbledhjes tjetër të zakonshme.</w:t>
      </w:r>
    </w:p>
    <w:p w:rsidR="00491FD3" w:rsidRDefault="00491FD3" w:rsidP="00491FD3">
      <w:pPr>
        <w:pStyle w:val="Paragrafi"/>
      </w:pPr>
      <w:r w:rsidRPr="009075C4">
        <w:t>c. Me përfundim të kohëzgjatjes së detyrës, Presidenti i cili largohet nga detyra nuk është i përshtatshëm në të ardhmen për t’u rizgjedhur si president apo edhe si zëvendëspresident i parë.</w:t>
      </w:r>
    </w:p>
    <w:p w:rsidR="00A85F5A" w:rsidRPr="009075C4" w:rsidRDefault="00A85F5A" w:rsidP="00491FD3">
      <w:pPr>
        <w:pStyle w:val="Paragrafi"/>
      </w:pPr>
    </w:p>
    <w:p w:rsidR="00491FD3" w:rsidRPr="009075C4" w:rsidRDefault="00491FD3" w:rsidP="00491FD3">
      <w:pPr>
        <w:pStyle w:val="NeniNr"/>
      </w:pPr>
      <w:r w:rsidRPr="009075C4">
        <w:t>Neni 6</w:t>
      </w:r>
    </w:p>
    <w:p w:rsidR="00491FD3" w:rsidRPr="009075C4" w:rsidRDefault="00491FD3" w:rsidP="00491FD3">
      <w:pPr>
        <w:pStyle w:val="NeniTitull"/>
      </w:pPr>
      <w:r w:rsidRPr="009075C4">
        <w:t>Funksionet e drejtuesve</w:t>
      </w:r>
    </w:p>
    <w:p w:rsidR="00491FD3" w:rsidRPr="009075C4" w:rsidRDefault="00491FD3" w:rsidP="00491FD3">
      <w:pPr>
        <w:pStyle w:val="Paragrafi"/>
      </w:pPr>
    </w:p>
    <w:p w:rsidR="00491FD3" w:rsidRPr="009075C4" w:rsidRDefault="00491FD3" w:rsidP="00491FD3">
      <w:pPr>
        <w:pStyle w:val="Paragrafi"/>
      </w:pPr>
      <w:r w:rsidRPr="009075C4">
        <w:t>a. Presidenti thërret dhe kryeson mbledhjet e Shoqatës dhe ato të Komitetit Ekzekutiv. Presidenti do të jetë një anëtar zyrtar i të gjithë komiteteve të Shoqatës.</w:t>
      </w:r>
    </w:p>
    <w:p w:rsidR="00491FD3" w:rsidRPr="009075C4" w:rsidRDefault="00491FD3" w:rsidP="00491FD3">
      <w:pPr>
        <w:pStyle w:val="Paragrafi"/>
      </w:pPr>
      <w:r w:rsidRPr="009075C4">
        <w:t xml:space="preserve">b. Zëvendëspresidenti i parë do të qëndrojë pranë Presidentit dhe në rast paaftësie të </w:t>
      </w:r>
      <w:r w:rsidRPr="009075C4">
        <w:lastRenderedPageBreak/>
        <w:t>Presidentit për të shërbyer, do të kryejë detyra të tilla që kanë të bëjnë me funksionin e Presidentit.</w:t>
      </w:r>
    </w:p>
    <w:p w:rsidR="00491FD3" w:rsidRPr="009075C4" w:rsidRDefault="00491FD3" w:rsidP="00491FD3">
      <w:pPr>
        <w:pStyle w:val="Paragrafi"/>
      </w:pPr>
      <w:r w:rsidRPr="009075C4">
        <w:t>c. Zëvendëspresidenti i dytë do të qëndrojë pranë Presidentit dhe në rast paaftësie të Presidentit dhe Zëvendëspresidentit të parë, do të kryejë detyra të tilla që kanë të bëjnë me funksionin e Presidentit.</w:t>
      </w:r>
    </w:p>
    <w:p w:rsidR="00491FD3" w:rsidRPr="009075C4" w:rsidRDefault="00491FD3" w:rsidP="00491FD3">
      <w:pPr>
        <w:pStyle w:val="Paragrafi"/>
      </w:pPr>
      <w:r w:rsidRPr="009075C4">
        <w:t>d. Sekretar-arkëtari, me kërkesë të Presidentit, do të mbledhë të gjitha mbledhjet e Shoqatës dhe të Komitetit Ekzekutiv, do të ndjek dhe do të mbajë dokumentet e të gjitha mbledhjeve, dhe do të kryejë të gjitha detyrat e tjera të sekretarit.</w:t>
      </w:r>
    </w:p>
    <w:p w:rsidR="00491FD3" w:rsidRPr="009075C4" w:rsidRDefault="00491FD3" w:rsidP="00491FD3">
      <w:pPr>
        <w:pStyle w:val="Paragrafi"/>
      </w:pPr>
      <w:r w:rsidRPr="009075C4">
        <w:t>Sekretar-arkëtari do të kryejë funksione të tilla, që kanë të bëjnë me mbledhjen dhe shpenzimet e fondeve që i përkasin Shoqatës, që do të autorizohen nga Komiteti Ekzekutiv.</w:t>
      </w:r>
    </w:p>
    <w:p w:rsidR="00491FD3" w:rsidRPr="009075C4" w:rsidRDefault="00491FD3" w:rsidP="00491FD3">
      <w:pPr>
        <w:pStyle w:val="Paragrafi"/>
      </w:pPr>
    </w:p>
    <w:p w:rsidR="00491FD3" w:rsidRPr="009075C4" w:rsidRDefault="00491FD3" w:rsidP="00491FD3">
      <w:pPr>
        <w:pStyle w:val="NeniNr"/>
      </w:pPr>
      <w:r w:rsidRPr="009075C4">
        <w:t>Neni 7</w:t>
      </w:r>
    </w:p>
    <w:p w:rsidR="00491FD3" w:rsidRPr="009075C4" w:rsidRDefault="00491FD3" w:rsidP="00491FD3">
      <w:pPr>
        <w:pStyle w:val="NeniTitull"/>
      </w:pPr>
      <w:r w:rsidRPr="009075C4">
        <w:t>Komiteti Ekzekutiv</w:t>
      </w:r>
    </w:p>
    <w:p w:rsidR="00491FD3" w:rsidRPr="009075C4" w:rsidRDefault="00491FD3" w:rsidP="00491FD3">
      <w:pPr>
        <w:pStyle w:val="Paragrafi"/>
      </w:pPr>
    </w:p>
    <w:p w:rsidR="00491FD3" w:rsidRPr="009075C4" w:rsidRDefault="00A85F5A" w:rsidP="00491FD3">
      <w:pPr>
        <w:pStyle w:val="Paragrafi"/>
      </w:pPr>
      <w:r>
        <w:t xml:space="preserve">a. </w:t>
      </w:r>
      <w:r w:rsidR="00491FD3" w:rsidRPr="009075C4">
        <w:t>Komiteti Ekzekutiv përbëhet nga Presidenti, Zëvendëspresidenti i parë, Zëvendëspresidenti i dytë dhe sekretar-arkëtari, së bashku me 7 anëtarë, të cilët do të jenë anëtarë të emëruar.</w:t>
      </w:r>
    </w:p>
    <w:p w:rsidR="00491FD3" w:rsidRPr="009075C4" w:rsidRDefault="00491FD3" w:rsidP="00491FD3">
      <w:pPr>
        <w:pStyle w:val="Paragrafi"/>
      </w:pPr>
      <w:r w:rsidRPr="009075C4">
        <w:t>b. Kohëzgjatja e funksionit të anëtarëve do të jetë e njëjtë me atë të drejtuesve siç jepet në nenin 5 (b).</w:t>
      </w:r>
    </w:p>
    <w:p w:rsidR="00491FD3" w:rsidRPr="009075C4" w:rsidRDefault="00491FD3" w:rsidP="00491FD3">
      <w:pPr>
        <w:pStyle w:val="Paragrafi"/>
      </w:pPr>
      <w:r w:rsidRPr="009075C4">
        <w:t>c. Funksionet e Komitetit Ekzekutiv do të jenë si më poshtë:</w:t>
      </w:r>
    </w:p>
    <w:p w:rsidR="00491FD3" w:rsidRPr="009075C4" w:rsidRDefault="00491FD3" w:rsidP="00491FD3">
      <w:pPr>
        <w:pStyle w:val="Paragrafi"/>
      </w:pPr>
      <w:r w:rsidRPr="009075C4">
        <w:t>1. Komiteti Ekzekutiv do të administrojë dhe do të drejtojë punët e Shoqatës në përputhje me klauzolat e këtij statuti dhe në vendimet e marra nga Shoqata në mbledhjet e zakonshme dhe të jashtëzakonshme.</w:t>
      </w:r>
    </w:p>
    <w:p w:rsidR="00491FD3" w:rsidRPr="009075C4" w:rsidRDefault="00491FD3" w:rsidP="00491FD3">
      <w:pPr>
        <w:pStyle w:val="Paragrafi"/>
      </w:pPr>
      <w:r w:rsidRPr="009075C4">
        <w:t>2. Në rastin e pushimit të funksionarëve apo të anëtarëve të Komitetit Ekzekutiv, anëtarët e mbetur të Komitetit janë të plotfuqishëm për të emëruar zëvendësues për të shërbyer deri në mbledhjen tjetër të zakonshme të shoqatës.</w:t>
      </w:r>
    </w:p>
    <w:p w:rsidR="00491FD3" w:rsidRPr="009075C4" w:rsidRDefault="00491FD3" w:rsidP="00491FD3">
      <w:pPr>
        <w:pStyle w:val="Paragrafi"/>
      </w:pPr>
      <w:r w:rsidRPr="009075C4">
        <w:t>3. Mbledhjet e Komitetit Ekzekutiv do të thirren në përputhje me klauzolat e nenit 6 ose me kërkesën me shkrim të gjashtë apo më shumë anëtarëve të saj.</w:t>
      </w:r>
    </w:p>
    <w:p w:rsidR="00491FD3" w:rsidRPr="009075C4" w:rsidRDefault="00491FD3" w:rsidP="00491FD3">
      <w:pPr>
        <w:pStyle w:val="Paragrafi"/>
      </w:pPr>
      <w:r w:rsidRPr="009075C4">
        <w:t>4. Komiteti Ekzekutiv është i plotfuqishëm për të formuar komitete për të studiuar dhe raportuar mbi problemet, që i përkasin punëve të shoqatës, për të vendosur dhe për të mbajtur lidhje me organizata të tjera, që mund të kenë lidhje me objektivat e Shoqatës, dhe planifikojë dhe miratojë konferenca e kurse kualifikimi që synojnë çuarjen më tej të objektivave të Shoqatës.</w:t>
      </w:r>
    </w:p>
    <w:p w:rsidR="00491FD3" w:rsidRPr="009075C4" w:rsidRDefault="00491FD3" w:rsidP="00491FD3">
      <w:pPr>
        <w:pStyle w:val="Paragrafi"/>
      </w:pPr>
      <w:r w:rsidRPr="009075C4">
        <w:t>5. Përgjegjësia për anën financiare të Shoqatës i takon Komitetit Ekzekutiv.</w:t>
      </w:r>
    </w:p>
    <w:p w:rsidR="00491FD3" w:rsidRPr="009075C4" w:rsidRDefault="00491FD3" w:rsidP="00491FD3">
      <w:pPr>
        <w:pStyle w:val="Paragrafi"/>
      </w:pPr>
      <w:r w:rsidRPr="009075C4">
        <w:t>6. Komiteti Ekzekutiv do të emërojë një redaktor për botimin e “Shkenca dhe teknologjia e farërave”.</w:t>
      </w:r>
    </w:p>
    <w:p w:rsidR="00491FD3" w:rsidRPr="009075C4" w:rsidRDefault="00491FD3" w:rsidP="00491FD3">
      <w:pPr>
        <w:pStyle w:val="Paragrafi"/>
      </w:pPr>
      <w:r w:rsidRPr="009075C4">
        <w:t>7. Komiteti Ekzekutiv do të miratojë përkthimet e rregullat ndërkombëtare për testimin e farërave, kur lind nevoja, pasi të jetë konsultuar me komitetet teknike përkatëse.</w:t>
      </w:r>
    </w:p>
    <w:p w:rsidR="00491FD3" w:rsidRPr="009075C4" w:rsidRDefault="00491FD3" w:rsidP="00491FD3">
      <w:pPr>
        <w:pStyle w:val="Paragrafi"/>
      </w:pPr>
      <w:r w:rsidRPr="009075C4">
        <w:t>8. Komiteti Ekzekutiv është i plotfuqishëm të emërojë, në çdo mbledhje të zakonshme, një dëgjues, i cili nuk do të jetë një funksionar apo një anëtar i Komitetit Ekzekutiv dhe nuk është e nevojshme të jetë anëtar i emëruar.</w:t>
      </w:r>
    </w:p>
    <w:p w:rsidR="00491FD3" w:rsidRPr="009075C4" w:rsidRDefault="00491FD3" w:rsidP="00491FD3">
      <w:pPr>
        <w:pStyle w:val="Paragrafi"/>
      </w:pPr>
      <w:r w:rsidRPr="009075C4">
        <w:t>9. Komiteti Ekzekutiv  do të përkthejë për secilin mbledhje të zakonshme të shoqatës një përmbledhje të plotë të punimeve të saj dhe të aktiviteteve të Shoqatës dhe do ti paraqesë mbledhjes së Shoqatës një deklaratë kontrollit të llogarive deri në fund të vitit kalendarik të mëparshëm.</w:t>
      </w:r>
    </w:p>
    <w:p w:rsidR="00491FD3" w:rsidRPr="009075C4" w:rsidRDefault="00491FD3" w:rsidP="00491FD3">
      <w:pPr>
        <w:pStyle w:val="Paragrafi"/>
      </w:pPr>
      <w:r w:rsidRPr="009075C4">
        <w:t>10. Komiteti Ekzekutiv është i plotfuqishëm të thërrasë dhe të mbledhë një konventë ndërkombëtare të testimit të farërave në lidhje me mbledhjen e zakonshme të shoqatës. Të gjitha konventat e tilla do t’i kushtohen leximit të dokumenteve shkencore, diskutimeve dhe demonstrimeve në kërkimet shkencore për farërat dhe të subjekteve të tilla, që kanë lidhje dhe i përkasin objektivave të Shoqatës.</w:t>
      </w:r>
    </w:p>
    <w:p w:rsidR="00491FD3" w:rsidRPr="009075C4" w:rsidRDefault="00491FD3" w:rsidP="00491FD3">
      <w:pPr>
        <w:pStyle w:val="Paragrafi"/>
      </w:pPr>
      <w:r w:rsidRPr="009075C4">
        <w:t>11. Komiteti Ekzekutiv është i plotfuqishëm të punësojë dhe të paguajë për asistencë të tillë kujdestarie kur konsiderohet e domosdoshme.</w:t>
      </w:r>
    </w:p>
    <w:p w:rsidR="00491FD3" w:rsidRPr="009075C4" w:rsidRDefault="00491FD3" w:rsidP="00491FD3">
      <w:pPr>
        <w:pStyle w:val="Paragrafi"/>
      </w:pPr>
      <w:r w:rsidRPr="009075C4">
        <w:t>12. Komiteti Ekzekutiv është i plotfuqishëm të miratojë pranimin e anëtarëve të rinj të Shoqatës.</w:t>
      </w:r>
    </w:p>
    <w:p w:rsidR="00491FD3" w:rsidRPr="009075C4" w:rsidRDefault="00491FD3" w:rsidP="00491FD3">
      <w:pPr>
        <w:pStyle w:val="Paragrafi"/>
      </w:pPr>
      <w:r w:rsidRPr="009075C4">
        <w:t>13. Komiteti Ekzekutiv është i plotfuqishëm të ngarkojë trajtimin e problemeve të veçanta.</w:t>
      </w:r>
    </w:p>
    <w:p w:rsidR="00491FD3" w:rsidRPr="009075C4" w:rsidRDefault="00491FD3" w:rsidP="00491FD3">
      <w:pPr>
        <w:pStyle w:val="Paragrafi"/>
      </w:pPr>
      <w:r w:rsidRPr="009075C4">
        <w:t>14. Komiteti Ekzekutiv është i plotfuqishëm të aprovojë dhe botojë standardet e akreditimit dhe në marrëveshje me autoritetin e caktuar, të akreditojë laborator anëtar dhe të autorizojë laboratorë të tillë për të shpërndarë çertifikata të shoqatës ndërkombëtare të testimit të farërave.</w:t>
      </w:r>
    </w:p>
    <w:p w:rsidR="00491FD3" w:rsidRPr="009075C4" w:rsidRDefault="00491FD3" w:rsidP="00491FD3">
      <w:pPr>
        <w:pStyle w:val="Paragrafi"/>
      </w:pPr>
      <w:r w:rsidRPr="009075C4">
        <w:t xml:space="preserve">15. Komiteti Ekzekutiv do të vendosë përpara një mbledhjeje të zakonshme vendin e </w:t>
      </w:r>
      <w:r w:rsidRPr="009075C4">
        <w:lastRenderedPageBreak/>
        <w:t>mbledhjes tjetër të zakonshme të Shoqatës.</w:t>
      </w:r>
    </w:p>
    <w:p w:rsidR="00491FD3" w:rsidRPr="009075C4" w:rsidRDefault="00491FD3" w:rsidP="00491FD3">
      <w:pPr>
        <w:pStyle w:val="Paragrafi"/>
      </w:pPr>
      <w:r w:rsidRPr="009075C4">
        <w:t>16. Gjashtë anëtarë të Komitetit Ekzekutiv do të përbëjnë quorum. Midis mbledhjeve, biznesi do të kryhet nga korrespondenca në të cilën së paku 6 anëtaër duhet të marrin pjesë për ët bërë të mundur një vendim.</w:t>
      </w:r>
    </w:p>
    <w:p w:rsidR="00491FD3" w:rsidRPr="009075C4" w:rsidRDefault="00491FD3" w:rsidP="00491FD3">
      <w:pPr>
        <w:pStyle w:val="Paragrafi"/>
      </w:pPr>
    </w:p>
    <w:p w:rsidR="00491FD3" w:rsidRPr="009075C4" w:rsidRDefault="00491FD3" w:rsidP="00491FD3">
      <w:pPr>
        <w:pStyle w:val="NeniNr"/>
      </w:pPr>
      <w:r w:rsidRPr="009075C4">
        <w:t>Neni 8</w:t>
      </w:r>
    </w:p>
    <w:p w:rsidR="00491FD3" w:rsidRPr="009075C4" w:rsidRDefault="00491FD3" w:rsidP="00491FD3">
      <w:pPr>
        <w:pStyle w:val="NeniTitull"/>
      </w:pPr>
      <w:r w:rsidRPr="009075C4">
        <w:t>Emërtimi dhe zgjedhja</w:t>
      </w:r>
    </w:p>
    <w:p w:rsidR="00491FD3" w:rsidRPr="009075C4" w:rsidRDefault="00491FD3" w:rsidP="00491FD3">
      <w:pPr>
        <w:pStyle w:val="Paragrafi"/>
      </w:pPr>
    </w:p>
    <w:p w:rsidR="00491FD3" w:rsidRPr="009075C4" w:rsidRDefault="00491FD3" w:rsidP="00491FD3">
      <w:pPr>
        <w:pStyle w:val="Paragrafi"/>
      </w:pPr>
      <w:r w:rsidRPr="009075C4">
        <w:t>a. Në secilën mbledhje të zakonshme të Shoqatës, Zëvendëspresidenti i parë i mëparshëm, me kushtin që personi të jetë zgjedhur në mënyrë të përshtatshme për atë funksion në mbledhjen e zakonshme, të mëparshme emërtohet president për periudhën e mëpasme pa zgjidhje të mëtejshme. Në rast se në ndonjë mbledhje të zakonshme për çfarëdo arsye, Zëvendëspresidenti i parë i mëparshëm nuk është i përshtatshëm për t’u emërtuar president, funksioni i presidentit do të arrihet me zgjedhje sipas procedurës së përshkruar për funksionet e tjerë në paragrafet (b) dhe (c) të këtij neni.</w:t>
      </w:r>
    </w:p>
    <w:p w:rsidR="00491FD3" w:rsidRPr="009075C4" w:rsidRDefault="00491FD3" w:rsidP="00491FD3">
      <w:pPr>
        <w:pStyle w:val="Paragrafi"/>
      </w:pPr>
      <w:r w:rsidRPr="009075C4">
        <w:t>b. Subjekti i klauzolave të paragrafit 9 (a) të këtij neni, zgjedhja e funksioneve dhe të anëtarëve të Komitetit Ekzekutiv, mund të propozohet vetëm nga anëtarët e emëruar. Emërime të tilla do të jenë me shkrim dhe për më tepër të mbështetura edhe nga një i dytë (të dy të jenë anëtarë të emëruar) dhe duhet të merret nga sekretar-arkëtar jo më vonë se një ditë përpara mbledhjes së zakonshme në të cilën do të mbahen zgjedhjet.</w:t>
      </w:r>
    </w:p>
    <w:p w:rsidR="00491FD3" w:rsidRPr="009075C4" w:rsidRDefault="00491FD3" w:rsidP="00491FD3">
      <w:pPr>
        <w:pStyle w:val="Paragrafi"/>
      </w:pPr>
    </w:p>
    <w:p w:rsidR="00491FD3" w:rsidRPr="009075C4" w:rsidRDefault="00491FD3" w:rsidP="00491FD3">
      <w:pPr>
        <w:pStyle w:val="NeniNr"/>
      </w:pPr>
      <w:r w:rsidRPr="009075C4">
        <w:t>Neni 9</w:t>
      </w:r>
    </w:p>
    <w:p w:rsidR="00491FD3" w:rsidRPr="009075C4" w:rsidRDefault="00491FD3" w:rsidP="00491FD3">
      <w:pPr>
        <w:pStyle w:val="NeniTitull"/>
      </w:pPr>
      <w:r w:rsidRPr="009075C4">
        <w:t>Votimi</w:t>
      </w:r>
    </w:p>
    <w:p w:rsidR="00491FD3" w:rsidRPr="009075C4" w:rsidRDefault="00491FD3" w:rsidP="00491FD3">
      <w:pPr>
        <w:pStyle w:val="Paragrafi"/>
      </w:pPr>
    </w:p>
    <w:p w:rsidR="00491FD3" w:rsidRPr="009075C4" w:rsidRDefault="00491FD3" w:rsidP="00491FD3">
      <w:pPr>
        <w:pStyle w:val="Paragrafi"/>
      </w:pPr>
      <w:r w:rsidRPr="009075C4">
        <w:t>a. Pavarësisht nga numri i anëtarëve të emëruar nga një Qeveri e vetme, vetëm një votë do të hidhet në emër të kësaj Qeverie.</w:t>
      </w:r>
    </w:p>
    <w:p w:rsidR="00491FD3" w:rsidRPr="009075C4" w:rsidRDefault="00491FD3" w:rsidP="00491FD3">
      <w:pPr>
        <w:pStyle w:val="Paragrafi"/>
      </w:pPr>
      <w:r w:rsidRPr="009075C4">
        <w:t>b. Kategoritë e mëparshme të propozimeve kërkojnë për miratim dy të tretat e shumicës së atyre që votojnë, propozimet për të ndryshuar këtë statut, propozimet për të shpërndarë Shoqatën dhe propozimet që ngrihen gjatë mbledhjeve dhe që kanë të bëjnë me azhornim të përkohshëm, mbylljen e debatit apo me shtyrjen e veprimit. Të tilla propozime të tjera kërkojnë një shumicë të thjeshtë të atyre që votojnë për miratim.</w:t>
      </w:r>
    </w:p>
    <w:p w:rsidR="00491FD3" w:rsidRPr="009075C4" w:rsidRDefault="00491FD3" w:rsidP="00491FD3">
      <w:pPr>
        <w:pStyle w:val="Paragrafi"/>
      </w:pPr>
      <w:r w:rsidRPr="009075C4">
        <w:t>c. Për çështje urgjente të përcaktuara nga Komiteti Ekzekutiv dhe në të cilat Komiteti Ekzekutiv nuk është i autorizuar të veprojë, anëtarët me të drejtë vote mund të kërkohen nga sekretar-arkëtari, të votojnë me korrespondencë gjatë periudhës midis mbledhjeve të zakonshme të Shoqatës në përputhje me paragrafin (a) dhe (b) të këtij neni.</w:t>
      </w:r>
    </w:p>
    <w:p w:rsidR="00491FD3" w:rsidRPr="009075C4" w:rsidRDefault="00491FD3" w:rsidP="00491FD3">
      <w:pPr>
        <w:pStyle w:val="Paragrafi"/>
      </w:pPr>
    </w:p>
    <w:p w:rsidR="00491FD3" w:rsidRPr="009075C4" w:rsidRDefault="00491FD3" w:rsidP="00491FD3">
      <w:pPr>
        <w:pStyle w:val="NeniNr"/>
      </w:pPr>
      <w:r w:rsidRPr="009075C4">
        <w:t>Neni 10</w:t>
      </w:r>
    </w:p>
    <w:p w:rsidR="00491FD3" w:rsidRPr="009075C4" w:rsidRDefault="00491FD3" w:rsidP="00491FD3">
      <w:pPr>
        <w:pStyle w:val="NeniTitull"/>
      </w:pPr>
      <w:r w:rsidRPr="009075C4">
        <w:t>Takimet e Shoqatës</w:t>
      </w:r>
    </w:p>
    <w:p w:rsidR="00491FD3" w:rsidRPr="009075C4" w:rsidRDefault="00491FD3" w:rsidP="00A85F5A">
      <w:pPr>
        <w:pStyle w:val="Paragrafi"/>
      </w:pPr>
    </w:p>
    <w:p w:rsidR="00491FD3" w:rsidRPr="009075C4" w:rsidRDefault="00491FD3" w:rsidP="00491FD3">
      <w:pPr>
        <w:pStyle w:val="Paragrafi"/>
      </w:pPr>
      <w:r w:rsidRPr="009075C4">
        <w:t>a. Takimi i zakonshëm i anëtarëve të Shoqatës mbahet si rregull çdo 3 vjet, por takime të jashtëzakonshme mund të mbahen kur konsiderohen të nevojshme nga Komiteti Ekzekutiv ose kur kërkohet nga dy të tretat e anëtarëve të emëruar.</w:t>
      </w:r>
    </w:p>
    <w:p w:rsidR="00491FD3" w:rsidRPr="009075C4" w:rsidRDefault="00491FD3" w:rsidP="00491FD3">
      <w:pPr>
        <w:pStyle w:val="Paragrafi"/>
      </w:pPr>
      <w:r w:rsidRPr="009075C4">
        <w:t>b. Çështjet në mosmarrëveshje në takime të Shoqatës do të referohen për votim.</w:t>
      </w:r>
    </w:p>
    <w:p w:rsidR="00491FD3" w:rsidRPr="009075C4" w:rsidRDefault="00491FD3" w:rsidP="00491FD3">
      <w:pPr>
        <w:pStyle w:val="Paragrafi"/>
      </w:pPr>
      <w:r w:rsidRPr="009075C4">
        <w:t>c. Në rast se votimi bllokohet, Presidenti ose në mungesë të tij zëvendëspresidenti, do të kenë një votë vendimore në takimet e Shoqatës dhe të Komitetit Ekzekutiv. Në të gjitha komitetet e tjera të Shoqatës në rast bllokimi, kryetari veprues do të ketë një votë vendimore.</w:t>
      </w:r>
    </w:p>
    <w:p w:rsidR="00491FD3" w:rsidRPr="009075C4" w:rsidRDefault="00491FD3" w:rsidP="00491FD3">
      <w:pPr>
        <w:pStyle w:val="Paragrafi"/>
      </w:pPr>
      <w:r w:rsidRPr="009075C4">
        <w:t>d. Anëtarët e emëruar, të emëruar nga 40% e autoriteteve të emëruara do të përbëjnë një quorum në takimet e Shoqatës. Në përcaktimin e përqindjes së grupeve më pak se 0.50% do të zbriten dhe ato 0.50, ose më të mëdha do të shikohen si një numër i plotë.</w:t>
      </w:r>
    </w:p>
    <w:p w:rsidR="00491FD3" w:rsidRPr="009075C4" w:rsidRDefault="00491FD3" w:rsidP="00491FD3">
      <w:pPr>
        <w:pStyle w:val="Paragrafi"/>
      </w:pPr>
      <w:r w:rsidRPr="009075C4">
        <w:t>e. Programi për takimin e zakonshëm të Shoqatës do të përfshijë:</w:t>
      </w:r>
    </w:p>
    <w:p w:rsidR="00491FD3" w:rsidRPr="009075C4" w:rsidRDefault="00491FD3" w:rsidP="00491FD3">
      <w:pPr>
        <w:pStyle w:val="Paragrafi"/>
      </w:pPr>
      <w:r w:rsidRPr="009075C4">
        <w:t>1. Rendi i ditës</w:t>
      </w:r>
    </w:p>
    <w:p w:rsidR="00491FD3" w:rsidRPr="009075C4" w:rsidRDefault="00491FD3" w:rsidP="00491FD3">
      <w:pPr>
        <w:pStyle w:val="Paragrafi"/>
      </w:pPr>
      <w:r w:rsidRPr="009075C4">
        <w:t>2. Fjala e Kryetarit</w:t>
      </w:r>
    </w:p>
    <w:p w:rsidR="00491FD3" w:rsidRPr="009075C4" w:rsidRDefault="00491FD3" w:rsidP="00491FD3">
      <w:pPr>
        <w:pStyle w:val="Paragrafi"/>
      </w:pPr>
      <w:r w:rsidRPr="009075C4">
        <w:t>3. Antarët e emëruar</w:t>
      </w:r>
    </w:p>
    <w:p w:rsidR="00491FD3" w:rsidRPr="009075C4" w:rsidRDefault="00491FD3" w:rsidP="00491FD3">
      <w:pPr>
        <w:pStyle w:val="Paragrafi"/>
      </w:pPr>
      <w:r w:rsidRPr="009075C4">
        <w:t>4. Leximi dhe miratimi i protokollit</w:t>
      </w:r>
    </w:p>
    <w:p w:rsidR="00491FD3" w:rsidRPr="009075C4" w:rsidRDefault="00491FD3" w:rsidP="00491FD3">
      <w:pPr>
        <w:pStyle w:val="Paragrafi"/>
      </w:pPr>
      <w:r w:rsidRPr="009075C4">
        <w:t>5. Raporti i komitetit</w:t>
      </w:r>
    </w:p>
    <w:p w:rsidR="00491FD3" w:rsidRPr="009075C4" w:rsidRDefault="00491FD3" w:rsidP="00491FD3">
      <w:pPr>
        <w:pStyle w:val="Paragrafi"/>
      </w:pPr>
      <w:r w:rsidRPr="009075C4">
        <w:t>6. Raporti i thesarit</w:t>
      </w:r>
    </w:p>
    <w:p w:rsidR="00491FD3" w:rsidRPr="009075C4" w:rsidRDefault="00491FD3" w:rsidP="00491FD3">
      <w:pPr>
        <w:pStyle w:val="Paragrafi"/>
      </w:pPr>
      <w:r w:rsidRPr="009075C4">
        <w:lastRenderedPageBreak/>
        <w:t>7. Shkarkimi i Komitetit Ekzekutiv</w:t>
      </w:r>
    </w:p>
    <w:p w:rsidR="00491FD3" w:rsidRPr="009075C4" w:rsidRDefault="00491FD3" w:rsidP="00491FD3">
      <w:pPr>
        <w:pStyle w:val="Paragrafi"/>
      </w:pPr>
      <w:r w:rsidRPr="009075C4">
        <w:t>8. Shqyrtimi dhe miratimi i raporteve</w:t>
      </w:r>
    </w:p>
    <w:p w:rsidR="00491FD3" w:rsidRPr="009075C4" w:rsidRDefault="00491FD3" w:rsidP="00491FD3">
      <w:pPr>
        <w:pStyle w:val="Paragrafi"/>
      </w:pPr>
      <w:r w:rsidRPr="009075C4">
        <w:t>9. Zgjedhja e funksioneve dhe anëtarëve të Komtetit Ekzekutiv</w:t>
      </w:r>
    </w:p>
    <w:p w:rsidR="00491FD3" w:rsidRPr="009075C4" w:rsidRDefault="00491FD3" w:rsidP="00491FD3">
      <w:pPr>
        <w:pStyle w:val="Paragrafi"/>
      </w:pPr>
      <w:r w:rsidRPr="009075C4">
        <w:t>10. Instalimi i funksionarëve të rinj</w:t>
      </w:r>
    </w:p>
    <w:p w:rsidR="00491FD3" w:rsidRPr="009075C4" w:rsidRDefault="00491FD3" w:rsidP="00491FD3">
      <w:pPr>
        <w:pStyle w:val="Paragrafi"/>
      </w:pPr>
      <w:r w:rsidRPr="009075C4">
        <w:t>11. Shpallja e rendit dhe e datës për mbledhjen tjetër të zakonshme të shoqatës</w:t>
      </w:r>
    </w:p>
    <w:p w:rsidR="00491FD3" w:rsidRPr="009075C4" w:rsidRDefault="00491FD3" w:rsidP="00491FD3">
      <w:pPr>
        <w:pStyle w:val="Paragrafi"/>
      </w:pPr>
      <w:r w:rsidRPr="009075C4">
        <w:t>12. Caktimi i detyrimeve vjetore</w:t>
      </w:r>
    </w:p>
    <w:p w:rsidR="00491FD3" w:rsidRPr="009075C4" w:rsidRDefault="00491FD3" w:rsidP="00491FD3">
      <w:pPr>
        <w:pStyle w:val="Paragrafi"/>
      </w:pPr>
      <w:r w:rsidRPr="009075C4">
        <w:t>13. Ndonjë çështje tjetër e ngritur nga një anëtar, njoftimi i të cilit me shkrim është marrë nga sekretar-arkëtari së paku dy muaj përpara datës së mbledhjes</w:t>
      </w:r>
    </w:p>
    <w:p w:rsidR="00491FD3" w:rsidRPr="009075C4" w:rsidRDefault="00491FD3" w:rsidP="00491FD3">
      <w:pPr>
        <w:pStyle w:val="Paragrafi"/>
      </w:pPr>
      <w:r w:rsidRPr="009075C4">
        <w:t>14. Ndonjë çështje tjetër e ngritur me miratimin e Komitetit Ekzekutiv</w:t>
      </w:r>
    </w:p>
    <w:p w:rsidR="00491FD3" w:rsidRPr="009075C4" w:rsidRDefault="00491FD3" w:rsidP="00491FD3">
      <w:pPr>
        <w:pStyle w:val="Paragrafi"/>
      </w:pPr>
      <w:r w:rsidRPr="009075C4">
        <w:t>15. Fjala e mbylljes së Presidentit</w:t>
      </w:r>
    </w:p>
    <w:p w:rsidR="00491FD3" w:rsidRPr="009075C4" w:rsidRDefault="00491FD3" w:rsidP="00491FD3">
      <w:pPr>
        <w:pStyle w:val="Paragrafi"/>
      </w:pPr>
      <w:r w:rsidRPr="009075C4">
        <w:t>16. Azhornimi</w:t>
      </w:r>
    </w:p>
    <w:p w:rsidR="00491FD3" w:rsidRPr="009075C4" w:rsidRDefault="00491FD3" w:rsidP="00491FD3">
      <w:pPr>
        <w:pStyle w:val="Paragrafi"/>
      </w:pPr>
    </w:p>
    <w:p w:rsidR="00491FD3" w:rsidRPr="009075C4" w:rsidRDefault="00491FD3" w:rsidP="00491FD3">
      <w:pPr>
        <w:pStyle w:val="NeniNr"/>
      </w:pPr>
      <w:r w:rsidRPr="009075C4">
        <w:t>Neni 11</w:t>
      </w:r>
    </w:p>
    <w:p w:rsidR="00491FD3" w:rsidRPr="009075C4" w:rsidRDefault="00491FD3" w:rsidP="00491FD3">
      <w:pPr>
        <w:pStyle w:val="NeniTitull"/>
      </w:pPr>
      <w:r w:rsidRPr="009075C4">
        <w:t>Financat</w:t>
      </w:r>
    </w:p>
    <w:p w:rsidR="00491FD3" w:rsidRPr="009075C4" w:rsidRDefault="00491FD3" w:rsidP="00491FD3">
      <w:pPr>
        <w:pStyle w:val="Paragrafi"/>
      </w:pPr>
    </w:p>
    <w:p w:rsidR="00491FD3" w:rsidRPr="009075C4" w:rsidRDefault="00491FD3" w:rsidP="00491FD3">
      <w:pPr>
        <w:pStyle w:val="Paragrafi"/>
      </w:pPr>
      <w:r w:rsidRPr="009075C4">
        <w:t>a. Pagesat e qerave që i përkasin Shoqërisë mund të bëhen vetëm në lidhje me çështjet që lidhen drejtpërsëdrejti me objektivat e shoqatës sipas klauzolave përkatëse në këtë statut.</w:t>
      </w:r>
    </w:p>
    <w:p w:rsidR="00491FD3" w:rsidRPr="009075C4" w:rsidRDefault="00491FD3" w:rsidP="00491FD3">
      <w:pPr>
        <w:pStyle w:val="Paragrafi"/>
      </w:pPr>
      <w:r w:rsidRPr="009075C4">
        <w:t>b. Të ardhurat e Shoqatës do të vinë nga kuotizacionet vjetore, që paguhen nga Qeveritë, autoritetet e emëruara, antarët e emëruar, ose nga antarët, dhe nga pagesat dhe dhurimet e marra nga persona, organizata apo qeveri për qëllime specifike ose të përgjithshme.</w:t>
      </w:r>
    </w:p>
    <w:p w:rsidR="00491FD3" w:rsidRPr="009075C4" w:rsidRDefault="00491FD3" w:rsidP="00491FD3">
      <w:pPr>
        <w:pStyle w:val="Paragrafi"/>
      </w:pPr>
      <w:r w:rsidRPr="009075C4">
        <w:t>c. Shuma e kuotizacionit vjetor për anëtarët e emëruar, antarët dhe laboratorët e akredituar do të vendoset për një periudhë së paku trevjeçare në një mbledhje të zakonshme të shoqatës, konsideratë e drejtë i jepet deklaratave të parashtruara në përputhje me nenin 7 (c) , (9) dhe paragrafin (g) të këtij neni. Njoftimet e propozimeve për të ndryshuar shkallën e kuotizacioneve vjetore do t’u dërgohen autoriteteve të emëruara, antarëve të emëruar dhe antarëve jo më vonë se gjashtë muaj përpara mbledhjes së zakonshme.</w:t>
      </w:r>
    </w:p>
    <w:p w:rsidR="00491FD3" w:rsidRPr="009075C4" w:rsidRDefault="00491FD3" w:rsidP="00491FD3">
      <w:pPr>
        <w:pStyle w:val="Paragrafi"/>
      </w:pPr>
      <w:r w:rsidRPr="009075C4">
        <w:t>d. 1. Përfaqësimi i çdo anëtari të emëruar, kuotizacioni i të cilit është në detyrim të prapambetur për më shumë se 2 vjet, përfundon me kusht që njoftimi i drejtë i detyrimit të kuotizacionit të jetë dhënë nga sekretar-arkëtari.</w:t>
      </w:r>
    </w:p>
    <w:p w:rsidR="00491FD3" w:rsidRPr="009075C4" w:rsidRDefault="00491FD3" w:rsidP="00491FD3">
      <w:pPr>
        <w:pStyle w:val="Paragrafi"/>
      </w:pPr>
      <w:r w:rsidRPr="009075C4">
        <w:t>d. 2. Antarësia e anëtarit, kuotizacioni i atij apo për atë, i cili ëshët në detyrim të prapambetur për më tepër se dy vjet, do të përfundojë, me kusht që njoftimi i detyrimit të regjistrimit të jetë dhënë nga sekretar-antari.</w:t>
      </w:r>
    </w:p>
    <w:p w:rsidR="00491FD3" w:rsidRPr="009075C4" w:rsidRDefault="00491FD3" w:rsidP="00491FD3">
      <w:pPr>
        <w:pStyle w:val="Paragrafi"/>
      </w:pPr>
      <w:r w:rsidRPr="009075C4">
        <w:t>e. Viti financiar do të jetë nga 1 janari deri në 31 dhjetor dhe regjistrimi për secilin vit financiar do të jetë i pagueshëm me 1 janar të atij viti.</w:t>
      </w:r>
    </w:p>
    <w:p w:rsidR="00491FD3" w:rsidRPr="009075C4" w:rsidRDefault="00491FD3" w:rsidP="00491FD3">
      <w:pPr>
        <w:pStyle w:val="Paragrafi"/>
      </w:pPr>
      <w:r w:rsidRPr="009075C4">
        <w:t>f. Llogaritë e të gjitha parave të ardhura dhe të shpenzuara nga Shoqata do të mbahen nga sekretar-arkëtari.</w:t>
      </w:r>
    </w:p>
    <w:p w:rsidR="00491FD3" w:rsidRDefault="00491FD3" w:rsidP="00491FD3">
      <w:pPr>
        <w:pStyle w:val="Paragrafi"/>
      </w:pPr>
      <w:r w:rsidRPr="009075C4">
        <w:t>g. Një deklaratë që tregon gjendjen financiare të Shoqatës, të shqyrtuar dhe të vërtetuar nga revizori, do të qarkullojë çdo vit për anëtarët e Shoqatës dhe do të botohet në “Shkenca dhe teknologjia e farës”.</w:t>
      </w:r>
    </w:p>
    <w:p w:rsidR="00491FD3" w:rsidRPr="009075C4" w:rsidRDefault="00491FD3" w:rsidP="00491FD3">
      <w:pPr>
        <w:pStyle w:val="Paragrafi"/>
      </w:pPr>
    </w:p>
    <w:p w:rsidR="00491FD3" w:rsidRPr="009075C4" w:rsidRDefault="00491FD3" w:rsidP="00491FD3">
      <w:pPr>
        <w:pStyle w:val="NeniNr"/>
      </w:pPr>
      <w:r w:rsidRPr="009075C4">
        <w:t>Neni 12</w:t>
      </w:r>
    </w:p>
    <w:p w:rsidR="00491FD3" w:rsidRPr="009075C4" w:rsidRDefault="00491FD3" w:rsidP="00491FD3">
      <w:pPr>
        <w:pStyle w:val="NeniTitull"/>
      </w:pPr>
      <w:r w:rsidRPr="009075C4">
        <w:t>Amendamentet</w:t>
      </w:r>
    </w:p>
    <w:p w:rsidR="00491FD3" w:rsidRPr="009075C4" w:rsidRDefault="00491FD3" w:rsidP="00491FD3">
      <w:pPr>
        <w:pStyle w:val="Paragrafi"/>
      </w:pPr>
    </w:p>
    <w:p w:rsidR="00491FD3" w:rsidRPr="009075C4" w:rsidRDefault="00491FD3" w:rsidP="00491FD3">
      <w:pPr>
        <w:pStyle w:val="Paragrafi"/>
      </w:pPr>
      <w:r w:rsidRPr="009075C4">
        <w:t>Klauzolat e këtij statuti mund të ndryshohen si më poshtë:</w:t>
      </w:r>
    </w:p>
    <w:p w:rsidR="00491FD3" w:rsidRPr="009075C4" w:rsidRDefault="00491FD3" w:rsidP="00491FD3">
      <w:pPr>
        <w:pStyle w:val="Paragrafi"/>
      </w:pPr>
      <w:r w:rsidRPr="009075C4">
        <w:t>1. Çdo propozim për të ndryshuar klauzolat e këtij statuti duhet të merret me shkrim nga sekretar-arkëtari jo më vonë se 4 muaj para datës së mbledhjes së shoqatës në të cilën do të diskutohet.</w:t>
      </w:r>
    </w:p>
    <w:p w:rsidR="00491FD3" w:rsidRPr="009075C4" w:rsidRDefault="00491FD3" w:rsidP="00491FD3">
      <w:pPr>
        <w:pStyle w:val="Paragrafi"/>
      </w:pPr>
      <w:r w:rsidRPr="009075C4">
        <w:t>2. Sekretar-arkëtari do t’i komunikojë çdo propozim të tillë çdo anëtari të Shoqatës jo më vonë se tre muaj para datës së mbledhjes së Shoqatës dhe do të mbajë shënime që tregojnë evidentimin e këtyre komunikimeve.</w:t>
      </w:r>
    </w:p>
    <w:p w:rsidR="00491FD3" w:rsidRPr="009075C4" w:rsidRDefault="00491FD3" w:rsidP="00491FD3">
      <w:pPr>
        <w:pStyle w:val="Paragrafi"/>
      </w:pPr>
      <w:r w:rsidRPr="009075C4">
        <w:t>3. Amendamentet e këtij statuti do të hyjnë në fuqi vetëm nëse ato do të gëzojnë mbështetjen e jo më pak se dy të tretave të anëtarëve të emëruar që votojnë në një mbledhje të Shoqatës me kusht që quorum të jetë i pranishëm.</w:t>
      </w:r>
    </w:p>
    <w:p w:rsidR="00491FD3" w:rsidRPr="009075C4" w:rsidRDefault="00491FD3" w:rsidP="00491FD3">
      <w:pPr>
        <w:pStyle w:val="Paragrafi"/>
      </w:pPr>
    </w:p>
    <w:p w:rsidR="00491FD3" w:rsidRPr="009075C4" w:rsidRDefault="00491FD3" w:rsidP="00491FD3">
      <w:pPr>
        <w:pStyle w:val="NeniNr"/>
      </w:pPr>
      <w:r w:rsidRPr="009075C4">
        <w:lastRenderedPageBreak/>
        <w:t>Neni 13</w:t>
      </w:r>
    </w:p>
    <w:p w:rsidR="00491FD3" w:rsidRPr="009075C4" w:rsidRDefault="00491FD3" w:rsidP="00491FD3">
      <w:pPr>
        <w:pStyle w:val="NeniTitull"/>
      </w:pPr>
      <w:r w:rsidRPr="009075C4">
        <w:t>Interpretimi</w:t>
      </w:r>
    </w:p>
    <w:p w:rsidR="00491FD3" w:rsidRPr="009075C4" w:rsidRDefault="00491FD3" w:rsidP="00491FD3">
      <w:pPr>
        <w:pStyle w:val="Paragrafi"/>
      </w:pPr>
    </w:p>
    <w:p w:rsidR="00491FD3" w:rsidRPr="009075C4" w:rsidRDefault="00491FD3" w:rsidP="00491FD3">
      <w:pPr>
        <w:pStyle w:val="Paragrafi"/>
      </w:pPr>
      <w:r w:rsidRPr="009075C4">
        <w:t>Në çfarëdo rasti, ku interpretimi i këtij statuti është i dyshimtë, teksti anglisht do të jetë i vlefshëm.</w:t>
      </w:r>
    </w:p>
    <w:p w:rsidR="00491FD3" w:rsidRPr="009075C4" w:rsidRDefault="00491FD3" w:rsidP="00A85F5A">
      <w:pPr>
        <w:pStyle w:val="Paragrafi"/>
      </w:pPr>
    </w:p>
    <w:p w:rsidR="00491FD3" w:rsidRPr="009075C4" w:rsidRDefault="00491FD3" w:rsidP="00491FD3">
      <w:pPr>
        <w:pStyle w:val="NeniNr"/>
      </w:pPr>
      <w:r w:rsidRPr="009075C4">
        <w:t>Neni 14</w:t>
      </w:r>
    </w:p>
    <w:p w:rsidR="00491FD3" w:rsidRPr="009075C4" w:rsidRDefault="00491FD3" w:rsidP="00491FD3">
      <w:pPr>
        <w:pStyle w:val="NeniTitull"/>
      </w:pPr>
      <w:r w:rsidRPr="009075C4">
        <w:t>Shpërndarja e Shoqatës</w:t>
      </w:r>
    </w:p>
    <w:p w:rsidR="00491FD3" w:rsidRPr="009075C4" w:rsidRDefault="00491FD3" w:rsidP="00491FD3">
      <w:pPr>
        <w:pStyle w:val="Paragrafi"/>
      </w:pPr>
    </w:p>
    <w:p w:rsidR="00491FD3" w:rsidRPr="009075C4" w:rsidRDefault="00491FD3" w:rsidP="00491FD3">
      <w:pPr>
        <w:pStyle w:val="Paragrafi"/>
      </w:pPr>
      <w:r w:rsidRPr="009075C4">
        <w:t>a. Çdo qeveri mund të tërheqë nga Shoqata anëtarët e saj të emëruar duke dhënë njoftim për tërheqjen në çdo kohë. Njoftimi do t’i komunikohet sekretar-arkëtarit, i cili do të informojë të gjithë antarët e Shoqatës.</w:t>
      </w:r>
    </w:p>
    <w:p w:rsidR="00491FD3" w:rsidRPr="009075C4" w:rsidRDefault="00491FD3" w:rsidP="00491FD3">
      <w:pPr>
        <w:pStyle w:val="Paragrafi"/>
      </w:pPr>
      <w:r w:rsidRPr="009075C4">
        <w:t>b. Nëse një qeveri deklaron në njoftimin e saj se tërheqja është për shkak se ajo nuk mund të pajtohet me një amendament të miratuar në nenin 12, kjo tërheqje do të bëhet efektive në datën e hyrjes në fuqi të këtij amendamenti, me kusht që sekretar-arkëtari të ketë marrë njoftim jo më vonë se 30 ditë nga hyrja në fuqi e amendamentit. Tërheqja në çdo rrethanë tjetër do të bëhet efektive në fund të vitit kalendarik në të cilën është dhënë njoftimi për këtë qëllim.</w:t>
      </w:r>
    </w:p>
    <w:p w:rsidR="00491FD3" w:rsidRPr="009075C4" w:rsidRDefault="00491FD3" w:rsidP="00491FD3">
      <w:pPr>
        <w:pStyle w:val="Paragrafi"/>
      </w:pPr>
      <w:r w:rsidRPr="009075C4">
        <w:t>c. Detyrimi financiar ndaj shoqatës i një qeverie, e cila ka dhënë njoftim për tërheqje do të përfshijë të gjithë vitin kalendarik në të cilin është dhënë njoftimi, përveç rastit kur tërheqja është efektive në datën e hyrjes në fuqi të një amendamenti, si është përshkruar më sipër.</w:t>
      </w:r>
    </w:p>
    <w:p w:rsidR="00A0784B" w:rsidRPr="007732C8" w:rsidRDefault="00491FD3" w:rsidP="00A85F5A">
      <w:pPr>
        <w:pStyle w:val="Paragrafi"/>
      </w:pPr>
      <w:r w:rsidRPr="009075C4">
        <w:t>Qeveria nuk do të ketë përgjegjësi për nënshkrim pas asaj date.</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36C5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491FD3"/>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85F5A"/>
    <w:rsid w:val="00A923BE"/>
    <w:rsid w:val="00AA4D4B"/>
    <w:rsid w:val="00B26C38"/>
    <w:rsid w:val="00B85463"/>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F044812-434E-4BC3-91E3-FB16EBFF2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2353</Words>
  <Characters>13414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2019-03-14T11:11:00Z</dcterms:created>
  <dcterms:modified xsi:type="dcterms:W3CDTF">2019-03-14T11:11:00Z</dcterms:modified>
</cp:coreProperties>
</file>