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5B2" w:rsidRPr="0050591A" w:rsidRDefault="009755B2" w:rsidP="009755B2">
      <w:pPr>
        <w:pStyle w:val="Akti"/>
      </w:pPr>
      <w:bookmarkStart w:id="0" w:name="_GoBack"/>
      <w:bookmarkEnd w:id="0"/>
      <w:r w:rsidRPr="0050591A">
        <w:t>L I G J</w:t>
      </w:r>
    </w:p>
    <w:p w:rsidR="009755B2" w:rsidRPr="0050591A" w:rsidRDefault="009755B2" w:rsidP="009755B2">
      <w:pPr>
        <w:pStyle w:val="NumriData"/>
      </w:pPr>
      <w:r w:rsidRPr="0050591A">
        <w:t>Nr.</w:t>
      </w:r>
      <w:r w:rsidR="003F04E8">
        <w:t xml:space="preserve"> </w:t>
      </w:r>
      <w:r w:rsidRPr="0050591A">
        <w:t>8715, datë 15.12.2000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Titulli"/>
      </w:pPr>
      <w:r w:rsidRPr="0050591A">
        <w:t>PËR DISA SHTESA DHE NDRYSHIME NË LIGJIN NR.8313, DATË 26.3.1998</w:t>
      </w:r>
      <w:r w:rsidR="00E47EA1">
        <w:t>,</w:t>
      </w:r>
      <w:r w:rsidR="003F04E8">
        <w:t xml:space="preserve"> </w:t>
      </w:r>
      <w:r w:rsidRPr="0050591A">
        <w:t>“PËR TATIMIN MBI BIZNESIN E VOGËL”</w:t>
      </w:r>
    </w:p>
    <w:p w:rsidR="009755B2" w:rsidRPr="0050591A" w:rsidRDefault="009755B2" w:rsidP="003F04E8">
      <w:pPr>
        <w:pStyle w:val="Paragrafi"/>
      </w:pPr>
    </w:p>
    <w:p w:rsidR="009755B2" w:rsidRPr="0050591A" w:rsidRDefault="009755B2" w:rsidP="009755B2">
      <w:pPr>
        <w:pStyle w:val="BazLigjPropozues"/>
      </w:pPr>
      <w:r w:rsidRPr="0050591A">
        <w:t xml:space="preserve">Në mbështetje të neneve 78, 83 pika 1 dhe 155 të Kushtetutës, me propozimin e Këshillit të Ministrave, 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Institucioni"/>
      </w:pPr>
      <w:r w:rsidRPr="0050591A">
        <w:t>K U V E N D I</w:t>
      </w:r>
    </w:p>
    <w:p w:rsidR="009755B2" w:rsidRPr="0050591A" w:rsidRDefault="009755B2" w:rsidP="003F04E8">
      <w:pPr>
        <w:pStyle w:val="Paragrafi"/>
      </w:pPr>
    </w:p>
    <w:p w:rsidR="009755B2" w:rsidRPr="0050591A" w:rsidRDefault="009755B2" w:rsidP="009755B2">
      <w:pPr>
        <w:pStyle w:val="VENDOSI"/>
      </w:pPr>
      <w:r w:rsidRPr="0050591A">
        <w:t>I REPUBLIKËS SË SHQIPËRISË</w:t>
      </w:r>
    </w:p>
    <w:p w:rsidR="009755B2" w:rsidRPr="0050591A" w:rsidRDefault="009755B2" w:rsidP="009755B2">
      <w:pPr>
        <w:pStyle w:val="VENDOSI"/>
      </w:pPr>
      <w:r w:rsidRPr="0050591A">
        <w:t>V E N D O S I: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Në ligjin nr.8313, datë 26.3.1998 bëhen këto shtesa dhe ndryshime: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1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Në nenin 1 “Subjektet e tatimit të biznesit të vogël”, paragrafi i parë ndryshohet si vijon:</w:t>
      </w:r>
    </w:p>
    <w:p w:rsidR="009755B2" w:rsidRPr="0050591A" w:rsidRDefault="009755B2" w:rsidP="009755B2">
      <w:pPr>
        <w:pStyle w:val="Paragrafi"/>
      </w:pPr>
      <w:r w:rsidRPr="0050591A">
        <w:t>“Subjekt i tatimit mbi biznesin e vogël është çdo person që kryen biznes në territorin e Republikës së Shqipërisë gjatë çfarëdo periudhe të vitit kalendarik, i cili realizon një xhiro vjetore deri në 8 milionë lekë dhe që nuk i nënshtrohet tatimit mbi vlerën e shtuar.”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2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Neni 5 “Tarifa e tatimit” ndryshohet si vijon:</w:t>
      </w:r>
    </w:p>
    <w:p w:rsidR="009755B2" w:rsidRPr="0050591A" w:rsidRDefault="009755B2" w:rsidP="009755B2">
      <w:pPr>
        <w:pStyle w:val="Paragrafi"/>
      </w:pPr>
      <w:r w:rsidRPr="0050591A">
        <w:t>“Tatimi mbi xhiron për tatimpaguesit që realizojnë shumën nga 2 deri në 8 milionë lekë, për çdo vit kalendarik, është 4 për qind e xhiros.”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3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Neni 6 “Deklarimi” ndryshohet si vijon:</w:t>
      </w:r>
    </w:p>
    <w:p w:rsidR="009755B2" w:rsidRPr="0050591A" w:rsidRDefault="009755B2" w:rsidP="009755B2">
      <w:pPr>
        <w:pStyle w:val="Paragrafi"/>
      </w:pPr>
      <w:r w:rsidRPr="0050591A">
        <w:t>“Deklarimi me shkrim i xhiros nga tatimpaguesi, për shumën nga 2 deri në 8 milionë lekë në vit, bëhet deri më 28 shkurt të vitit pasardhës.</w:t>
      </w:r>
    </w:p>
    <w:p w:rsidR="009755B2" w:rsidRPr="0050591A" w:rsidRDefault="009755B2" w:rsidP="009755B2">
      <w:pPr>
        <w:pStyle w:val="Paragrafi"/>
      </w:pPr>
      <w:r w:rsidRPr="0050591A">
        <w:t>Gjatë vitit, organet tatimore detyrohen të vërtetojnë vëllimin e xhiros së realizuar. Për këtë, ato kanë parasysh të dhënat nga arkat regjistruese, kuponat tatimore, librat e blerjes dhe të xhiros, të dhënat nga doganat, nga degët e thesarit etj., si dhe të dhënat e rezultuara nga fotografimet, kronometrimet, sipërfaqet prodhuese ose të shërbimit që ka tatimpaguesi, pozicioni i vendit të biznesit etj.”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4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Neni 7 “Dokumentacioni dhe regjistrimet” ndryshohet si vijon:</w:t>
      </w:r>
    </w:p>
    <w:p w:rsidR="009755B2" w:rsidRPr="0050591A" w:rsidRDefault="009755B2" w:rsidP="009755B2">
      <w:pPr>
        <w:pStyle w:val="Paragrafi"/>
      </w:pPr>
      <w:r w:rsidRPr="0050591A">
        <w:t>“1. Tatimpaguesi detyrohet të mbajë librin e xhiros. Në këtë libër, tatimpaguesi regjistron xhiron e realizuar çdo ditë. Xhiroja  e realizuar gjatë ditës është shuma e shitjeve të realizuara, nëpërmjet kuponave tatimorë ose dëftesave tatimore të lëshuara.</w:t>
      </w:r>
    </w:p>
    <w:p w:rsidR="009755B2" w:rsidRPr="0050591A" w:rsidRDefault="009755B2" w:rsidP="009755B2">
      <w:pPr>
        <w:pStyle w:val="Paragrafi"/>
      </w:pPr>
      <w:r w:rsidRPr="0050591A">
        <w:t>Tatimpaguesi detyrohet të mbajë librin e blerjeve. Në këtë libër, tatimpaguesi regjistron çdo ditë blerjet e bëra gjatë ditës. Shumat dhe blerjet ditore duhet të justifikohen me faturat tatimore të blerjeve (faturë e thjeshtë, e lëshuar nga tatimpaguesit e tjerë të biznesit të vogël ose faturë me TVSH, e lëshuar nga tatimpaguesit e regjistruar në TVSH). Librin e blerjeve nuk janë të detyruar ta mbajnë tatimpaguesit e pikave “Dh. Profesione”; “E.Ambulant, artizanat” dhe “Ë.Transport” të nenit 3 të ligjit nr.8313, datë 26.3.1998 “Për tatimin mbi biznesin e vogël”.</w:t>
      </w:r>
    </w:p>
    <w:p w:rsidR="009755B2" w:rsidRPr="0050591A" w:rsidRDefault="009755B2" w:rsidP="009755B2">
      <w:pPr>
        <w:pStyle w:val="Paragrafi"/>
      </w:pPr>
      <w:r w:rsidRPr="0050591A">
        <w:t>Libri i xhiros dhe libri i blerjeve sekretohen nga organi tatimor i rrethit përkatës.</w:t>
      </w:r>
    </w:p>
    <w:p w:rsidR="009755B2" w:rsidRPr="0050591A" w:rsidRDefault="009755B2" w:rsidP="009755B2">
      <w:pPr>
        <w:pStyle w:val="Paragrafi"/>
      </w:pPr>
      <w:r w:rsidRPr="0050591A">
        <w:t>2. Të gjithë tatimpaguesit e biznesit të vogël, të pajisur me arkë regjistruese, janë të detyruar të lëshojnë kuponin tatimor për çdo shitje të kryer.</w:t>
      </w:r>
    </w:p>
    <w:p w:rsidR="009755B2" w:rsidRPr="0050591A" w:rsidRDefault="009755B2" w:rsidP="009755B2">
      <w:pPr>
        <w:pStyle w:val="Paragrafi"/>
      </w:pPr>
      <w:r w:rsidRPr="0050591A">
        <w:lastRenderedPageBreak/>
        <w:t>Të gjithë tatimpaguesit e tjerë të biznesit të vogël, të cilët nuk janë të pajisur me arkë regjistruese ose megjithëse e kanë atë, por për shkaqe të parashikuara në ligj nuk e përdorin, janë të detyruar të lëshojnë dëftesë tatimore. Dëftesa tatimore lëshohet në çastin e furnizimit me mall ose të shërbimit të kryer dhe në rastet e parapagimit në çastin e marrjes së parapagesës.</w:t>
      </w:r>
    </w:p>
    <w:p w:rsidR="009755B2" w:rsidRPr="0050591A" w:rsidRDefault="009755B2" w:rsidP="009755B2">
      <w:pPr>
        <w:pStyle w:val="Paragrafi"/>
      </w:pPr>
      <w:r w:rsidRPr="0050591A">
        <w:t>Format e dëftesës tatimore përcaktohen nga Ministri i Financave.</w:t>
      </w:r>
    </w:p>
    <w:p w:rsidR="009755B2" w:rsidRPr="0050591A" w:rsidRDefault="009755B2" w:rsidP="009755B2">
      <w:pPr>
        <w:pStyle w:val="Paragrafi"/>
      </w:pPr>
      <w:r w:rsidRPr="0050591A">
        <w:t>3. Kuponat ose dëftesat tatimore të shitjes, faturat  e blerjes, librat e xhiros dhe librat e blerjeve ruhen për një periudhë jo më pak se 5 vjet.</w:t>
      </w:r>
    </w:p>
    <w:p w:rsidR="009755B2" w:rsidRPr="0050591A" w:rsidRDefault="009755B2" w:rsidP="009755B2">
      <w:pPr>
        <w:pStyle w:val="Paragrafi"/>
      </w:pPr>
      <w:r w:rsidRPr="0050591A">
        <w:t>4. Tatimpaguesit e biznesit të vogël janë të detyruar të paraqesin të gjithë dokumentacionin e mësipërm, kur ai u kërkohet nga organet tatimore.</w:t>
      </w:r>
    </w:p>
    <w:p w:rsidR="009755B2" w:rsidRPr="0050591A" w:rsidRDefault="009755B2" w:rsidP="009755B2">
      <w:pPr>
        <w:pStyle w:val="Paragrafi"/>
      </w:pPr>
      <w:r w:rsidRPr="0050591A">
        <w:t>5. Tatimpaguesit janë të detyruar të afishojnë, në çdo rast, çmimin përfundimtar të mallit që shesin ose të shërbimit që kryejnë.</w:t>
      </w:r>
    </w:p>
    <w:p w:rsidR="009755B2" w:rsidRPr="0050591A" w:rsidRDefault="009755B2" w:rsidP="009755B2">
      <w:pPr>
        <w:pStyle w:val="Paragrafi"/>
      </w:pPr>
      <w:r w:rsidRPr="0050591A">
        <w:t>6. Tatimpaguesit janë të detyruar, për qëllime kontrolli, të lejojnë hyrjen e punonjësve të organeve tatimore në mjediset e biznesit.”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5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Neni 8 “Pagesa” pika 4 ndryshohet si vijon:</w:t>
      </w:r>
    </w:p>
    <w:p w:rsidR="009755B2" w:rsidRPr="0050591A" w:rsidRDefault="009755B2" w:rsidP="009755B2">
      <w:pPr>
        <w:pStyle w:val="Paragrafi"/>
      </w:pPr>
      <w:r w:rsidRPr="0050591A">
        <w:t>“4. Tatimi mbi xhiron, në masën 4 për qind, paguhet 2 herë në vit dhe, konkretisht, brenda muajit shtator paguhet kësti i parë dhe brenda muajit nëntor paguhet kësti i dytë.”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6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Neni 9 “Përgjegjësia dhe shkeljet” ndryshohet si vijon:</w:t>
      </w:r>
    </w:p>
    <w:p w:rsidR="009755B2" w:rsidRPr="0050591A" w:rsidRDefault="009755B2" w:rsidP="009755B2">
      <w:pPr>
        <w:pStyle w:val="Paragrafi"/>
      </w:pPr>
      <w:r w:rsidRPr="0050591A">
        <w:t>“1. Përbëjnë kundërvajtje administrative këto shkelje:</w:t>
      </w:r>
    </w:p>
    <w:p w:rsidR="009755B2" w:rsidRPr="0050591A" w:rsidRDefault="003F04E8" w:rsidP="009755B2">
      <w:pPr>
        <w:pStyle w:val="Paragrafi"/>
      </w:pPr>
      <w:r>
        <w:t xml:space="preserve">a) </w:t>
      </w:r>
      <w:r w:rsidR="009755B2" w:rsidRPr="0050591A">
        <w:t>Mosregjistrimi sipas kërkesave të përcaktuara në Kreun II.</w:t>
      </w:r>
    </w:p>
    <w:p w:rsidR="009755B2" w:rsidRPr="0050591A" w:rsidRDefault="003F04E8" w:rsidP="009755B2">
      <w:pPr>
        <w:pStyle w:val="Paragrafi"/>
      </w:pPr>
      <w:r>
        <w:t xml:space="preserve">b) </w:t>
      </w:r>
      <w:r w:rsidR="009755B2" w:rsidRPr="0050591A">
        <w:t>Mosplotësimi i deklaratës siç është përcaktuar në Kreun III.</w:t>
      </w:r>
    </w:p>
    <w:p w:rsidR="009755B2" w:rsidRPr="0050591A" w:rsidRDefault="003F04E8" w:rsidP="009755B2">
      <w:pPr>
        <w:pStyle w:val="Paragrafi"/>
      </w:pPr>
      <w:r>
        <w:t xml:space="preserve">c) </w:t>
      </w:r>
      <w:r w:rsidR="009755B2" w:rsidRPr="0050591A">
        <w:t>Mosnjoftimi i organeve tatimore për ndryshimin në emrin, adresën, vendin dhe llojin e  biznesit etj.</w:t>
      </w:r>
    </w:p>
    <w:p w:rsidR="009755B2" w:rsidRPr="0050591A" w:rsidRDefault="009755B2" w:rsidP="009755B2">
      <w:pPr>
        <w:pStyle w:val="Paragrafi"/>
      </w:pPr>
      <w:r w:rsidRPr="0050591A">
        <w:t xml:space="preserve">ç) Mosekspozimi i certifikatës së regjistrimit sipas pikës 9 të nenit 4 të ligjit nr.8313, datë 26.3.1998 “Për tatimin mbi biznesin e vogël”. </w:t>
      </w:r>
    </w:p>
    <w:p w:rsidR="009755B2" w:rsidRPr="0050591A" w:rsidRDefault="009755B2" w:rsidP="009755B2">
      <w:pPr>
        <w:pStyle w:val="Paragrafi"/>
      </w:pPr>
      <w:r w:rsidRPr="0050591A">
        <w:t>d) Mosparaqitja e certifikatës së regjistrimit nga tatimpaguesit ambulantë, kur ajo u kërkohet nga organi tatimor.</w:t>
      </w:r>
    </w:p>
    <w:p w:rsidR="009755B2" w:rsidRPr="0050591A" w:rsidRDefault="009755B2" w:rsidP="009755B2">
      <w:pPr>
        <w:pStyle w:val="Paragrafi"/>
      </w:pPr>
      <w:r w:rsidRPr="0050591A">
        <w:t>dh) Mospagimi i tatimit në afatet e caktuara.</w:t>
      </w:r>
    </w:p>
    <w:p w:rsidR="009755B2" w:rsidRPr="0050591A" w:rsidRDefault="003F04E8" w:rsidP="009755B2">
      <w:pPr>
        <w:pStyle w:val="Paragrafi"/>
      </w:pPr>
      <w:r>
        <w:t xml:space="preserve">e) </w:t>
      </w:r>
      <w:r w:rsidR="009755B2" w:rsidRPr="0050591A">
        <w:t xml:space="preserve">Mosrespektimi i kërkesave të përcaktuara në pikën 1 të nenit 7 të ligjit nr.8313, datë 26.3.1998 “Për tatimin mbi biznesin e vogël”. </w:t>
      </w:r>
    </w:p>
    <w:p w:rsidR="009755B2" w:rsidRPr="0050591A" w:rsidRDefault="009755B2" w:rsidP="009755B2">
      <w:pPr>
        <w:pStyle w:val="Paragrafi"/>
      </w:pPr>
      <w:r w:rsidRPr="0050591A">
        <w:t>ë) Moslëshimi i kuponit ose i dëftesës tatimore ose lëshimi i tyre me vlerë më të vogël se vlera reale.</w:t>
      </w:r>
    </w:p>
    <w:p w:rsidR="009755B2" w:rsidRPr="0050591A" w:rsidRDefault="003F04E8" w:rsidP="009755B2">
      <w:pPr>
        <w:pStyle w:val="Paragrafi"/>
      </w:pPr>
      <w:r>
        <w:t xml:space="preserve">f) </w:t>
      </w:r>
      <w:r w:rsidR="009755B2" w:rsidRPr="0050591A">
        <w:t xml:space="preserve">Mosrespektimi i kërkesave të përcaktuara në pikën 3 të nenit 7 të ligjit nr.8313, datë 26.3.1998 “Për tatimin mbi biznesin e vogël”. </w:t>
      </w:r>
    </w:p>
    <w:p w:rsidR="009755B2" w:rsidRPr="0050591A" w:rsidRDefault="003F04E8" w:rsidP="009755B2">
      <w:pPr>
        <w:pStyle w:val="Paragrafi"/>
      </w:pPr>
      <w:r>
        <w:t xml:space="preserve">g) </w:t>
      </w:r>
      <w:r w:rsidR="009755B2" w:rsidRPr="0050591A">
        <w:t xml:space="preserve">Mosrespektimi i kërkesave të përcaktuara në pikën 4 të nenit 7 të ligjit nr.8313, datë 26.3.1998 “Për tatimin mbi biznesin e vogël”. </w:t>
      </w:r>
    </w:p>
    <w:p w:rsidR="009755B2" w:rsidRPr="0050591A" w:rsidRDefault="009755B2" w:rsidP="009755B2">
      <w:pPr>
        <w:pStyle w:val="Paragrafi"/>
      </w:pPr>
      <w:r w:rsidRPr="0050591A">
        <w:t>gj) Mosrespektimi i kërkesave të përcaktuara në pikën 5</w:t>
      </w:r>
      <w:r w:rsidR="003F04E8">
        <w:t xml:space="preserve"> </w:t>
      </w:r>
      <w:r w:rsidRPr="0050591A">
        <w:t xml:space="preserve">të nenit 7 të ligjit nr.8313, datë 26.3.1998 “Për tatimin mbi biznesin e vogël”. </w:t>
      </w:r>
    </w:p>
    <w:p w:rsidR="009755B2" w:rsidRPr="0050591A" w:rsidRDefault="003F04E8" w:rsidP="009755B2">
      <w:pPr>
        <w:pStyle w:val="Paragrafi"/>
      </w:pPr>
      <w:r>
        <w:t xml:space="preserve">h) </w:t>
      </w:r>
      <w:r w:rsidR="009755B2" w:rsidRPr="0050591A">
        <w:t xml:space="preserve">Mosrespektimi i kërkesave të përcaktuara në pikën 6 të nenit 7 të ligjit nr.8313, datë 26.3.1998 “Për tatimin mbi biznesin e vogël”. </w:t>
      </w:r>
    </w:p>
    <w:p w:rsidR="009755B2" w:rsidRPr="0050591A" w:rsidRDefault="003F04E8" w:rsidP="009755B2">
      <w:pPr>
        <w:pStyle w:val="Paragrafi"/>
      </w:pPr>
      <w:r>
        <w:t xml:space="preserve">2. </w:t>
      </w:r>
      <w:r w:rsidR="009755B2" w:rsidRPr="0050591A">
        <w:t>Për shkeljet e mësipërme jepen këto dënime:</w:t>
      </w:r>
    </w:p>
    <w:p w:rsidR="009755B2" w:rsidRPr="0050591A" w:rsidRDefault="003F04E8" w:rsidP="009755B2">
      <w:pPr>
        <w:pStyle w:val="Paragrafi"/>
      </w:pPr>
      <w:r>
        <w:t xml:space="preserve">a) </w:t>
      </w:r>
      <w:r w:rsidR="009755B2" w:rsidRPr="0050591A">
        <w:t>Shkeljet e përcaktuara në shkronjat “a” dhe “b” të pikës 1 të këtij neni dënohen me gjobë në masën 20 mijë deri në 50 mijë lekë.</w:t>
      </w:r>
    </w:p>
    <w:p w:rsidR="009755B2" w:rsidRPr="0050591A" w:rsidRDefault="003F04E8" w:rsidP="009755B2">
      <w:pPr>
        <w:pStyle w:val="Paragrafi"/>
      </w:pPr>
      <w:r>
        <w:t xml:space="preserve">b) </w:t>
      </w:r>
      <w:r w:rsidR="009755B2" w:rsidRPr="0050591A">
        <w:t>Shkeljet e përcaktuara në shkronjat “c”, “ç” dhe “d” të pikës 1 të këtij neni dënohen me gjobë në masën 20 mijë lekë.</w:t>
      </w:r>
    </w:p>
    <w:p w:rsidR="009755B2" w:rsidRPr="0050591A" w:rsidRDefault="003F04E8" w:rsidP="009755B2">
      <w:pPr>
        <w:pStyle w:val="Paragrafi"/>
      </w:pPr>
      <w:r>
        <w:t xml:space="preserve">c) </w:t>
      </w:r>
      <w:r w:rsidR="009755B2" w:rsidRPr="0050591A">
        <w:t xml:space="preserve">Shkeljet e përcaktuara në shkronjën “dh” të pikës 1 të këtij neni dënohen me gjobë në masën 20 mijë lekë. </w:t>
      </w:r>
    </w:p>
    <w:p w:rsidR="009755B2" w:rsidRPr="0050591A" w:rsidRDefault="003F04E8" w:rsidP="009755B2">
      <w:pPr>
        <w:pStyle w:val="Paragrafi"/>
      </w:pPr>
      <w:r>
        <w:t xml:space="preserve">ç) </w:t>
      </w:r>
      <w:r w:rsidR="009755B2" w:rsidRPr="0050591A">
        <w:t xml:space="preserve">Shkeljet e përcaktuara në shkronjat “e”, “ë”, “f” dhe “g” të pikës 1 të këtij neni dënohen me gjobë në masën 20 mijë lekë. </w:t>
      </w:r>
    </w:p>
    <w:p w:rsidR="009755B2" w:rsidRPr="0050591A" w:rsidRDefault="009755B2" w:rsidP="009755B2">
      <w:pPr>
        <w:pStyle w:val="Paragrafi"/>
      </w:pPr>
      <w:r w:rsidRPr="0050591A">
        <w:t xml:space="preserve">d) Shkeljet e përcaktuara në shkronjat “gj” dhe “h” të pikës 1 të këtij neni  dënohen me gjobë </w:t>
      </w:r>
      <w:r w:rsidRPr="0050591A">
        <w:lastRenderedPageBreak/>
        <w:t>në masën nga 10 mijë deri 20 mijë lekë.”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NeniNr"/>
      </w:pPr>
      <w:r w:rsidRPr="0050591A">
        <w:t>Neni 7</w:t>
      </w:r>
    </w:p>
    <w:p w:rsidR="009755B2" w:rsidRPr="0050591A" w:rsidRDefault="009755B2" w:rsidP="009755B2">
      <w:pPr>
        <w:pStyle w:val="Paragrafi"/>
      </w:pPr>
    </w:p>
    <w:p w:rsidR="009755B2" w:rsidRPr="0050591A" w:rsidRDefault="009755B2" w:rsidP="009755B2">
      <w:pPr>
        <w:pStyle w:val="Paragrafi"/>
      </w:pPr>
      <w:r w:rsidRPr="0050591A">
        <w:t>Ky ligj hyn në fuqi 15 ditë pas botimit në Fletoren Zyrtare.</w:t>
      </w:r>
    </w:p>
    <w:p w:rsidR="009755B2" w:rsidRPr="0050591A" w:rsidRDefault="009755B2" w:rsidP="009755B2">
      <w:pPr>
        <w:pStyle w:val="Paragrafi"/>
      </w:pPr>
    </w:p>
    <w:p w:rsidR="00A0784B" w:rsidRPr="007732C8" w:rsidRDefault="009755B2" w:rsidP="003F04E8">
      <w:pPr>
        <w:pStyle w:val="Shpallja"/>
      </w:pPr>
      <w:r w:rsidRPr="0050591A">
        <w:t>Shpallur me dekretin nr.2850, datë 26.12.2000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3F04E8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755B2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52304"/>
    <w:rsid w:val="00C7710C"/>
    <w:rsid w:val="00CF2E64"/>
    <w:rsid w:val="00D1319A"/>
    <w:rsid w:val="00D92AC6"/>
    <w:rsid w:val="00DC64E5"/>
    <w:rsid w:val="00E06AA7"/>
    <w:rsid w:val="00E47EA1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626B43-FFCB-4523-B309-9A78AF42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2019-03-14T11:18:00Z</dcterms:created>
  <dcterms:modified xsi:type="dcterms:W3CDTF">2019-03-14T11:18:00Z</dcterms:modified>
</cp:coreProperties>
</file>