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3517" w:rsidRPr="00D922F7" w:rsidRDefault="00993517" w:rsidP="00993517">
      <w:pPr>
        <w:pStyle w:val="Akti"/>
      </w:pPr>
      <w:bookmarkStart w:id="0" w:name="_GoBack"/>
      <w:bookmarkEnd w:id="0"/>
      <w:r w:rsidRPr="00D922F7">
        <w:t>L I G J</w:t>
      </w:r>
    </w:p>
    <w:p w:rsidR="00993517" w:rsidRPr="00D922F7" w:rsidRDefault="00993517" w:rsidP="00993517">
      <w:pPr>
        <w:pStyle w:val="NumriData"/>
      </w:pPr>
      <w:r w:rsidRPr="00D922F7">
        <w:t>Nr.8744, datë 22.2.2001</w:t>
      </w:r>
    </w:p>
    <w:p w:rsidR="00993517" w:rsidRPr="00D922F7" w:rsidRDefault="00993517" w:rsidP="00993517">
      <w:pPr>
        <w:pStyle w:val="Paragrafi"/>
      </w:pPr>
    </w:p>
    <w:p w:rsidR="00993517" w:rsidRPr="00D922F7" w:rsidRDefault="00993517" w:rsidP="00993517">
      <w:pPr>
        <w:pStyle w:val="Titulli"/>
      </w:pPr>
      <w:r w:rsidRPr="00D922F7">
        <w:t>PËR TRANSFERIMIN E PRONAVE TË PALUAJTSHME PUBLIKE TË SHTETIT NË NJËSITË E QEVERISJES VENDORE</w:t>
      </w:r>
    </w:p>
    <w:p w:rsidR="00993517" w:rsidRPr="00D922F7" w:rsidRDefault="00993517" w:rsidP="00993517">
      <w:pPr>
        <w:pStyle w:val="Paragrafi"/>
      </w:pPr>
    </w:p>
    <w:p w:rsidR="00993517" w:rsidRPr="00D922F7" w:rsidRDefault="00993517" w:rsidP="00993517">
      <w:pPr>
        <w:pStyle w:val="BazLigjPropozues"/>
      </w:pPr>
      <w:r w:rsidRPr="00D922F7">
        <w:t xml:space="preserve">Në mbështetje të neneve 41, 78 dhe 83 pika 1, 111, 112 dhe 113 të Kushtetutës, me propozimin e Këshillit të Ministrave, </w:t>
      </w:r>
    </w:p>
    <w:p w:rsidR="00993517" w:rsidRPr="00D922F7" w:rsidRDefault="00993517" w:rsidP="00993517">
      <w:pPr>
        <w:pStyle w:val="Paragrafi"/>
      </w:pPr>
    </w:p>
    <w:p w:rsidR="00993517" w:rsidRPr="00D922F7" w:rsidRDefault="00993517" w:rsidP="00993517">
      <w:pPr>
        <w:pStyle w:val="Paragrafi"/>
      </w:pPr>
    </w:p>
    <w:p w:rsidR="00993517" w:rsidRPr="00D922F7" w:rsidRDefault="00993517" w:rsidP="00993517">
      <w:pPr>
        <w:pStyle w:val="Institucioni"/>
      </w:pPr>
      <w:r w:rsidRPr="00D922F7">
        <w:t xml:space="preserve">K U V E N D I </w:t>
      </w:r>
    </w:p>
    <w:p w:rsidR="00993517" w:rsidRPr="00D922F7" w:rsidRDefault="00993517" w:rsidP="00993517">
      <w:pPr>
        <w:pStyle w:val="Paragrafi"/>
      </w:pPr>
    </w:p>
    <w:p w:rsidR="00993517" w:rsidRPr="00D922F7" w:rsidRDefault="00993517" w:rsidP="00993517">
      <w:pPr>
        <w:pStyle w:val="VENDOSI"/>
      </w:pPr>
      <w:r w:rsidRPr="00D922F7">
        <w:t>I REPUBLIKËS SË SHQIPËRISË</w:t>
      </w:r>
    </w:p>
    <w:p w:rsidR="00993517" w:rsidRPr="00D922F7" w:rsidRDefault="00993517" w:rsidP="00993517">
      <w:pPr>
        <w:pStyle w:val="VENDOSI"/>
      </w:pPr>
      <w:r w:rsidRPr="00D922F7">
        <w:t>V E N D O S I :</w:t>
      </w:r>
    </w:p>
    <w:p w:rsidR="00993517" w:rsidRPr="00D922F7" w:rsidRDefault="00993517" w:rsidP="00993517">
      <w:pPr>
        <w:pStyle w:val="Paragrafi"/>
      </w:pPr>
    </w:p>
    <w:p w:rsidR="00993517" w:rsidRPr="00D922F7" w:rsidRDefault="00993517" w:rsidP="00993517">
      <w:pPr>
        <w:pStyle w:val="KreuNr"/>
      </w:pPr>
      <w:r w:rsidRPr="00D922F7">
        <w:t>KREU I</w:t>
      </w:r>
    </w:p>
    <w:p w:rsidR="00993517" w:rsidRPr="00D922F7" w:rsidRDefault="00993517" w:rsidP="00993517">
      <w:pPr>
        <w:pStyle w:val="KreuTitull"/>
      </w:pPr>
      <w:r w:rsidRPr="00D922F7">
        <w:t>DISPOZITA TË PËRGJITHSHME</w:t>
      </w:r>
    </w:p>
    <w:p w:rsidR="00993517" w:rsidRPr="00D922F7" w:rsidRDefault="00993517" w:rsidP="00993517">
      <w:pPr>
        <w:pStyle w:val="Paragrafi"/>
      </w:pPr>
    </w:p>
    <w:p w:rsidR="00993517" w:rsidRPr="00D922F7" w:rsidRDefault="00993517" w:rsidP="00993517">
      <w:pPr>
        <w:pStyle w:val="NeniNr"/>
      </w:pPr>
      <w:r w:rsidRPr="00D922F7">
        <w:t>Neni 1</w:t>
      </w:r>
    </w:p>
    <w:p w:rsidR="00993517" w:rsidRPr="00D922F7" w:rsidRDefault="00993517" w:rsidP="00993517">
      <w:pPr>
        <w:pStyle w:val="NeniTitull"/>
      </w:pPr>
      <w:r w:rsidRPr="00D922F7">
        <w:t>Qëllimi i ligjit</w:t>
      </w:r>
    </w:p>
    <w:p w:rsidR="00993517" w:rsidRPr="00D922F7" w:rsidRDefault="00993517" w:rsidP="00993517">
      <w:pPr>
        <w:pStyle w:val="Paragrafi"/>
      </w:pPr>
    </w:p>
    <w:p w:rsidR="00993517" w:rsidRPr="00D922F7" w:rsidRDefault="00993517" w:rsidP="00993517">
      <w:pPr>
        <w:pStyle w:val="Paragrafi"/>
      </w:pPr>
      <w:r w:rsidRPr="00D922F7">
        <w:t>Ky ligj rregullon porcesin e transferimit të pronave të paluajtshme publike të shtetit dhe titujt e pronësisë së shtetit mbi kapitalin e shoqërive tregtare dhe/ose ndërmarrjeve shtetërore nga pushteti qendror në njësitë e qeverisjes vendore.</w:t>
      </w:r>
    </w:p>
    <w:p w:rsidR="00993517" w:rsidRPr="00D922F7" w:rsidRDefault="00993517" w:rsidP="00993517">
      <w:pPr>
        <w:pStyle w:val="Paragrafi"/>
      </w:pPr>
      <w:r w:rsidRPr="00D922F7">
        <w:t>Në këtë ligj përcaktohen llojet që do t’u transferohen njësive të qeverisjes vendore, natyra e të drejtave të njësive të qeverisjes vendore mbi to dhe procesi, sipas të cilit do të bëhet transferimi i pronave.</w:t>
      </w:r>
    </w:p>
    <w:p w:rsidR="00993517" w:rsidRPr="00D922F7" w:rsidRDefault="00993517" w:rsidP="00993517">
      <w:pPr>
        <w:pStyle w:val="Paragrafi"/>
      </w:pPr>
    </w:p>
    <w:p w:rsidR="00993517" w:rsidRPr="00D922F7" w:rsidRDefault="00993517" w:rsidP="00993517">
      <w:pPr>
        <w:pStyle w:val="NeniNr"/>
      </w:pPr>
      <w:r w:rsidRPr="00D922F7">
        <w:t>Neni 2</w:t>
      </w:r>
    </w:p>
    <w:p w:rsidR="00993517" w:rsidRPr="00D922F7" w:rsidRDefault="00993517" w:rsidP="00993517">
      <w:pPr>
        <w:pStyle w:val="NeniTitull"/>
      </w:pPr>
      <w:r w:rsidRPr="00D922F7">
        <w:t>Përcaktimet e termave të përdorura në këtë ligj</w:t>
      </w:r>
    </w:p>
    <w:p w:rsidR="00993517" w:rsidRPr="00D922F7" w:rsidRDefault="00993517" w:rsidP="00993517">
      <w:pPr>
        <w:pStyle w:val="Paragrafi"/>
      </w:pPr>
    </w:p>
    <w:p w:rsidR="00993517" w:rsidRPr="00D922F7" w:rsidRDefault="00993517" w:rsidP="00993517">
      <w:pPr>
        <w:pStyle w:val="Paragrafi"/>
      </w:pPr>
      <w:r w:rsidRPr="00D922F7">
        <w:t>a)  “Prona” do të quajmë të gjitha pronat e paluajtshme publike të shtetit, si dhe titujt e pronësisë së shtetit mbi kapitalin e shoqërive tregtare dhe/ose ndërmarrjeve shtetërore.</w:t>
      </w:r>
    </w:p>
    <w:p w:rsidR="00993517" w:rsidRPr="00D922F7" w:rsidRDefault="00993517" w:rsidP="00993517">
      <w:pPr>
        <w:pStyle w:val="Paragrafi"/>
      </w:pPr>
      <w:r w:rsidRPr="00D922F7">
        <w:t>b) “Transferim” do të quajmë kalimin e të drejtës së pronësisë dhe/ose të drejtën e përdorimit të pronave të paluajtshme publike të shtetit nga pushteti qendror në njësitë e qeverisjes vendore, sipas përcaktimeve të këtij ligji.</w:t>
      </w:r>
    </w:p>
    <w:p w:rsidR="00993517" w:rsidRPr="00D922F7" w:rsidRDefault="00993517" w:rsidP="00993517">
      <w:pPr>
        <w:pStyle w:val="Paragrafi"/>
      </w:pPr>
      <w:r w:rsidRPr="00D922F7">
        <w:t>c) “Pushtet qendror” do të quajmë Këshillin e Ministrave, ministritë, si dhe institucionet e tjera që kanë të drejtë të administrojnë pronën e paluajtshme publike të shtetit në përputhje me këtë ligj.</w:t>
      </w:r>
    </w:p>
    <w:p w:rsidR="00993517" w:rsidRPr="00D922F7" w:rsidRDefault="00993517" w:rsidP="00993517">
      <w:pPr>
        <w:pStyle w:val="Paragrafi"/>
      </w:pPr>
      <w:r w:rsidRPr="00D922F7">
        <w:t>ç) “Kushtet e përdorimit” nënkuptojnë kriteret dhe kufizimet mbi të drejtat e përdorimit të pronave që u transferohen njësive të qeverisjes vendore sipas këtij ligji.</w:t>
      </w:r>
    </w:p>
    <w:p w:rsidR="00993517" w:rsidRPr="00D922F7" w:rsidRDefault="00993517" w:rsidP="00993517">
      <w:pPr>
        <w:pStyle w:val="Paragrafi"/>
      </w:pPr>
    </w:p>
    <w:p w:rsidR="00993517" w:rsidRPr="00D922F7" w:rsidRDefault="00993517" w:rsidP="00993517">
      <w:pPr>
        <w:pStyle w:val="KreuNr"/>
      </w:pPr>
      <w:r w:rsidRPr="00D922F7">
        <w:t>KREU II</w:t>
      </w:r>
    </w:p>
    <w:p w:rsidR="00993517" w:rsidRPr="00D922F7" w:rsidRDefault="00993517" w:rsidP="00993517">
      <w:pPr>
        <w:pStyle w:val="KreuTitull"/>
      </w:pPr>
      <w:r w:rsidRPr="00D922F7">
        <w:t>LLOJET E PRONAVE QË U TRANSFEROHEN NJËSIVE TË QEVERISJES VENDORE</w:t>
      </w:r>
    </w:p>
    <w:p w:rsidR="00993517" w:rsidRPr="00D922F7" w:rsidRDefault="00993517" w:rsidP="00993517">
      <w:pPr>
        <w:pStyle w:val="Paragrafi"/>
      </w:pPr>
    </w:p>
    <w:p w:rsidR="00993517" w:rsidRPr="00D922F7" w:rsidRDefault="00993517" w:rsidP="00993517">
      <w:pPr>
        <w:pStyle w:val="NeniNr"/>
      </w:pPr>
      <w:r w:rsidRPr="00D922F7">
        <w:t>Neni 3</w:t>
      </w:r>
    </w:p>
    <w:p w:rsidR="00993517" w:rsidRPr="00D922F7" w:rsidRDefault="00993517" w:rsidP="00993517">
      <w:pPr>
        <w:pStyle w:val="NeniTitull"/>
      </w:pPr>
      <w:r w:rsidRPr="00D922F7">
        <w:t>Prona që u transferohen njësive të qeverisjes vendore</w:t>
      </w:r>
    </w:p>
    <w:p w:rsidR="00993517" w:rsidRPr="00D922F7" w:rsidRDefault="00993517" w:rsidP="00993517">
      <w:pPr>
        <w:pStyle w:val="Paragrafi"/>
      </w:pPr>
    </w:p>
    <w:p w:rsidR="00993517" w:rsidRPr="00D922F7" w:rsidRDefault="00993517" w:rsidP="00993517">
      <w:pPr>
        <w:pStyle w:val="Paragrafi"/>
      </w:pPr>
      <w:r w:rsidRPr="00D922F7">
        <w:t>U transferohen njësive të qeverisjes vendore pronat që përdoren për realizimin e funksioneve dhe/ose shërbimeve për bashkësinë të njohura me ligj, të tilla si:</w:t>
      </w:r>
    </w:p>
    <w:p w:rsidR="00993517" w:rsidRPr="00D922F7" w:rsidRDefault="00993517" w:rsidP="00993517">
      <w:pPr>
        <w:pStyle w:val="Paragrafi"/>
      </w:pPr>
      <w:r w:rsidRPr="00D922F7">
        <w:t>a) Pronat që përdoren për ushtrimin e funksioneve të tyre administrative.</w:t>
      </w:r>
    </w:p>
    <w:p w:rsidR="00993517" w:rsidRPr="00D922F7" w:rsidRDefault="00993517" w:rsidP="00993517">
      <w:pPr>
        <w:pStyle w:val="Paragrafi"/>
      </w:pPr>
      <w:r w:rsidRPr="00D922F7">
        <w:t>b) Pronat që përdoren për realizimin e programeve arsimore.</w:t>
      </w:r>
    </w:p>
    <w:p w:rsidR="00993517" w:rsidRPr="00D922F7" w:rsidRDefault="00993517" w:rsidP="00993517">
      <w:pPr>
        <w:pStyle w:val="Paragrafi"/>
      </w:pPr>
      <w:r w:rsidRPr="00D922F7">
        <w:t>c) Pronat që përdoren për realizimin e funksioneve në shëndetin publik.</w:t>
      </w:r>
    </w:p>
    <w:p w:rsidR="00993517" w:rsidRPr="00D922F7" w:rsidRDefault="00993517" w:rsidP="00993517">
      <w:pPr>
        <w:pStyle w:val="Paragrafi"/>
      </w:pPr>
      <w:r w:rsidRPr="00D922F7">
        <w:t>ç) Pronat që përdoren për realizimin e funksioneve ekonomike.</w:t>
      </w:r>
    </w:p>
    <w:p w:rsidR="00993517" w:rsidRPr="00D922F7" w:rsidRDefault="00993517" w:rsidP="00993517">
      <w:pPr>
        <w:pStyle w:val="Paragrafi"/>
      </w:pPr>
      <w:r w:rsidRPr="00D922F7">
        <w:t>d) Pronat që përdoren për kryerjen e veprimtarive social-kulturore e sportive.</w:t>
      </w:r>
    </w:p>
    <w:p w:rsidR="00993517" w:rsidRPr="00D922F7" w:rsidRDefault="00993517" w:rsidP="00993517">
      <w:pPr>
        <w:pStyle w:val="Paragrafi"/>
      </w:pPr>
      <w:r w:rsidRPr="00D922F7">
        <w:t>dh) Pronat që përdoren për ushtrimin e funksioneve në fushën e bujqësisë dhe të ushqimit.</w:t>
      </w:r>
    </w:p>
    <w:p w:rsidR="00993517" w:rsidRPr="00D922F7" w:rsidRDefault="00993517" w:rsidP="00993517">
      <w:pPr>
        <w:pStyle w:val="Paragrafi"/>
      </w:pPr>
      <w:r w:rsidRPr="00D922F7">
        <w:lastRenderedPageBreak/>
        <w:t>e) Pronat që përdoren për grumbullimin, depozitimin, pastrimin dhe shpërndarjen e ujit, si dhe për grumbullimin, depozitimin, pastrimin dhe shfrytëzimin e mbeturinave dhe ujërave të zeza.</w:t>
      </w:r>
    </w:p>
    <w:p w:rsidR="00993517" w:rsidRPr="00D922F7" w:rsidRDefault="00993517" w:rsidP="00993517">
      <w:pPr>
        <w:pStyle w:val="Paragrafi"/>
      </w:pPr>
      <w:r w:rsidRPr="00D922F7">
        <w:t>ë) Pronat që përdoren për sistemin e transportit publik.</w:t>
      </w:r>
    </w:p>
    <w:p w:rsidR="00993517" w:rsidRPr="00D922F7" w:rsidRDefault="00993517" w:rsidP="00993517">
      <w:pPr>
        <w:pStyle w:val="Paragrafi"/>
      </w:pPr>
      <w:r w:rsidRPr="00D922F7">
        <w:t>f) Pronat që përdoren si lehtësira të transportit vendor (urbane, rurale dhe ndërkomunare), përfshirë rrugët, rrugicat, urat, aeroportet dhe portet vendore.</w:t>
      </w:r>
    </w:p>
    <w:p w:rsidR="00993517" w:rsidRPr="00D922F7" w:rsidRDefault="00993517" w:rsidP="00993517">
      <w:pPr>
        <w:pStyle w:val="Paragrafi"/>
      </w:pPr>
      <w:r w:rsidRPr="00D922F7">
        <w:t>g) Prona të tilla si trotuare, sheshe, rrjeti i ndriçimit publik, si dhe pajisjet e tjera zbukuruese brendapërbrenda bashkive dhe komunave.</w:t>
      </w:r>
    </w:p>
    <w:p w:rsidR="00993517" w:rsidRPr="00D922F7" w:rsidRDefault="00993517" w:rsidP="00993517">
      <w:pPr>
        <w:pStyle w:val="Paragrafi"/>
      </w:pPr>
      <w:r w:rsidRPr="00D922F7">
        <w:t>gj) Prona të tilla si mjete për funeral, varrezat brendapërbrenda bashkive dhe komunave.</w:t>
      </w:r>
    </w:p>
    <w:p w:rsidR="00993517" w:rsidRPr="00D922F7" w:rsidRDefault="00993517" w:rsidP="00993517">
      <w:pPr>
        <w:pStyle w:val="Paragrafi"/>
      </w:pPr>
      <w:r w:rsidRPr="00D922F7">
        <w:t>h) Prona të tilla si monumetet historike e kulturore dhe bustet me interes vendor.</w:t>
      </w:r>
    </w:p>
    <w:p w:rsidR="00993517" w:rsidRPr="00D922F7" w:rsidRDefault="00993517" w:rsidP="00993517">
      <w:pPr>
        <w:pStyle w:val="Paragrafi"/>
      </w:pPr>
      <w:r w:rsidRPr="00D922F7">
        <w:t>i) Prona të tilla si pyje, kullota, parqe dhe kopshte publike, që kanë për qëllim të përdoren për interes vendor.</w:t>
      </w:r>
    </w:p>
    <w:p w:rsidR="00993517" w:rsidRPr="00D922F7" w:rsidRDefault="00993517" w:rsidP="00993517">
      <w:pPr>
        <w:pStyle w:val="Paragrafi"/>
      </w:pPr>
      <w:r w:rsidRPr="00D922F7">
        <w:t>j) Prona të tilla si struktura dhe njësi rezidenciale me interes vendor.</w:t>
      </w:r>
    </w:p>
    <w:p w:rsidR="00993517" w:rsidRPr="00D922F7" w:rsidRDefault="00993517" w:rsidP="00993517">
      <w:pPr>
        <w:pStyle w:val="Paragrafi"/>
      </w:pPr>
      <w:r w:rsidRPr="00D922F7">
        <w:t>k) Prona të cilat përdoren për kryerjen e funksioneve të tjera sipas ligjeve në fuqi.</w:t>
      </w:r>
    </w:p>
    <w:p w:rsidR="00993517" w:rsidRPr="00D922F7" w:rsidRDefault="00993517" w:rsidP="00993517">
      <w:pPr>
        <w:pStyle w:val="Paragrafi"/>
      </w:pPr>
    </w:p>
    <w:p w:rsidR="00993517" w:rsidRPr="00D922F7" w:rsidRDefault="00993517" w:rsidP="00993517">
      <w:pPr>
        <w:pStyle w:val="NeniNr"/>
      </w:pPr>
      <w:r w:rsidRPr="00D922F7">
        <w:t>Neni 4</w:t>
      </w:r>
    </w:p>
    <w:p w:rsidR="00993517" w:rsidRPr="00D922F7" w:rsidRDefault="00993517" w:rsidP="00993517">
      <w:pPr>
        <w:pStyle w:val="NeniTitull"/>
      </w:pPr>
      <w:r w:rsidRPr="00D922F7">
        <w:t>Transferimi i tipeve të tjera të pronës</w:t>
      </w:r>
    </w:p>
    <w:p w:rsidR="00993517" w:rsidRPr="00D922F7" w:rsidRDefault="00993517" w:rsidP="00993517">
      <w:pPr>
        <w:pStyle w:val="Paragrafi"/>
      </w:pPr>
    </w:p>
    <w:p w:rsidR="00993517" w:rsidRPr="00D922F7" w:rsidRDefault="00993517" w:rsidP="00993517">
      <w:pPr>
        <w:pStyle w:val="Paragrafi"/>
      </w:pPr>
      <w:r w:rsidRPr="00D922F7">
        <w:t>Kur pronat e paluajtshme shtetërore u transferohen njësive të qeverisjes vendore, çdo pronë e luajtshme, që ka të bëjë me këtë të fundit, duke përfshirë dhe rezervat ligjore, do t’i transferohen, gjithashtu, njësive të qeverisjes vendore.</w:t>
      </w:r>
    </w:p>
    <w:p w:rsidR="00993517" w:rsidRPr="00D922F7" w:rsidRDefault="00993517" w:rsidP="00993517">
      <w:pPr>
        <w:pStyle w:val="Paragrafi"/>
      </w:pPr>
      <w:r w:rsidRPr="00D922F7">
        <w:t>Së bashku me pronën që transferohet, njësive të qeverisjes vendore, i jepet i gjithë dokumentacioni për këtë pronë.</w:t>
      </w:r>
    </w:p>
    <w:p w:rsidR="00993517" w:rsidRPr="00D922F7" w:rsidRDefault="00993517" w:rsidP="00993517">
      <w:pPr>
        <w:pStyle w:val="Paragrafi"/>
      </w:pPr>
      <w:r w:rsidRPr="00D922F7">
        <w:t>Në ato raste kur pronat e transferuara njësive të qeverisjes vendore janë në formën e aksioneve në një shoqëri tregtare dhe/ose ndërmarrje shtetërore, pushteti qendror mund të transferojë një pjesë ose të tërë titujt e pronësisë së shtetit mbi kapitalin që ka në këto shoqëri.</w:t>
      </w:r>
    </w:p>
    <w:p w:rsidR="00993517" w:rsidRPr="00D922F7" w:rsidRDefault="00993517" w:rsidP="00993517">
      <w:pPr>
        <w:pStyle w:val="Paragrafi"/>
      </w:pPr>
    </w:p>
    <w:p w:rsidR="00993517" w:rsidRPr="00D922F7" w:rsidRDefault="00993517" w:rsidP="00993517">
      <w:pPr>
        <w:pStyle w:val="KreuNr"/>
      </w:pPr>
      <w:r w:rsidRPr="00D922F7">
        <w:t>KREU III</w:t>
      </w:r>
    </w:p>
    <w:p w:rsidR="00993517" w:rsidRPr="00D922F7" w:rsidRDefault="00993517" w:rsidP="00993517">
      <w:pPr>
        <w:pStyle w:val="KreuTitull"/>
      </w:pPr>
      <w:r w:rsidRPr="00D922F7">
        <w:t xml:space="preserve">TË DREJTAT E PRONËSISË, TË PËRDORIMIT DHE KUFIZIMET </w:t>
      </w:r>
      <w:smartTag w:uri="urn:schemas-microsoft-com:office:smarttags" w:element="place">
        <w:r w:rsidRPr="00D922F7">
          <w:t>E TYRE</w:t>
        </w:r>
      </w:smartTag>
    </w:p>
    <w:p w:rsidR="00993517" w:rsidRPr="00D922F7" w:rsidRDefault="00993517" w:rsidP="00993517">
      <w:pPr>
        <w:pStyle w:val="Paragrafi"/>
      </w:pPr>
    </w:p>
    <w:p w:rsidR="00993517" w:rsidRPr="00D922F7" w:rsidRDefault="00993517" w:rsidP="00993517">
      <w:pPr>
        <w:pStyle w:val="NeniNr"/>
      </w:pPr>
      <w:r w:rsidRPr="00D922F7">
        <w:t>Neni 5</w:t>
      </w:r>
    </w:p>
    <w:p w:rsidR="00993517" w:rsidRPr="00D922F7" w:rsidRDefault="00993517" w:rsidP="00993517">
      <w:pPr>
        <w:pStyle w:val="NeniTitull"/>
      </w:pPr>
      <w:r w:rsidRPr="00D922F7">
        <w:t>E drejta e pronësisë dhe e drejta e përdorimit</w:t>
      </w:r>
    </w:p>
    <w:p w:rsidR="00993517" w:rsidRPr="00D922F7" w:rsidRDefault="00993517" w:rsidP="00993517">
      <w:pPr>
        <w:pStyle w:val="Paragrafi"/>
      </w:pPr>
    </w:p>
    <w:p w:rsidR="00993517" w:rsidRPr="00D922F7" w:rsidRDefault="00993517" w:rsidP="00993517">
      <w:pPr>
        <w:pStyle w:val="Paragrafi"/>
      </w:pPr>
      <w:r w:rsidRPr="00D922F7">
        <w:t>Transferimi i pronës nga pushteti qendror në njësitë e qeverisjes vendore, sipas këtij ligji bëhet në njërën nga format e mëposhtme:</w:t>
      </w:r>
    </w:p>
    <w:p w:rsidR="00993517" w:rsidRPr="00D922F7" w:rsidRDefault="00993517" w:rsidP="00993517">
      <w:pPr>
        <w:pStyle w:val="Paragrafi"/>
      </w:pPr>
      <w:r w:rsidRPr="00D922F7">
        <w:t>në pronësi ose</w:t>
      </w:r>
    </w:p>
    <w:p w:rsidR="00993517" w:rsidRPr="00D922F7" w:rsidRDefault="00993517" w:rsidP="00993517">
      <w:pPr>
        <w:pStyle w:val="Paragrafi"/>
      </w:pPr>
      <w:r w:rsidRPr="00D922F7">
        <w:t>në përdorim</w:t>
      </w:r>
    </w:p>
    <w:p w:rsidR="00993517" w:rsidRPr="00D922F7" w:rsidRDefault="00993517" w:rsidP="00993517">
      <w:pPr>
        <w:pStyle w:val="Paragrafi"/>
      </w:pPr>
    </w:p>
    <w:p w:rsidR="00993517" w:rsidRPr="00D922F7" w:rsidRDefault="00993517" w:rsidP="00993517">
      <w:pPr>
        <w:pStyle w:val="NeniNr"/>
      </w:pPr>
      <w:r w:rsidRPr="00D922F7">
        <w:t>Neni 6</w:t>
      </w:r>
    </w:p>
    <w:p w:rsidR="00993517" w:rsidRPr="00D922F7" w:rsidRDefault="00993517" w:rsidP="00993517">
      <w:pPr>
        <w:pStyle w:val="Paragrafi"/>
      </w:pPr>
    </w:p>
    <w:p w:rsidR="00993517" w:rsidRPr="00D922F7" w:rsidRDefault="00993517" w:rsidP="00993517">
      <w:pPr>
        <w:pStyle w:val="Paragrafi"/>
      </w:pPr>
      <w:r w:rsidRPr="00D922F7">
        <w:t>Pushteti qendror për pronat që u transferohen njësive të qeverisjes vendore:</w:t>
      </w:r>
    </w:p>
    <w:p w:rsidR="00993517" w:rsidRPr="00D922F7" w:rsidRDefault="00993517" w:rsidP="00993517">
      <w:pPr>
        <w:pStyle w:val="Paragrafi"/>
      </w:pPr>
      <w:r w:rsidRPr="00D922F7">
        <w:t>a) në rastin e kalimit të pronës në pronësi njësive të qeverisjes vendore, mbikëqyr respektimin e kushteve dhe/ose të kufizimeve të përcaktura në aktin e transferimit;</w:t>
      </w:r>
    </w:p>
    <w:p w:rsidR="00993517" w:rsidRPr="00D922F7" w:rsidRDefault="00993517" w:rsidP="00993517">
      <w:pPr>
        <w:pStyle w:val="Paragrafi"/>
      </w:pPr>
      <w:r w:rsidRPr="00D922F7">
        <w:t>b) në rastin e kalimit të pronës në përdorim njësive të qeverisjes vendore, ndërhyn me cilësinë e pronarit, kur vëren mosrespektim të kushteve dhe/ose të kufizimeve të përcaktuara në aktin e transferimit.</w:t>
      </w:r>
    </w:p>
    <w:p w:rsidR="00993517" w:rsidRPr="00D922F7" w:rsidRDefault="00993517" w:rsidP="00993517">
      <w:pPr>
        <w:pStyle w:val="Paragrafi"/>
      </w:pPr>
    </w:p>
    <w:p w:rsidR="00993517" w:rsidRPr="00D922F7" w:rsidRDefault="00993517" w:rsidP="00993517">
      <w:pPr>
        <w:pStyle w:val="NeniNr"/>
      </w:pPr>
      <w:r w:rsidRPr="00D922F7">
        <w:t>Neni 7</w:t>
      </w:r>
    </w:p>
    <w:p w:rsidR="00993517" w:rsidRPr="00D922F7" w:rsidRDefault="00993517" w:rsidP="00993517">
      <w:pPr>
        <w:pStyle w:val="NeniTitull"/>
      </w:pPr>
      <w:r w:rsidRPr="00D922F7">
        <w:t>Kufizimet mbi të drejtat e pronësisë</w:t>
      </w:r>
    </w:p>
    <w:p w:rsidR="00993517" w:rsidRPr="00D922F7" w:rsidRDefault="00993517" w:rsidP="00993517">
      <w:pPr>
        <w:pStyle w:val="Paragrafi"/>
      </w:pPr>
    </w:p>
    <w:p w:rsidR="00993517" w:rsidRPr="00D922F7" w:rsidRDefault="00993517" w:rsidP="00993517">
      <w:pPr>
        <w:pStyle w:val="Paragrafi"/>
      </w:pPr>
      <w:r w:rsidRPr="00D922F7">
        <w:t>Në çastin e kalimit të së drejtës së pronësisë, pushteti qendror mund të vendosë kushte dhe kufizime mbi këtë të drejtë. Këto kushte dhe kufizime duhet të jenë vetëm për të siguruar maksimumin e përfitimeve publike ose mbrojtjen e një karakteristike të veçantë të pronës.</w:t>
      </w:r>
    </w:p>
    <w:p w:rsidR="00993517" w:rsidRPr="00D922F7" w:rsidRDefault="00993517" w:rsidP="00993517">
      <w:pPr>
        <w:pStyle w:val="Paragrafi"/>
      </w:pPr>
    </w:p>
    <w:p w:rsidR="00993517" w:rsidRPr="00D922F7" w:rsidRDefault="00993517" w:rsidP="00993517">
      <w:pPr>
        <w:pStyle w:val="NeniNr"/>
      </w:pPr>
      <w:r w:rsidRPr="00D922F7">
        <w:t>Neni 8</w:t>
      </w:r>
    </w:p>
    <w:p w:rsidR="00993517" w:rsidRPr="00D922F7" w:rsidRDefault="00993517" w:rsidP="00993517">
      <w:pPr>
        <w:pStyle w:val="Paragrafi"/>
      </w:pPr>
    </w:p>
    <w:p w:rsidR="00993517" w:rsidRPr="00D922F7" w:rsidRDefault="00993517" w:rsidP="00993517">
      <w:pPr>
        <w:pStyle w:val="Paragrafi"/>
      </w:pPr>
      <w:r w:rsidRPr="00D922F7">
        <w:lastRenderedPageBreak/>
        <w:t>Kufizime mbi të drejtën e pronësisë janë:</w:t>
      </w:r>
    </w:p>
    <w:p w:rsidR="00993517" w:rsidRPr="00D922F7" w:rsidRDefault="00993517" w:rsidP="00993517">
      <w:pPr>
        <w:pStyle w:val="Paragrafi"/>
      </w:pPr>
      <w:r w:rsidRPr="00D922F7">
        <w:t>a) Mosndryshim i destinacionit. Ndalimi i ndryshimit të destinacionit dhe/ose qëllimit të përcaktuar në aktin e transferimit pa miratimin e pushtetit qendror.</w:t>
      </w:r>
    </w:p>
    <w:p w:rsidR="00993517" w:rsidRPr="00D922F7" w:rsidRDefault="00993517" w:rsidP="00993517">
      <w:pPr>
        <w:pStyle w:val="Paragrafi"/>
      </w:pPr>
      <w:r w:rsidRPr="00D922F7">
        <w:t>b) Kushte të veçanta përdorimi. Përdorimi i pronës në mënyrë që të garantojë ruajtjen e karakteristikave unikale të saj.</w:t>
      </w:r>
    </w:p>
    <w:p w:rsidR="00993517" w:rsidRPr="00D922F7" w:rsidRDefault="00993517" w:rsidP="00993517">
      <w:pPr>
        <w:pStyle w:val="Paragrafi"/>
      </w:pPr>
      <w:r w:rsidRPr="00D922F7">
        <w:t>c) Kufizimet mbi të drejtën e tjetërsimit dhe të dhënies në përdorim. Për disa prona mund të ndalohet e drejta e tjetërsimit ose e dhënies në përdorim të të tretëve pa miratimin e pushtetit qendror. Ndalohet tjetërsimi ose ndërrimi i destinacionit të pronave publike, për të legalizuar ndërtime pa leje.</w:t>
      </w:r>
    </w:p>
    <w:p w:rsidR="00993517" w:rsidRPr="00D922F7" w:rsidRDefault="00993517" w:rsidP="00993517">
      <w:pPr>
        <w:pStyle w:val="Paragrafi"/>
      </w:pPr>
    </w:p>
    <w:p w:rsidR="00993517" w:rsidRPr="00D922F7" w:rsidRDefault="00993517" w:rsidP="00993517">
      <w:pPr>
        <w:pStyle w:val="NeniNr"/>
      </w:pPr>
      <w:r w:rsidRPr="00D922F7">
        <w:t>Neni 9</w:t>
      </w:r>
    </w:p>
    <w:p w:rsidR="00993517" w:rsidRPr="00D922F7" w:rsidRDefault="00993517" w:rsidP="00993517">
      <w:pPr>
        <w:pStyle w:val="Paragrafi"/>
      </w:pPr>
    </w:p>
    <w:p w:rsidR="00993517" w:rsidRPr="00D922F7" w:rsidRDefault="00993517" w:rsidP="00993517">
      <w:pPr>
        <w:pStyle w:val="NeniTitull"/>
      </w:pPr>
      <w:r w:rsidRPr="00D922F7">
        <w:t>Tjetërsimi ose dhënia në përdorim e pronës së fituar nga transferimi</w:t>
      </w:r>
    </w:p>
    <w:p w:rsidR="00993517" w:rsidRPr="00D922F7" w:rsidRDefault="00993517" w:rsidP="00993517">
      <w:pPr>
        <w:pStyle w:val="Paragrafi"/>
      </w:pPr>
    </w:p>
    <w:p w:rsidR="00993517" w:rsidRPr="00D922F7" w:rsidRDefault="00993517" w:rsidP="00993517">
      <w:pPr>
        <w:pStyle w:val="Paragrafi"/>
      </w:pPr>
      <w:r w:rsidRPr="00D922F7">
        <w:t>Njësitë e qeverisjes vendore nuk mund të tjetërsojnë pronën e përfituar (marrë) në pronësi sipas këtij ligji në të gjitha mënyrat e njohura nga legjislacioni në fuqi, ndaj një personi fizik a juridik privat, në njërin nga këto raste:</w:t>
      </w:r>
    </w:p>
    <w:p w:rsidR="00993517" w:rsidRPr="00D922F7" w:rsidRDefault="00993517" w:rsidP="00993517">
      <w:pPr>
        <w:pStyle w:val="Paragrafi"/>
      </w:pPr>
      <w:r w:rsidRPr="00D922F7">
        <w:t>a) Ka një kusht ose kufizim që i ndalon atij tjetërsimin ose dhënien në përdorim.</w:t>
      </w:r>
    </w:p>
    <w:p w:rsidR="00993517" w:rsidRPr="00D922F7" w:rsidRDefault="00993517" w:rsidP="00993517">
      <w:pPr>
        <w:pStyle w:val="Paragrafi"/>
      </w:pPr>
      <w:r w:rsidRPr="00D922F7">
        <w:t>b) Prona është e domosdoshme për kryerjen e një funksioni të qeverisjes vendore.</w:t>
      </w:r>
    </w:p>
    <w:p w:rsidR="00993517" w:rsidRPr="00D922F7" w:rsidRDefault="00993517" w:rsidP="00993517">
      <w:pPr>
        <w:pStyle w:val="Paragrafi"/>
      </w:pPr>
    </w:p>
    <w:p w:rsidR="00993517" w:rsidRPr="00D922F7" w:rsidRDefault="00993517" w:rsidP="00993517">
      <w:pPr>
        <w:pStyle w:val="NeniNr"/>
      </w:pPr>
      <w:r w:rsidRPr="00D922F7">
        <w:t>Neni 10</w:t>
      </w:r>
    </w:p>
    <w:p w:rsidR="00993517" w:rsidRPr="00D922F7" w:rsidRDefault="00993517" w:rsidP="00993517">
      <w:pPr>
        <w:pStyle w:val="NeniTitull"/>
      </w:pPr>
      <w:r w:rsidRPr="00D922F7">
        <w:t>Përdorimi i të ardhurave nga tjetërsimi ose dhënia në përdorim e pronës</w:t>
      </w:r>
    </w:p>
    <w:p w:rsidR="00993517" w:rsidRPr="00D922F7" w:rsidRDefault="00993517" w:rsidP="00993517">
      <w:pPr>
        <w:pStyle w:val="Paragrafi"/>
      </w:pPr>
    </w:p>
    <w:p w:rsidR="00993517" w:rsidRPr="00D922F7" w:rsidRDefault="00993517" w:rsidP="00993517">
      <w:pPr>
        <w:pStyle w:val="Paragrafi"/>
      </w:pPr>
      <w:r w:rsidRPr="00D922F7">
        <w:t>Të ardhura nga tjetërsimi ose dhënia në përdorim e pronës duhet të përdoren vetëm për realizimin e funksioneve të njësive të qeverisjes vendore.</w:t>
      </w:r>
    </w:p>
    <w:p w:rsidR="00993517" w:rsidRPr="00D922F7" w:rsidRDefault="00993517" w:rsidP="00993517">
      <w:pPr>
        <w:pStyle w:val="Paragrafi"/>
      </w:pPr>
    </w:p>
    <w:p w:rsidR="00993517" w:rsidRPr="00D922F7" w:rsidRDefault="00993517" w:rsidP="00993517">
      <w:pPr>
        <w:pStyle w:val="NeniNr"/>
      </w:pPr>
      <w:r w:rsidRPr="00D922F7">
        <w:t>Neni 11</w:t>
      </w:r>
    </w:p>
    <w:p w:rsidR="00993517" w:rsidRPr="00D922F7" w:rsidRDefault="00993517" w:rsidP="00993517">
      <w:pPr>
        <w:pStyle w:val="NeniTitull"/>
      </w:pPr>
      <w:r w:rsidRPr="00D922F7">
        <w:t>Heqja e kushteve ose kufizimeve për pronën</w:t>
      </w:r>
    </w:p>
    <w:p w:rsidR="00993517" w:rsidRPr="00D922F7" w:rsidRDefault="00993517" w:rsidP="00993517">
      <w:pPr>
        <w:pStyle w:val="Paragrafi"/>
      </w:pPr>
    </w:p>
    <w:p w:rsidR="00993517" w:rsidRPr="00D922F7" w:rsidRDefault="00993517" w:rsidP="00993517">
      <w:pPr>
        <w:pStyle w:val="Paragrafi"/>
      </w:pPr>
      <w:r w:rsidRPr="00D922F7">
        <w:t>1. Njësitë e qeverisjes vendore mund t’i kërkojnë Këshillit të Ministrave heqjen e një kushti ose të një kufizimi të vendosur sipas këtij ligji për çdo pronë, që ato e kanë në pronësi, vetëm 3 vjet pas hyrjes në fuqi të këtij ligji. Këshilli i Ministrave, brenda 90 ditëve pas marrjes së kërkesës, shprehet për pranimin ose mospranimin e saj. Në rast se brenda këtij afati Këshilli i Ministrave nuk shprehet, kërkesa vlerësohet e pranuar.</w:t>
      </w:r>
    </w:p>
    <w:p w:rsidR="00993517" w:rsidRDefault="00993517" w:rsidP="00993517">
      <w:pPr>
        <w:pStyle w:val="Paragrafi"/>
      </w:pPr>
      <w:r w:rsidRPr="00D922F7">
        <w:t>2. Në rastin e mospranimit të kërkesës nga Këshilli i Ministrave, njësia e qeverisjes vendore ka të drejtë t’ia kthejë pronën në pronësi pushtetit qendror, i cili është i detyruar ta pranojë. Në këtë rast, Këshilli i Ministrave, brenda 6 muajve pas njoftimit nga njësia e qeverisjes vendore, e kundërshpërblen atë për çdo përmirësim që mund t’i ketë bërë pronës me burimet e saj pas transferimit. Në rast të mosshlyerjes së detyrimit brenda afatit nga Këshilli i Ministrave, kushti ose kufizimi hiqet automatikisht.</w:t>
      </w:r>
    </w:p>
    <w:p w:rsidR="00993517" w:rsidRPr="00D922F7" w:rsidRDefault="00993517" w:rsidP="00993517">
      <w:pPr>
        <w:pStyle w:val="Paragrafi"/>
      </w:pPr>
    </w:p>
    <w:p w:rsidR="00993517" w:rsidRPr="00D922F7" w:rsidRDefault="00993517" w:rsidP="00993517">
      <w:pPr>
        <w:pStyle w:val="NeniNr"/>
      </w:pPr>
      <w:r w:rsidRPr="00D922F7">
        <w:t>Neni 12</w:t>
      </w:r>
    </w:p>
    <w:p w:rsidR="00993517" w:rsidRPr="00D922F7" w:rsidRDefault="00993517" w:rsidP="00993517">
      <w:pPr>
        <w:pStyle w:val="Paragrafi"/>
      </w:pPr>
    </w:p>
    <w:p w:rsidR="00993517" w:rsidRPr="00D922F7" w:rsidRDefault="00993517" w:rsidP="00993517">
      <w:pPr>
        <w:pStyle w:val="Paragrafi"/>
      </w:pPr>
      <w:r w:rsidRPr="00D922F7">
        <w:t>Kushtet dhe/ose kufizimet e vendosura sipas këtij ligji mbi pronën e transferuar do të kenë fuqi derisa ato të hiqen me vendim të Këshillit të Ministrave.</w:t>
      </w:r>
    </w:p>
    <w:p w:rsidR="00993517" w:rsidRPr="00D922F7" w:rsidRDefault="00993517" w:rsidP="00993517">
      <w:pPr>
        <w:pStyle w:val="Paragrafi"/>
      </w:pPr>
    </w:p>
    <w:p w:rsidR="00993517" w:rsidRPr="00D922F7" w:rsidRDefault="00993517" w:rsidP="00993517">
      <w:pPr>
        <w:pStyle w:val="NeniNr"/>
      </w:pPr>
      <w:r w:rsidRPr="00D922F7">
        <w:t>Neni 13</w:t>
      </w:r>
    </w:p>
    <w:p w:rsidR="00993517" w:rsidRPr="00D922F7" w:rsidRDefault="00993517" w:rsidP="00993517">
      <w:pPr>
        <w:pStyle w:val="NeniTitull"/>
      </w:pPr>
      <w:r w:rsidRPr="00D922F7">
        <w:t>E drejta e njësive të qeverisjes vendore mbi pronat e dhëna në përdorim</w:t>
      </w:r>
    </w:p>
    <w:p w:rsidR="00993517" w:rsidRPr="00D922F7" w:rsidRDefault="00993517" w:rsidP="00993517">
      <w:pPr>
        <w:pStyle w:val="Paragrafi"/>
      </w:pPr>
    </w:p>
    <w:p w:rsidR="00993517" w:rsidRPr="00D922F7" w:rsidRDefault="00993517" w:rsidP="00993517">
      <w:pPr>
        <w:pStyle w:val="Paragrafi"/>
      </w:pPr>
      <w:r w:rsidRPr="00D922F7">
        <w:t>1. Kur një njësie të qeverisjes vendore i jepet e drejta e përdorimit për një pronë, Këshilli i Ministrave, në aktin e transferimit, përcakton kushtet e përdorimit të saj.</w:t>
      </w:r>
    </w:p>
    <w:p w:rsidR="00993517" w:rsidRPr="00D922F7" w:rsidRDefault="00993517" w:rsidP="00993517">
      <w:pPr>
        <w:pStyle w:val="Paragrafi"/>
      </w:pPr>
      <w:r w:rsidRPr="00D922F7">
        <w:t>2. Kushtet e përdorimit të çdo prone respektojnë pavarësinë e njësive të qeverisjes vendore për përmbushjen e funksioneve me të cilat lidhet kjo pronë.</w:t>
      </w:r>
    </w:p>
    <w:p w:rsidR="00993517" w:rsidRPr="00D922F7" w:rsidRDefault="00993517" w:rsidP="00993517">
      <w:pPr>
        <w:pStyle w:val="Paragrafi"/>
      </w:pPr>
    </w:p>
    <w:p w:rsidR="00993517" w:rsidRPr="00D922F7" w:rsidRDefault="00993517" w:rsidP="00993517">
      <w:pPr>
        <w:pStyle w:val="NeniNr"/>
      </w:pPr>
      <w:r w:rsidRPr="00D922F7">
        <w:lastRenderedPageBreak/>
        <w:t>Neni 14</w:t>
      </w:r>
    </w:p>
    <w:p w:rsidR="00993517" w:rsidRPr="00D922F7" w:rsidRDefault="00993517" w:rsidP="00993517">
      <w:pPr>
        <w:pStyle w:val="NeniTitull"/>
      </w:pPr>
      <w:r w:rsidRPr="00D922F7">
        <w:t>Shfuqizimi i së drejtës së përdorimit të pronës</w:t>
      </w:r>
    </w:p>
    <w:p w:rsidR="00993517" w:rsidRPr="00D922F7" w:rsidRDefault="00993517" w:rsidP="00993517">
      <w:pPr>
        <w:pStyle w:val="Paragrafi"/>
      </w:pPr>
    </w:p>
    <w:p w:rsidR="00993517" w:rsidRPr="00D922F7" w:rsidRDefault="00993517" w:rsidP="00993517">
      <w:pPr>
        <w:pStyle w:val="Paragrafi"/>
      </w:pPr>
      <w:r w:rsidRPr="00D922F7">
        <w:t>Këshilli i Ministrave vendos për shfuqizimin e së drejtës të përdorimit të një prone nga njësitë e qeverisjes vendore në këto raste:</w:t>
      </w:r>
    </w:p>
    <w:p w:rsidR="00993517" w:rsidRPr="00D922F7" w:rsidRDefault="00993517" w:rsidP="00993517">
      <w:pPr>
        <w:pStyle w:val="Paragrafi"/>
      </w:pPr>
      <w:r w:rsidRPr="00D922F7">
        <w:t>a) Kur funksioni i deleguar, për të cilin prona është transferuar, përfundon ose ndërpritet.</w:t>
      </w:r>
    </w:p>
    <w:p w:rsidR="00993517" w:rsidRPr="00D922F7" w:rsidRDefault="00993517" w:rsidP="00993517">
      <w:pPr>
        <w:pStyle w:val="Paragrafi"/>
      </w:pPr>
      <w:r w:rsidRPr="00D922F7">
        <w:t>b) Në çastin kur Këshilli i Ministrave vëren se prona nuk po përdoret nga njësia e qeverisjes vendore sipas kushteve dhe/ose kufizimeve të përdorimit të pronës në fjalë.</w:t>
      </w:r>
    </w:p>
    <w:p w:rsidR="00993517" w:rsidRPr="00D922F7" w:rsidRDefault="00993517" w:rsidP="00993517">
      <w:pPr>
        <w:pStyle w:val="Paragrafi"/>
      </w:pPr>
    </w:p>
    <w:p w:rsidR="00993517" w:rsidRDefault="00993517" w:rsidP="00993517">
      <w:pPr>
        <w:pStyle w:val="Paragrafi"/>
      </w:pPr>
    </w:p>
    <w:p w:rsidR="00993517" w:rsidRDefault="00993517" w:rsidP="00993517">
      <w:pPr>
        <w:pStyle w:val="Paragrafi"/>
      </w:pPr>
    </w:p>
    <w:p w:rsidR="00993517" w:rsidRPr="00D922F7" w:rsidRDefault="00993517" w:rsidP="00993517">
      <w:pPr>
        <w:pStyle w:val="NeniNr"/>
      </w:pPr>
      <w:r w:rsidRPr="00D922F7">
        <w:t>Neni 15</w:t>
      </w:r>
    </w:p>
    <w:p w:rsidR="00993517" w:rsidRPr="00D922F7" w:rsidRDefault="00993517" w:rsidP="00993517">
      <w:pPr>
        <w:pStyle w:val="NeniTitull"/>
      </w:pPr>
      <w:r w:rsidRPr="00D922F7">
        <w:t>Procedurat e dhënies në përdorim të pronës</w:t>
      </w:r>
    </w:p>
    <w:p w:rsidR="00993517" w:rsidRPr="00D922F7" w:rsidRDefault="00993517" w:rsidP="00993517">
      <w:pPr>
        <w:pStyle w:val="Paragrafi"/>
      </w:pPr>
    </w:p>
    <w:p w:rsidR="00993517" w:rsidRPr="00D922F7" w:rsidRDefault="00993517" w:rsidP="00993517">
      <w:pPr>
        <w:pStyle w:val="Paragrafi"/>
      </w:pPr>
      <w:r w:rsidRPr="00D922F7">
        <w:t>Këshilli i Ministrave do të ndjekë procedurën e mëposhtme për përfundimin e dhënies në përdorim sipas neneve 14(a) ose 14 (b):</w:t>
      </w:r>
    </w:p>
    <w:p w:rsidR="00993517" w:rsidRPr="00D922F7" w:rsidRDefault="00993517" w:rsidP="00993517">
      <w:pPr>
        <w:pStyle w:val="Paragrafi"/>
      </w:pPr>
      <w:r w:rsidRPr="00D922F7">
        <w:t xml:space="preserve">a) Në rastin kur vendimi, që i heq të drejtën e përdorimit të pronës njësive të qeverisjes, merret sipas nenit 14(a), atëherë vendimi do të ekzekutohet vetëm kur përmbushen dy kushtet e mëposhtme: </w:t>
      </w:r>
    </w:p>
    <w:p w:rsidR="00993517" w:rsidRPr="00D922F7" w:rsidRDefault="00993517" w:rsidP="00993517">
      <w:pPr>
        <w:pStyle w:val="Paragrafi"/>
      </w:pPr>
      <w:r w:rsidRPr="00D922F7">
        <w:t xml:space="preserve">- të kenë kaluar 90 ditë nga njoftimi i këtij vendimi njësive të qeverisjes vendore dhe </w:t>
      </w:r>
    </w:p>
    <w:p w:rsidR="00993517" w:rsidRPr="00D922F7" w:rsidRDefault="00993517" w:rsidP="00993517">
      <w:pPr>
        <w:pStyle w:val="Paragrafi"/>
      </w:pPr>
      <w:r w:rsidRPr="00D922F7">
        <w:t xml:space="preserve">- vetëm pas shlyerjes së detyrimeve që Këshilli i Ministrave u ka njësive të qeverisjes vendore për përmirësimet e bëra pronës me fondet e veta. </w:t>
      </w:r>
    </w:p>
    <w:p w:rsidR="00993517" w:rsidRPr="00D922F7" w:rsidRDefault="00993517" w:rsidP="00993517">
      <w:pPr>
        <w:pStyle w:val="Paragrafi"/>
      </w:pPr>
      <w:r w:rsidRPr="00D922F7">
        <w:t>Shlyerja e detyrimit bëhet jo më vonë se 6 muaj nga dita e njoftimit. Nëse pushteti qendror nuk shlyen detyrimet, njësitë e qeverisjes vendore kanë të drejtë ta përdorin pronën deri në shlyerjen e detyrimit për një periudhë trevjeçare.</w:t>
      </w:r>
    </w:p>
    <w:p w:rsidR="00993517" w:rsidRPr="00D922F7" w:rsidRDefault="00993517" w:rsidP="00993517">
      <w:pPr>
        <w:pStyle w:val="Paragrafi"/>
      </w:pPr>
      <w:r w:rsidRPr="00D922F7">
        <w:t xml:space="preserve">b) Në rastin kur vendimi, që i heq të drejtën e përdorimit të pronës njësive të qeverisjes vendore, merret sipas nenit 14(b), Këshilli i Ministrave ekzekuton vendimin e tij brenda 10 ditëve nga njoftimi i vendimit njësive të qeverisjes vendore, pavarësisht nga shlyerja ose jo e përmirësimeve të bëra pronës nga njësitë e qeverisjes vendore me fondet e veta. </w:t>
      </w:r>
    </w:p>
    <w:p w:rsidR="00993517" w:rsidRPr="00D922F7" w:rsidRDefault="00993517" w:rsidP="00993517">
      <w:pPr>
        <w:pStyle w:val="Paragrafi"/>
      </w:pPr>
      <w:r w:rsidRPr="00D922F7">
        <w:t>Këshilli i Ministrave do të shlyejë detyrimin për përmirësimet e bëra pronës nga njësitë e qeverisjes vendore jo më vonë se 6 muaj nga data e ekzekutimit të vendimit. Pas 6 muajsh, pushteti qendror paguan një kamatë 1 për qind në ditë të shumës së përgjithshme që u detyrohet njësive të qeverisjes vendore.</w:t>
      </w:r>
    </w:p>
    <w:p w:rsidR="00993517" w:rsidRPr="00D922F7" w:rsidRDefault="00993517" w:rsidP="00993517">
      <w:pPr>
        <w:pStyle w:val="Paragrafi"/>
      </w:pPr>
    </w:p>
    <w:p w:rsidR="00993517" w:rsidRPr="00D922F7" w:rsidRDefault="00993517" w:rsidP="00993517">
      <w:pPr>
        <w:pStyle w:val="NeniNr"/>
      </w:pPr>
      <w:r w:rsidRPr="00D922F7">
        <w:t>Neni 16</w:t>
      </w:r>
    </w:p>
    <w:p w:rsidR="00993517" w:rsidRPr="00D922F7" w:rsidRDefault="00993517" w:rsidP="00993517">
      <w:pPr>
        <w:pStyle w:val="NeniTitull"/>
      </w:pPr>
      <w:r w:rsidRPr="00D922F7">
        <w:t>Përgjegjësia financiare mbi pronat që transferohen</w:t>
      </w:r>
    </w:p>
    <w:p w:rsidR="00993517" w:rsidRPr="00D922F7" w:rsidRDefault="00993517" w:rsidP="00993517">
      <w:pPr>
        <w:pStyle w:val="Paragrafi"/>
      </w:pPr>
    </w:p>
    <w:p w:rsidR="00993517" w:rsidRPr="00D922F7" w:rsidRDefault="00993517" w:rsidP="00993517">
      <w:pPr>
        <w:pStyle w:val="Paragrafi"/>
      </w:pPr>
      <w:r w:rsidRPr="00D922F7">
        <w:t>1. Në rast se Këshilli i Ministrave do të vendosë një kusht, që i shkakton njësive të qeverisjes vendore kosto për mirëmbajtjen ose për përmirësimin e pronës, ai do t’u sigurojë njësive të qeverisjes vendore fonde financiare për përballimin e këtyre shpenzimeve.</w:t>
      </w:r>
    </w:p>
    <w:p w:rsidR="00993517" w:rsidRPr="00D922F7" w:rsidRDefault="00993517" w:rsidP="00993517">
      <w:pPr>
        <w:pStyle w:val="Paragrafi"/>
      </w:pPr>
      <w:r w:rsidRPr="00D922F7">
        <w:t>2. Sa herë që Këshilli i Ministrave u jep të drejta përdorimi mbi një pronë njësive të qeverisjes vendore, ai do t’u sigurojë atyre mjete të nevojshme për shfrytëzim dhe mirëmbajtjen e kësaj prone.</w:t>
      </w:r>
    </w:p>
    <w:p w:rsidR="00993517" w:rsidRPr="00D922F7" w:rsidRDefault="00993517" w:rsidP="00993517">
      <w:pPr>
        <w:pStyle w:val="Paragrafi"/>
      </w:pPr>
      <w:r w:rsidRPr="00D922F7">
        <w:t>3. Kushtet e përdorimit shoqërohen me detyrimet përkatëse financiare të njësive të qeverisjes vendore dhe asaj qendrore për mirëmbajtjen dhe përmirësimin e pronës.</w:t>
      </w:r>
    </w:p>
    <w:p w:rsidR="00993517" w:rsidRPr="00D922F7" w:rsidRDefault="00993517" w:rsidP="00993517">
      <w:pPr>
        <w:pStyle w:val="Paragrafi"/>
      </w:pPr>
    </w:p>
    <w:p w:rsidR="00993517" w:rsidRPr="00D922F7" w:rsidRDefault="00993517" w:rsidP="00993517">
      <w:pPr>
        <w:pStyle w:val="KreuNr"/>
      </w:pPr>
      <w:r w:rsidRPr="00D922F7">
        <w:t>KREU IV</w:t>
      </w:r>
    </w:p>
    <w:p w:rsidR="00993517" w:rsidRPr="00D922F7" w:rsidRDefault="00993517" w:rsidP="00993517">
      <w:pPr>
        <w:pStyle w:val="KreuTitull"/>
      </w:pPr>
      <w:r w:rsidRPr="00D922F7">
        <w:t>PROCEDURAT E TRANSFERIMIT</w:t>
      </w:r>
    </w:p>
    <w:p w:rsidR="00993517" w:rsidRPr="00D922F7" w:rsidRDefault="00993517" w:rsidP="00993517">
      <w:pPr>
        <w:pStyle w:val="Paragrafi"/>
      </w:pPr>
    </w:p>
    <w:p w:rsidR="00993517" w:rsidRPr="00D922F7" w:rsidRDefault="00993517" w:rsidP="00993517">
      <w:pPr>
        <w:pStyle w:val="NeniNr"/>
      </w:pPr>
      <w:r w:rsidRPr="00D922F7">
        <w:t>Neni 17</w:t>
      </w:r>
    </w:p>
    <w:p w:rsidR="00993517" w:rsidRPr="00D922F7" w:rsidRDefault="00993517" w:rsidP="00993517">
      <w:pPr>
        <w:pStyle w:val="NeniTitull"/>
      </w:pPr>
      <w:r w:rsidRPr="00D922F7">
        <w:t>Afatet dhe procedurat e transferimit</w:t>
      </w:r>
    </w:p>
    <w:p w:rsidR="00993517" w:rsidRPr="00D922F7" w:rsidRDefault="00993517" w:rsidP="00993517">
      <w:pPr>
        <w:pStyle w:val="Paragrafi"/>
      </w:pPr>
    </w:p>
    <w:p w:rsidR="00993517" w:rsidRPr="00D922F7" w:rsidRDefault="00993517" w:rsidP="00993517">
      <w:pPr>
        <w:pStyle w:val="Paragrafi"/>
      </w:pPr>
      <w:r w:rsidRPr="00D922F7">
        <w:t>Transferimi i pronave, sipas këtij ligji, do të përfundojë brenda 24 muajve pas hyrjes së tij në fuqi. Transferime të tjera do të kryhen edhe pas këtij afati, sa herë që do të ketë shtesa të funksioneve të njësive të qeverisjes vendore.</w:t>
      </w:r>
    </w:p>
    <w:p w:rsidR="00993517" w:rsidRPr="00D922F7" w:rsidRDefault="00993517" w:rsidP="00993517">
      <w:pPr>
        <w:pStyle w:val="Paragrafi"/>
      </w:pPr>
      <w:r w:rsidRPr="00D922F7">
        <w:t xml:space="preserve">Kryerja e transferimit do të bëhet si vijon: </w:t>
      </w:r>
    </w:p>
    <w:p w:rsidR="00993517" w:rsidRPr="00D922F7" w:rsidRDefault="00993517" w:rsidP="00993517">
      <w:pPr>
        <w:pStyle w:val="Paragrafi"/>
      </w:pPr>
      <w:r w:rsidRPr="00D922F7">
        <w:t xml:space="preserve">a) Jo më parë se afati i përcaktuar në nenin 21 të këtij ligji dhe jo më vonë se 13 muaj nga data </w:t>
      </w:r>
      <w:r w:rsidRPr="00D922F7">
        <w:lastRenderedPageBreak/>
        <w:t>e hyrjes në fuqi të tij, njësitë e qeverisjes vendore paraqesin në Këshillin e Ministrave listën e pronave që ato  kërkojnë t’u transferohen në përputhje me nenin 4 dhe nenet e kreut III të këtij ligji.</w:t>
      </w:r>
    </w:p>
    <w:p w:rsidR="00993517" w:rsidRPr="00D922F7" w:rsidRDefault="00993517" w:rsidP="00993517">
      <w:pPr>
        <w:pStyle w:val="Paragrafi"/>
      </w:pPr>
      <w:r w:rsidRPr="00D922F7">
        <w:t>b) Brenda 20 muajve nga data e hyrjes në fuqi e këtij ligji, Këshilli i Ministrave, pasi të shqyrtojë kërkesat e paraqitura nga njësitë e qeverisjes vendore, sipas shkronjës (a) të këtij neni, merr vendim paraprak për listën e pronave që do t’ia transferojë çdo njësie të qeverisjes vendore. Lista e pronave që transferohen përmban kushtet dhe kufizimet që Këshilli i Ministrave vendos për pronat në pajtim me këtë ligj. Lista u njoftohet menjëherë çdo njësie të qeverisjes vendore përkatëse, e cila, brenda 10 ditëve nga dita e njoftimit, e shpall atë publikisht.</w:t>
      </w:r>
    </w:p>
    <w:p w:rsidR="00993517" w:rsidRPr="00D922F7" w:rsidRDefault="00993517" w:rsidP="00993517">
      <w:pPr>
        <w:pStyle w:val="Paragrafi"/>
      </w:pPr>
      <w:r w:rsidRPr="00D922F7">
        <w:t>c) Jo më vonë se 3 muaj nga data e marrjes së listës së pronave, çdo njësi e qeverisjes vendore mund t’i parashtrojë Këshillit të Ministrave kundërshtime për përmbajtjen e listës, sipas shkaqeve të caktuara në nenin 19 të këtij ligji.</w:t>
      </w:r>
    </w:p>
    <w:p w:rsidR="00993517" w:rsidRPr="00D922F7" w:rsidRDefault="00993517" w:rsidP="00993517">
      <w:pPr>
        <w:pStyle w:val="Paragrafi"/>
      </w:pPr>
      <w:r w:rsidRPr="00D922F7">
        <w:t>ç) Jo më vonë se 24 muaj pas hyrjes në fuqi të këtij ligji, Këshilli i Ministrave do të vendosë përfundimisht për transferimin e pronës për të cilën ka kundërshtime nga njësitë e qeverisjes vendore, së bashku me ndonjë kusht ose kufizim që duhet zbatuar në këto prona.</w:t>
      </w:r>
    </w:p>
    <w:p w:rsidR="00993517" w:rsidRPr="00D922F7" w:rsidRDefault="00993517" w:rsidP="00993517">
      <w:pPr>
        <w:pStyle w:val="Paragrafi"/>
      </w:pPr>
      <w:r w:rsidRPr="00D922F7">
        <w:t>d) Njësitë e qeverisjes vendore, të cilat fillimisht paraqesin listën e pronës sipas nenit 17(a), mund ta kundërshtojnë vendimin përfundimtar të Këshillit të Ministrave para gjykatës së rrethit gjyqësor (seksioni administrativ), sipas nenit 19 të këtij ligji.</w:t>
      </w:r>
    </w:p>
    <w:p w:rsidR="00993517" w:rsidRPr="00D922F7" w:rsidRDefault="00993517" w:rsidP="00993517">
      <w:pPr>
        <w:pStyle w:val="Paragrafi"/>
      </w:pPr>
      <w:r w:rsidRPr="00D922F7">
        <w:t>dh) Njësitë e qeverisjes vendore, të cilat nuk e parashtrojnë listën e pronave sipas nenit 17(a), nuk kanë të drejtë të kundërshtojnë vendimin përfundimtar të Këshillit të Ministrave për transferimin e pronave.</w:t>
      </w:r>
    </w:p>
    <w:p w:rsidR="00993517" w:rsidRPr="00D922F7" w:rsidRDefault="00993517" w:rsidP="00993517">
      <w:pPr>
        <w:pStyle w:val="Paragrafi"/>
      </w:pPr>
    </w:p>
    <w:p w:rsidR="00993517" w:rsidRPr="00D922F7" w:rsidRDefault="00993517" w:rsidP="00993517">
      <w:pPr>
        <w:pStyle w:val="NeniNr"/>
      </w:pPr>
      <w:r w:rsidRPr="00D922F7">
        <w:t>Neni 18</w:t>
      </w:r>
    </w:p>
    <w:p w:rsidR="00993517" w:rsidRPr="00D922F7" w:rsidRDefault="00993517" w:rsidP="00993517">
      <w:pPr>
        <w:pStyle w:val="NeniTitull"/>
      </w:pPr>
      <w:r w:rsidRPr="00D922F7">
        <w:t>Dokumentacioni i transferimit</w:t>
      </w:r>
    </w:p>
    <w:p w:rsidR="00993517" w:rsidRPr="00D922F7" w:rsidRDefault="00993517" w:rsidP="00993517">
      <w:pPr>
        <w:pStyle w:val="Paragrafi"/>
      </w:pPr>
    </w:p>
    <w:p w:rsidR="00993517" w:rsidRDefault="00993517" w:rsidP="00993517">
      <w:pPr>
        <w:pStyle w:val="Paragrafi"/>
      </w:pPr>
      <w:r w:rsidRPr="00D922F7">
        <w:t xml:space="preserve">Të gjitha pronat, të cilat u kalohen në pronësi njësive të qeverisjes vendore sipas këtij ligji, do të regjistrohen në zyrat e regjistrimit të pasurive të paluajtshme, me pronar njësinë përkatëse të qeverisjes vendore, në përputhje me aktet ligjore dhe nënligjore për procedurat e regjistrimit të pasurive të paluajtshme. </w:t>
      </w:r>
      <w:smartTag w:uri="urn:schemas-microsoft-com:office:smarttags" w:element="place">
        <w:r w:rsidRPr="00D922F7">
          <w:t>Po</w:t>
        </w:r>
      </w:smartTag>
      <w:r w:rsidRPr="00D922F7">
        <w:t xml:space="preserve"> kështu do të regjistrohen në kartelën e pasurisë së paluajtshme edhe kushtet dhe kufizimet e vendosura sipas këtij ligji.</w:t>
      </w:r>
    </w:p>
    <w:p w:rsidR="00993517" w:rsidRPr="00D922F7" w:rsidRDefault="00993517" w:rsidP="00993517">
      <w:pPr>
        <w:pStyle w:val="Paragrafi"/>
      </w:pPr>
    </w:p>
    <w:p w:rsidR="00993517" w:rsidRPr="00D922F7" w:rsidRDefault="00993517" w:rsidP="00993517">
      <w:pPr>
        <w:pStyle w:val="KreuNr"/>
      </w:pPr>
      <w:r w:rsidRPr="00D922F7">
        <w:t>KREU V</w:t>
      </w:r>
    </w:p>
    <w:p w:rsidR="00993517" w:rsidRPr="00D922F7" w:rsidRDefault="00993517" w:rsidP="00993517">
      <w:pPr>
        <w:pStyle w:val="KreuTitull"/>
      </w:pPr>
      <w:r w:rsidRPr="00D922F7">
        <w:t>ZGJIDHJA E MOSMARRËVESHJEVE</w:t>
      </w:r>
    </w:p>
    <w:p w:rsidR="00993517" w:rsidRPr="00D922F7" w:rsidRDefault="00993517" w:rsidP="00993517">
      <w:pPr>
        <w:pStyle w:val="Paragrafi"/>
      </w:pPr>
    </w:p>
    <w:p w:rsidR="00993517" w:rsidRPr="00D922F7" w:rsidRDefault="00993517" w:rsidP="00993517">
      <w:pPr>
        <w:pStyle w:val="NeniNr"/>
      </w:pPr>
      <w:r w:rsidRPr="00D922F7">
        <w:t>Neni 19</w:t>
      </w:r>
    </w:p>
    <w:p w:rsidR="00993517" w:rsidRPr="00D922F7" w:rsidRDefault="00993517" w:rsidP="00993517">
      <w:pPr>
        <w:pStyle w:val="Paragrafi"/>
      </w:pPr>
    </w:p>
    <w:p w:rsidR="00993517" w:rsidRPr="00D922F7" w:rsidRDefault="00993517" w:rsidP="00993517">
      <w:pPr>
        <w:pStyle w:val="Paragrafi"/>
      </w:pPr>
      <w:r w:rsidRPr="00D922F7">
        <w:t>1. Çdo njësi e qeverisjes vendore ka të drejtë të kundërshtojë listën e pronës së përgatitur nga Këshilli i Ministrave sipas nenit 17(c) të këtij ligji, për shkaqet e mëposhtme:</w:t>
      </w:r>
    </w:p>
    <w:p w:rsidR="00993517" w:rsidRPr="00D922F7" w:rsidRDefault="00993517" w:rsidP="00993517">
      <w:pPr>
        <w:pStyle w:val="Paragrafi"/>
      </w:pPr>
      <w:r w:rsidRPr="00D922F7">
        <w:t>a) Njësive të qeverisjes vendore u mungon aftësia financiare për mirëmbajtjen e pronave.</w:t>
      </w:r>
    </w:p>
    <w:p w:rsidR="00993517" w:rsidRPr="00D922F7" w:rsidRDefault="00993517" w:rsidP="00993517">
      <w:pPr>
        <w:pStyle w:val="Paragrafi"/>
      </w:pPr>
      <w:r w:rsidRPr="00D922F7">
        <w:t>b) Njësitë e qeverisjes vendore mendojnë se prona nuk është e nevojshme për kryerjen e një funksioni të tyre.</w:t>
      </w:r>
    </w:p>
    <w:p w:rsidR="00993517" w:rsidRPr="00D922F7" w:rsidRDefault="00993517" w:rsidP="00993517">
      <w:pPr>
        <w:pStyle w:val="Paragrafi"/>
      </w:pPr>
      <w:r w:rsidRPr="00D922F7">
        <w:t>c) Njësitë e qeverisjes vendore mendojnë se një pronë duhet t’i shtohet listës për përmbushjen e funksioneve të tyre në përputhje me nenin 3 dhe kreun III të këtij ligji.</w:t>
      </w:r>
    </w:p>
    <w:p w:rsidR="00993517" w:rsidRPr="00D922F7" w:rsidRDefault="00993517" w:rsidP="00993517">
      <w:pPr>
        <w:pStyle w:val="Paragrafi"/>
      </w:pPr>
      <w:r w:rsidRPr="00D922F7">
        <w:t>ç) Njësitë e qeverisjes vendore besojnë se një kusht ose kufizim, që rekomandohet për t’u vendosur mbi një pronë, nuk është në përputhje me parimet e caktuara në nenet 4, 5, 6, 7 dhe 8 të këtij ligji.</w:t>
      </w:r>
    </w:p>
    <w:p w:rsidR="00993517" w:rsidRPr="00D922F7" w:rsidRDefault="00993517" w:rsidP="00993517">
      <w:pPr>
        <w:pStyle w:val="Paragrafi"/>
      </w:pPr>
      <w:r w:rsidRPr="00D922F7">
        <w:t>2. Nëse bisedimet për zgjidhjen me mirëkuptim të mosmarrëveshjes ndërmjet Këshillit të Ministrave dhe njësisë së qeverisjes vendore përkatëse nuk e zgjidhin atë brenda kohës së përcaktuar në nenin 17(ç), atëherë brenda 6 muajve palët kanë të drejtë t’i drejtohen gjykatës së rrethit gjyqësor (seksioni administrativ).</w:t>
      </w:r>
    </w:p>
    <w:p w:rsidR="00993517" w:rsidRPr="00D922F7" w:rsidRDefault="00993517" w:rsidP="00993517">
      <w:pPr>
        <w:pStyle w:val="Paragrafi"/>
      </w:pPr>
      <w:r w:rsidRPr="00D922F7">
        <w:t>3. Për mosmarrëveshjet që lidhen me përmbushjen e detyrimeve financiare, të parashikuara në nenin 16 të këtij ligji, si dhe në dokumentacionet e transferimit, palët kanë të drejtë t’i drejtohen gjykatës së rrethit gjyqësor (seksioni administrativ).</w:t>
      </w:r>
    </w:p>
    <w:p w:rsidR="00993517" w:rsidRPr="00D922F7" w:rsidRDefault="00993517" w:rsidP="00993517">
      <w:pPr>
        <w:pStyle w:val="Paragrafi"/>
      </w:pPr>
    </w:p>
    <w:p w:rsidR="00993517" w:rsidRPr="00D922F7" w:rsidRDefault="00993517" w:rsidP="00993517">
      <w:pPr>
        <w:pStyle w:val="KreuNr"/>
      </w:pPr>
      <w:r w:rsidRPr="00D922F7">
        <w:lastRenderedPageBreak/>
        <w:t>KREU VI</w:t>
      </w:r>
    </w:p>
    <w:p w:rsidR="00993517" w:rsidRPr="00D922F7" w:rsidRDefault="00993517" w:rsidP="00993517">
      <w:pPr>
        <w:pStyle w:val="KreuTitull"/>
      </w:pPr>
      <w:r w:rsidRPr="00D922F7">
        <w:t>DISPOZITA TË FUNDIT</w:t>
      </w:r>
    </w:p>
    <w:p w:rsidR="00993517" w:rsidRPr="00D922F7" w:rsidRDefault="00993517" w:rsidP="00993517">
      <w:pPr>
        <w:pStyle w:val="NeniNr"/>
      </w:pPr>
    </w:p>
    <w:p w:rsidR="00993517" w:rsidRPr="00D922F7" w:rsidRDefault="00993517" w:rsidP="00993517">
      <w:pPr>
        <w:pStyle w:val="NeniNr"/>
      </w:pPr>
      <w:r w:rsidRPr="00D922F7">
        <w:t>Neni 20</w:t>
      </w:r>
    </w:p>
    <w:p w:rsidR="00993517" w:rsidRPr="00D922F7" w:rsidRDefault="00993517" w:rsidP="00993517">
      <w:pPr>
        <w:pStyle w:val="Paragrafi"/>
      </w:pPr>
    </w:p>
    <w:p w:rsidR="00993517" w:rsidRPr="00D922F7" w:rsidRDefault="00993517" w:rsidP="00993517">
      <w:pPr>
        <w:pStyle w:val="Paragrafi"/>
      </w:pPr>
      <w:r w:rsidRPr="00D922F7">
        <w:t>Me hyrjen në fuqi të këtij ligji, ndërtesat administrative të bashkive dhe komunave dhe të gjitha mjediset në të cilat ushtrojnë veprimtaritë e tyre administratat vendore, që janë nën administrimin e njësive të qeverisjes vendore dhe kur nuk përbëjnë konflikt pronësie me të tretë, kalojnë në pronësi të komunave ose bashkive.</w:t>
      </w:r>
    </w:p>
    <w:p w:rsidR="00993517" w:rsidRPr="00D922F7" w:rsidRDefault="00993517" w:rsidP="00993517">
      <w:pPr>
        <w:pStyle w:val="Paragrafi"/>
      </w:pPr>
      <w:r w:rsidRPr="00D922F7">
        <w:t>Komunat dhe bashkitë, me miratimin e këshillave komunale, marrin masa dhe mbulojnë koston për regjistrimin e këtyre pronave sipas procedurave të përcaktuara me ligjin përkatës.</w:t>
      </w:r>
    </w:p>
    <w:p w:rsidR="00993517" w:rsidRPr="00D922F7" w:rsidRDefault="00993517" w:rsidP="00993517">
      <w:pPr>
        <w:pStyle w:val="Paragrafi"/>
      </w:pPr>
    </w:p>
    <w:p w:rsidR="00993517" w:rsidRPr="00D922F7" w:rsidRDefault="00993517" w:rsidP="00993517">
      <w:pPr>
        <w:pStyle w:val="NeniNr"/>
      </w:pPr>
      <w:r w:rsidRPr="00D922F7">
        <w:t>Neni 21</w:t>
      </w:r>
    </w:p>
    <w:p w:rsidR="00993517" w:rsidRPr="00D922F7" w:rsidRDefault="00993517" w:rsidP="00993517">
      <w:pPr>
        <w:pStyle w:val="NeniTitull"/>
      </w:pPr>
      <w:r w:rsidRPr="00D922F7">
        <w:t>Organi përgjegjës për zbatimin e ligjit</w:t>
      </w:r>
    </w:p>
    <w:p w:rsidR="00993517" w:rsidRPr="00D922F7" w:rsidRDefault="00993517" w:rsidP="00993517">
      <w:pPr>
        <w:pStyle w:val="Paragrafi"/>
      </w:pPr>
    </w:p>
    <w:p w:rsidR="00993517" w:rsidRPr="00D922F7" w:rsidRDefault="00993517" w:rsidP="00993517">
      <w:pPr>
        <w:pStyle w:val="Paragrafi"/>
      </w:pPr>
      <w:r w:rsidRPr="00D922F7">
        <w:t>Këshilli i Ministrave, brenda 3 muajve pas datës së hyrjes në fuqi të këtij ligji, nxjerr aktet nënligjore për zbatimin e tij dhe ngarkon strukturat përkatëse për zbatimin e tij.</w:t>
      </w:r>
    </w:p>
    <w:p w:rsidR="00993517" w:rsidRPr="00D922F7" w:rsidRDefault="00993517" w:rsidP="00993517">
      <w:pPr>
        <w:pStyle w:val="Paragrafi"/>
      </w:pPr>
      <w:r w:rsidRPr="00D922F7">
        <w:t>Aktet nënligjore do të përfshijnë edhe formularët standard të propozimit dhe të transferimit të pronës.</w:t>
      </w:r>
    </w:p>
    <w:p w:rsidR="00993517" w:rsidRPr="00D922F7" w:rsidRDefault="00993517" w:rsidP="00993517">
      <w:pPr>
        <w:pStyle w:val="Paragrafi"/>
      </w:pPr>
    </w:p>
    <w:p w:rsidR="00993517" w:rsidRPr="00D922F7" w:rsidRDefault="00993517" w:rsidP="00993517">
      <w:pPr>
        <w:pStyle w:val="NeniNr"/>
      </w:pPr>
      <w:r w:rsidRPr="00D922F7">
        <w:t>Nen  22</w:t>
      </w:r>
    </w:p>
    <w:p w:rsidR="00993517" w:rsidRPr="00D922F7" w:rsidRDefault="00993517" w:rsidP="00993517">
      <w:pPr>
        <w:pStyle w:val="Paragrafi"/>
      </w:pPr>
    </w:p>
    <w:p w:rsidR="00993517" w:rsidRPr="00D922F7" w:rsidRDefault="00993517" w:rsidP="00993517">
      <w:pPr>
        <w:pStyle w:val="Paragrafi"/>
      </w:pPr>
      <w:r w:rsidRPr="00D922F7">
        <w:t>Dispozitat ligjore, që bien në kundërshtim me këtë ligj, shfuqizohen.</w:t>
      </w:r>
    </w:p>
    <w:p w:rsidR="00993517" w:rsidRPr="00D922F7" w:rsidRDefault="00993517" w:rsidP="00993517">
      <w:pPr>
        <w:pStyle w:val="Paragrafi"/>
      </w:pPr>
    </w:p>
    <w:p w:rsidR="00993517" w:rsidRPr="00D922F7" w:rsidRDefault="00993517" w:rsidP="00993517">
      <w:pPr>
        <w:pStyle w:val="Paragrafi"/>
      </w:pPr>
    </w:p>
    <w:p w:rsidR="00993517" w:rsidRPr="00D922F7" w:rsidRDefault="00993517" w:rsidP="00993517">
      <w:pPr>
        <w:pStyle w:val="NeniNr"/>
      </w:pPr>
      <w:r w:rsidRPr="00D922F7">
        <w:t>Neni 23</w:t>
      </w:r>
    </w:p>
    <w:p w:rsidR="00993517" w:rsidRPr="00D922F7" w:rsidRDefault="00993517" w:rsidP="00993517">
      <w:pPr>
        <w:pStyle w:val="Paragrafi"/>
      </w:pPr>
    </w:p>
    <w:p w:rsidR="00993517" w:rsidRPr="00D922F7" w:rsidRDefault="00993517" w:rsidP="00993517">
      <w:pPr>
        <w:pStyle w:val="Paragrafi"/>
      </w:pPr>
      <w:r w:rsidRPr="00D922F7">
        <w:t>Ky ligj hyn në fuqi 15 ditë pas botimit në Fletoren Zyrtare.</w:t>
      </w:r>
    </w:p>
    <w:p w:rsidR="00993517" w:rsidRPr="00D922F7" w:rsidRDefault="00993517" w:rsidP="00993517">
      <w:pPr>
        <w:pStyle w:val="Paragrafi"/>
      </w:pPr>
    </w:p>
    <w:p w:rsidR="00993517" w:rsidRPr="00D922F7" w:rsidRDefault="00993517" w:rsidP="00993517">
      <w:pPr>
        <w:pStyle w:val="Shpallja"/>
      </w:pPr>
      <w:r w:rsidRPr="00D922F7">
        <w:t>Shpallur  me dekretin nr.2917, datë 9.3.2001 të Presidentit të Republikës së Shqipërisë, Rexhep Meidani</w:t>
      </w:r>
    </w:p>
    <w:p w:rsidR="00993517" w:rsidRPr="00D922F7" w:rsidRDefault="00993517" w:rsidP="00993517">
      <w:pPr>
        <w:pStyle w:val="Paragrafi"/>
      </w:pPr>
    </w:p>
    <w:p w:rsidR="00993517" w:rsidRPr="00D922F7" w:rsidRDefault="00993517" w:rsidP="00993517">
      <w:pPr>
        <w:pStyle w:val="Paragrafi"/>
      </w:pPr>
    </w:p>
    <w:p w:rsidR="00993517" w:rsidRPr="00D922F7" w:rsidRDefault="00993517" w:rsidP="00993517">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4C6132"/>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8B0DA8"/>
    <w:rsid w:val="00964189"/>
    <w:rsid w:val="00993517"/>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7ECC2E21-BF31-4E0D-BA78-156234943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2371</Words>
  <Characters>13516</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15856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2019-03-14T12:27:00Z</dcterms:created>
  <dcterms:modified xsi:type="dcterms:W3CDTF">2019-03-14T12:27:00Z</dcterms:modified>
</cp:coreProperties>
</file>