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7AF" w:rsidRPr="002A6BBC" w:rsidRDefault="00D857AF" w:rsidP="00D857AF">
      <w:pPr>
        <w:pStyle w:val="Akti"/>
      </w:pPr>
      <w:bookmarkStart w:id="0" w:name="_GoBack"/>
      <w:bookmarkEnd w:id="0"/>
      <w:r w:rsidRPr="002A6BBC">
        <w:t>L I G J</w:t>
      </w:r>
    </w:p>
    <w:p w:rsidR="00D857AF" w:rsidRPr="002A6BBC" w:rsidRDefault="00D857AF" w:rsidP="00D857AF">
      <w:pPr>
        <w:pStyle w:val="NumriData"/>
      </w:pPr>
      <w:r w:rsidRPr="002A6BBC">
        <w:t>Nr.8752, datë 26.3.2001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Titulli"/>
      </w:pPr>
      <w:r w:rsidRPr="002A6BBC">
        <w:t>PËR KRIJIMIN DHE FUNKSIONIMIN E STRUKTURAVE PËR ADMINISTRIMIN DHE MBROJTJEN E TOKËS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BazLigjPropozues"/>
      </w:pPr>
      <w:r w:rsidRPr="002A6BBC">
        <w:t>Në mbështetje të neneve 78 dhe 83 pika 1 të Kushtetutës,  me propozimin e Këshillit të Ministrave,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Institucioni"/>
      </w:pPr>
      <w:r w:rsidRPr="002A6BBC">
        <w:t xml:space="preserve">K U V E N D I </w:t>
      </w:r>
    </w:p>
    <w:p w:rsidR="00D857AF" w:rsidRPr="002A6BBC" w:rsidRDefault="00D857AF" w:rsidP="00D857AF">
      <w:pPr>
        <w:pStyle w:val="Paragrafi"/>
      </w:pPr>
      <w:r w:rsidRPr="002A6BBC">
        <w:t xml:space="preserve"> </w:t>
      </w:r>
    </w:p>
    <w:p w:rsidR="00D857AF" w:rsidRPr="002A6BBC" w:rsidRDefault="00D857AF" w:rsidP="00D857AF">
      <w:pPr>
        <w:pStyle w:val="VENDOSI"/>
      </w:pPr>
      <w:r w:rsidRPr="002A6BBC">
        <w:t>I REPUBLIKËS SË SHQIPËRISË</w:t>
      </w:r>
    </w:p>
    <w:p w:rsidR="00D857AF" w:rsidRPr="002A6BBC" w:rsidRDefault="00D857AF" w:rsidP="00D857AF">
      <w:pPr>
        <w:pStyle w:val="VENDOSI"/>
      </w:pPr>
      <w:r w:rsidRPr="002A6BBC">
        <w:t>V E N D O S I: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KreuNr"/>
      </w:pPr>
      <w:r w:rsidRPr="002A6BBC">
        <w:t xml:space="preserve">KREU I </w:t>
      </w:r>
    </w:p>
    <w:p w:rsidR="00D857AF" w:rsidRPr="002A6BBC" w:rsidRDefault="00D857AF" w:rsidP="00D857AF">
      <w:pPr>
        <w:pStyle w:val="KreuTitull"/>
      </w:pPr>
      <w:r w:rsidRPr="002A6BBC">
        <w:t xml:space="preserve">DISPOZITA TË PËRGJITHSHME 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t>Neni 1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t>Ky ligj ka për qëllim të përcaktojë strukturat pranë organeve të qeverisjes vendore për ruajtjen dhe administrimin e tokës.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t>Neni 2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t>Në zbatim të këtij ligji termat e mëposhtëm kanë këto kuptime:</w:t>
      </w:r>
    </w:p>
    <w:p w:rsidR="00D857AF" w:rsidRPr="002A6BBC" w:rsidRDefault="00D857AF" w:rsidP="00D857AF">
      <w:pPr>
        <w:pStyle w:val="Paragrafi"/>
      </w:pPr>
      <w:r w:rsidRPr="002A6BBC">
        <w:t>1. “Administrim” kuptohen proceset e përcaktimit, të dokumentimit dhe të propagandimit të të dhënave për pronësinë, për vlerën dhe përdorimin e tokës gjatë vënies në zbatim të politikave të menaxhimit të saj.</w:t>
      </w:r>
    </w:p>
    <w:p w:rsidR="00D857AF" w:rsidRPr="002A6BBC" w:rsidRDefault="00D857AF" w:rsidP="00D857AF">
      <w:pPr>
        <w:pStyle w:val="Paragrafi"/>
      </w:pPr>
      <w:r w:rsidRPr="002A6BBC">
        <w:t>2. “Menaxhim” kuptohen veprimtaritë e lidhura me përdorimin e tokës si një burim me vlera mjedisore dhe ekonomike.</w:t>
      </w:r>
    </w:p>
    <w:p w:rsidR="00D857AF" w:rsidRPr="002A6BBC" w:rsidRDefault="00D857AF" w:rsidP="00D857AF">
      <w:pPr>
        <w:pStyle w:val="Paragrafi"/>
      </w:pPr>
      <w:r w:rsidRPr="002A6BBC">
        <w:t>3. “Kadastër shumëqëllimshme” kuptohet një regjistër që përfshin shumë atribute të parcelave të tokës.</w:t>
      </w:r>
    </w:p>
    <w:p w:rsidR="00D857AF" w:rsidRPr="002A6BBC" w:rsidRDefault="00D857AF" w:rsidP="00D857AF">
      <w:pPr>
        <w:pStyle w:val="Paragrafi"/>
      </w:pPr>
      <w:r w:rsidRPr="002A6BBC">
        <w:t>4. “Tokë” ka të njëjtin kuptim si toka bujqësore në ligjin nr.7501, datë 19.7.1991 “Për tokën”.</w:t>
      </w:r>
    </w:p>
    <w:p w:rsidR="00D857AF" w:rsidRPr="002A6BBC" w:rsidRDefault="00D857AF" w:rsidP="00D857AF">
      <w:pPr>
        <w:pStyle w:val="Paragrafi"/>
      </w:pPr>
      <w:r w:rsidRPr="002A6BBC">
        <w:t>5. “Tokë pyjore dhe pyll” ka të njëjtin kuptim si në ligjin nr.7623, datë 13.10.1995 “Për pyjet dhe Policinë Pyjore”.</w:t>
      </w:r>
    </w:p>
    <w:p w:rsidR="00D857AF" w:rsidRPr="002A6BBC" w:rsidRDefault="00D857AF" w:rsidP="00D857AF">
      <w:pPr>
        <w:pStyle w:val="Paragrafi"/>
      </w:pPr>
      <w:r w:rsidRPr="002A6BBC">
        <w:t>6. “Kullotë dhe livadh” ka të njëjtin kuptim si në ligjin nr.7917, datë 13.4.1995 “Për kullotat dhe livadhet”.</w:t>
      </w:r>
    </w:p>
    <w:p w:rsidR="00D857AF" w:rsidRPr="002A6BBC" w:rsidRDefault="00D857AF" w:rsidP="00D857AF">
      <w:pPr>
        <w:pStyle w:val="Paragrafi"/>
      </w:pPr>
      <w:r w:rsidRPr="002A6BBC">
        <w:t>7. “Breg” ka të njëjtin kuptim si në ligjin nr.8093, datë 21.3.1996 “Për rezervat ujore”.</w:t>
      </w:r>
    </w:p>
    <w:p w:rsidR="00D857AF" w:rsidRPr="002A6BBC" w:rsidRDefault="00D857AF" w:rsidP="00D857AF">
      <w:pPr>
        <w:pStyle w:val="Paragrafi"/>
      </w:pPr>
      <w:r w:rsidRPr="002A6BBC">
        <w:t>8. “Varësi teknike” kuptohet detyrimi i strukturave të përcaktuara në këtë ligj për të zbatuar aktet nënligjore të miratuara nga organet eprore.</w:t>
      </w:r>
    </w:p>
    <w:p w:rsidR="00D857AF" w:rsidRPr="002A6BBC" w:rsidRDefault="00D857AF" w:rsidP="00D857AF">
      <w:pPr>
        <w:pStyle w:val="Paragrafi"/>
      </w:pPr>
      <w:r w:rsidRPr="002A6BBC">
        <w:t>9. “Të dhëna përshkruese” kuptohen libra ngastrash dhe regjistra të ndryshëm.</w:t>
      </w:r>
    </w:p>
    <w:p w:rsidR="00D857AF" w:rsidRPr="002A6BBC" w:rsidRDefault="00D857AF" w:rsidP="00D857AF">
      <w:pPr>
        <w:pStyle w:val="Paragrafi"/>
      </w:pPr>
      <w:r w:rsidRPr="002A6BBC">
        <w:t>10. “GIS” është Sistemi i Informacionit Gjeografik.</w:t>
      </w:r>
    </w:p>
    <w:p w:rsidR="00D857AF" w:rsidRPr="002A6BBC" w:rsidRDefault="00D857AF" w:rsidP="00D857AF">
      <w:pPr>
        <w:pStyle w:val="Paragrafi"/>
      </w:pPr>
      <w:r w:rsidRPr="002A6BBC">
        <w:t>11. “Tokë e pafrytshme” kuptohet toka cilësisht e dobët që nuk përfshihet në zërat kadastralë: tokë bujqësore, tokë pyjore, pyje, kullota, livadhe e troje.</w:t>
      </w:r>
    </w:p>
    <w:p w:rsidR="00D857AF" w:rsidRPr="002A6BBC" w:rsidRDefault="00D857AF" w:rsidP="00D857AF">
      <w:pPr>
        <w:pStyle w:val="Paragrafi"/>
      </w:pPr>
      <w:r w:rsidRPr="002A6BBC">
        <w:t>12. “Mbrojtje toke” kuptohet mbrojtja fizike dhe e pjellorisë së tokës nga erozioni, ndotja dhe degradimi.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KreuNr"/>
      </w:pPr>
      <w:r w:rsidRPr="002A6BBC">
        <w:t>KREU II</w:t>
      </w:r>
    </w:p>
    <w:p w:rsidR="00D857AF" w:rsidRPr="002A6BBC" w:rsidRDefault="00D857AF" w:rsidP="00D857AF">
      <w:pPr>
        <w:pStyle w:val="KreuTitull"/>
      </w:pPr>
      <w:r w:rsidRPr="002A6BBC">
        <w:t>ORGANIZIMI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t>Neni 3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t>Për administrimin dhe mbrojtjen e tokës, pranë Këshillit të Qarkut krijohet Seksioni i Administrimit dhe Mbrojtjes së Tokës si funksion i deleguar i Këshillit të Ministrave.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lastRenderedPageBreak/>
        <w:t>Neni 4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t>Numri i punonjësve dhe mënyra e funksionimit të Seksionit të Administrimit dhe Mbrojtjes së Tokës përcaktohen me vendim të Këshillit të Ministrave.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t>Neni 5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t>Përgjegjësi i Seksionit dhe specialistët emërohen dhe shkarkohen në përputhje me ligjin nr.8549, datë 11.11.1999 “Statusi i Nëpunësit Civil”.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t>Neni 6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t>Për menaxhimin dhe mbrojtjen e tokës, si funksion i tyre sipas përcaktimit në ligjin nr.8652, datë 31.7.2000 “Për organizimin dhe funksionimin e qeverisjes vendore”, në çdo komunë dhe/ose bashki ngrihet zyra e menaxhimit dhe mbrojtjes së tokës.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t>Neni 7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t>Seksioni i Administrimit dhe Mbrojtjes së Tokës në qark dhe zyrat e menaxhimit dhe mbrojtjes së tokës në bashki dhe/ose komunë kanë varësi teknike nga Ministria e Bujqësisë dhe Ushqimit.</w:t>
      </w:r>
    </w:p>
    <w:p w:rsidR="00D857AF" w:rsidRPr="002A6BBC" w:rsidRDefault="00D857AF" w:rsidP="00D857AF">
      <w:pPr>
        <w:pStyle w:val="Paragrafi"/>
      </w:pPr>
      <w:r w:rsidRPr="002A6BBC">
        <w:t>Ministri i Bujqësisë dhe Ushqimit nxjerr akte nënligjore në zbatim të këtij ligji për drejtimin metodik dhe teknik të administrimit dhe menaxhimit të tokës, si dhe kontrollon zbatimin e tyre.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t>Neni 8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t>Seksioni i Administrimit dhe Mbrojtjes së Tokës në qark dhe zyra e menaxhimit dhe mbrojtjes së tokës në bashki dhe/ose komunë për realizimin e detyrave të ngarkuara nga ky ligj dhe në aktet nënligjore në zbatim të tij, përgjigjen përkatësisht para Këshillit të Qarkut, Këshillit të Komunës ose Bashkisë.</w:t>
      </w:r>
    </w:p>
    <w:p w:rsidR="00D857AF" w:rsidRPr="002A6BBC" w:rsidRDefault="00D857AF" w:rsidP="00D857AF">
      <w:pPr>
        <w:pStyle w:val="Paragrafi"/>
      </w:pPr>
      <w:r w:rsidRPr="002A6BBC">
        <w:t>Seksioni i Administrimit dhe Mbrojtjes së Tokës në qark bashkëpunon dhe shkëmben të dhëna me seksionin ose zyrën e menaxhimit dhe të mbrojtjes së tokës në komunë dhe/ose bashki.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KreuNr"/>
      </w:pPr>
      <w:r w:rsidRPr="002A6BBC">
        <w:t>KREU III</w:t>
      </w:r>
    </w:p>
    <w:p w:rsidR="00D857AF" w:rsidRPr="002A6BBC" w:rsidRDefault="00D857AF" w:rsidP="00D857AF">
      <w:pPr>
        <w:pStyle w:val="KreuTitull"/>
      </w:pPr>
      <w:r w:rsidRPr="002A6BBC">
        <w:t>OBJEKTI DHE FUNKSIONET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t>Neni 9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t>Seksioni i Administrimit dhe Mbrojtjes së Tokës në qark, administron dhe merr masa për mbrojtjen e tokës brenda ndarjes administrative territoriale të qarkut, siç përcaktohet në nenin 11 të këtij ligji.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t>Neni 10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t>Zyra e menaxhimit dhe mbrojtjes së tokës menaxhon dhe merr masa për mbrojtjen e tokës në territorin brenda ndarjes administative territoriale të komunës dhe/ose bashkisë.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t>Neni 11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t>Seksioni i Administrimit dhe Mbrojtjes së Tokës në Qark dhe zyra e menaxhimit dhe mbrojtjes së tokës në komunë dhe/ose bashki kanë në administrim:</w:t>
      </w:r>
    </w:p>
    <w:p w:rsidR="00D857AF" w:rsidRPr="002A6BBC" w:rsidRDefault="00D857AF" w:rsidP="00D857AF">
      <w:pPr>
        <w:pStyle w:val="Paragrafi"/>
      </w:pPr>
      <w:r w:rsidRPr="002A6BBC">
        <w:t>a) tokat bujqësore shtetërore, që me ligj i vihen në administrim qarkut, komunës dhe/ose bashkisë;</w:t>
      </w:r>
    </w:p>
    <w:p w:rsidR="00D857AF" w:rsidRPr="002A6BBC" w:rsidRDefault="00D857AF" w:rsidP="00D857AF">
      <w:pPr>
        <w:pStyle w:val="Paragrafi"/>
      </w:pPr>
      <w:r w:rsidRPr="002A6BBC">
        <w:t>b) tokat bujqësore private;</w:t>
      </w:r>
    </w:p>
    <w:p w:rsidR="00D857AF" w:rsidRPr="002A6BBC" w:rsidRDefault="00D857AF" w:rsidP="00D857AF">
      <w:pPr>
        <w:pStyle w:val="Paragrafi"/>
      </w:pPr>
      <w:r w:rsidRPr="002A6BBC">
        <w:lastRenderedPageBreak/>
        <w:t>c) pyjet komunale dhe private;</w:t>
      </w:r>
    </w:p>
    <w:p w:rsidR="00D857AF" w:rsidRPr="002A6BBC" w:rsidRDefault="00D857AF" w:rsidP="00D857AF">
      <w:pPr>
        <w:pStyle w:val="Paragrafi"/>
      </w:pPr>
      <w:r w:rsidRPr="002A6BBC">
        <w:t>ç) kullotat komunale dhe private;</w:t>
      </w:r>
    </w:p>
    <w:p w:rsidR="00D857AF" w:rsidRPr="002A6BBC" w:rsidRDefault="00D857AF" w:rsidP="00D857AF">
      <w:pPr>
        <w:pStyle w:val="Paragrafi"/>
      </w:pPr>
      <w:r w:rsidRPr="002A6BBC">
        <w:t>d) tokat pyjore shtetërore, që me ligj i vihen në administrim qarkut, komunës dhe/ose bashkisë;</w:t>
      </w:r>
    </w:p>
    <w:p w:rsidR="00D857AF" w:rsidRPr="002A6BBC" w:rsidRDefault="00D857AF" w:rsidP="00D857AF">
      <w:pPr>
        <w:pStyle w:val="Paragrafi"/>
      </w:pPr>
      <w:r w:rsidRPr="002A6BBC">
        <w:t>dh) brigjet e lumenjve, që me ligj i vihen në administrim qarkut, komunës dhe/ose bashkisë;</w:t>
      </w:r>
    </w:p>
    <w:p w:rsidR="00D857AF" w:rsidRPr="002A6BBC" w:rsidRDefault="00D857AF" w:rsidP="00D857AF">
      <w:pPr>
        <w:pStyle w:val="Paragrafi"/>
      </w:pPr>
      <w:r w:rsidRPr="002A6BBC">
        <w:t>e) tokat urbane të fshatit;</w:t>
      </w:r>
    </w:p>
    <w:p w:rsidR="00D857AF" w:rsidRDefault="00D857AF" w:rsidP="00D857AF">
      <w:pPr>
        <w:pStyle w:val="Paragrafi"/>
      </w:pPr>
      <w:r w:rsidRPr="002A6BBC">
        <w:t>ë) tokat e pafrytshme.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t>Neni 12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t>Seksioni i Administrimit dhe Mbrojtjes së Tokës të Qarkut për tokat që ka nën administrim, si kadastër shumëqëllimshme, kryen këto funksione:</w:t>
      </w:r>
    </w:p>
    <w:p w:rsidR="00D857AF" w:rsidRPr="002A6BBC" w:rsidRDefault="00D857AF" w:rsidP="00D857AF">
      <w:pPr>
        <w:pStyle w:val="Paragrafi"/>
      </w:pPr>
      <w:r w:rsidRPr="002A6BBC">
        <w:t>a) Bën planifikimin e përdorimit të tokës, ndryshimin ndërmjet zërave kadastralë dhe drejton hartimin e planeve të zhvillimit.</w:t>
      </w:r>
    </w:p>
    <w:p w:rsidR="00D857AF" w:rsidRPr="002A6BBC" w:rsidRDefault="00D857AF" w:rsidP="00D857AF">
      <w:pPr>
        <w:pStyle w:val="Paragrafi"/>
      </w:pPr>
      <w:r w:rsidRPr="002A6BBC">
        <w:t>b) Në bashkëpunim me institucionet e specializuara përgatit, ruan dhe azhurnon informacionin gjeografik në format e hartave, të dhënave përshkruese dhe GIS.</w:t>
      </w:r>
    </w:p>
    <w:p w:rsidR="00D857AF" w:rsidRPr="002A6BBC" w:rsidRDefault="00D857AF" w:rsidP="00D857AF">
      <w:pPr>
        <w:pStyle w:val="Paragrafi"/>
      </w:pPr>
      <w:r w:rsidRPr="002A6BBC">
        <w:t>c) Organizon dhe merr masa në bashkëpunim me komunat dhe bashkitë për zbatimin e programeve dhe masave mbrojtëse për ruajtjen fizike dhe të pjellorisë së tokës, nga erozioni, ndotja dhe degradimi.</w:t>
      </w:r>
    </w:p>
    <w:p w:rsidR="00D857AF" w:rsidRPr="002A6BBC" w:rsidRDefault="00D857AF" w:rsidP="00D857AF">
      <w:pPr>
        <w:pStyle w:val="Paragrafi"/>
      </w:pPr>
      <w:r w:rsidRPr="002A6BBC">
        <w:t>ç) Zbaton detyrimet që rrjedhin nga konventat ndërkombëtare dhe marrëveshjet për mbrojtjen e tokës, në të cilat vendi ynë është palë.</w:t>
      </w:r>
    </w:p>
    <w:p w:rsidR="00D857AF" w:rsidRPr="002A6BBC" w:rsidRDefault="00D857AF" w:rsidP="00D857AF">
      <w:pPr>
        <w:pStyle w:val="Paragrafi"/>
      </w:pPr>
      <w:r w:rsidRPr="002A6BBC">
        <w:t>d) Mban arkivin dhe regjistrat themeltarë, jep të dhëna dhe kryen veprime në shërbim të personave fizikë dhe juridikë.</w:t>
      </w:r>
    </w:p>
    <w:p w:rsidR="00D857AF" w:rsidRPr="002A6BBC" w:rsidRDefault="00D857AF" w:rsidP="00D857AF">
      <w:pPr>
        <w:pStyle w:val="Paragrafi"/>
      </w:pPr>
      <w:r w:rsidRPr="002A6BBC">
        <w:t>dh) Bën vlerësimin e tokës bujqësore, pyjore, pyjeve, livadheve dhe kullotave që do të shërbejnë për qëllime shpronësimi, taksa e tatime.</w:t>
      </w:r>
    </w:p>
    <w:p w:rsidR="00D857AF" w:rsidRPr="002A6BBC" w:rsidRDefault="00D857AF" w:rsidP="00D857AF">
      <w:pPr>
        <w:pStyle w:val="Paragrafi"/>
      </w:pPr>
      <w:r w:rsidRPr="002A6BBC">
        <w:t>Mënyrat e ushtrimit të funksioneve të parashikuara në këtë nen përcaktohen me akte nënligjore të Këshillit të Ministrave.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t>Neni 13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t>Seksioni ose zyra e menaxhimit dhe mbrojtjes së tokës kryen këto funksione:</w:t>
      </w:r>
    </w:p>
    <w:p w:rsidR="00D857AF" w:rsidRPr="002A6BBC" w:rsidRDefault="00D857AF" w:rsidP="00D857AF">
      <w:pPr>
        <w:pStyle w:val="Paragrafi"/>
      </w:pPr>
      <w:r w:rsidRPr="002A6BBC">
        <w:t>a) Përgatit procedurën dhe ia paraqet për miratim këshillit të komunës dhe/ose bashkisë për qiradhënien, dhënien me koncension, lejeve të shfrytëzimit ose formave të tjera të transferimit të të drejtave të parashikuara me akte ligjore e nënligjore të pyjeve dhe kullotave komunale, të tokave bujqësore shtetërore, tokave pyjore, brigjeve të lumenjve, që me ligj i kalojnë në pronësi ose administrim qarkut, komunës dhe/ose bashkisë.</w:t>
      </w:r>
    </w:p>
    <w:p w:rsidR="00D857AF" w:rsidRPr="002A6BBC" w:rsidRDefault="00D857AF" w:rsidP="00D857AF">
      <w:pPr>
        <w:pStyle w:val="Paragrafi"/>
      </w:pPr>
      <w:r w:rsidRPr="002A6BBC">
        <w:t>b) Grumbullon informacionin gjeografik dhe ruan hartat dhe dokumentacionin që ka në varësi, në përputhje me legjislacionin në fuqi.</w:t>
      </w:r>
    </w:p>
    <w:p w:rsidR="00D857AF" w:rsidRPr="002A6BBC" w:rsidRDefault="00D857AF" w:rsidP="00D857AF">
      <w:pPr>
        <w:pStyle w:val="Paragrafi"/>
      </w:pPr>
      <w:r w:rsidRPr="002A6BBC">
        <w:t>c) Merr masa mbrojtëse për ruajtjen fizike dhe të pjellorisë së tokës nga erozioni, ndotja dhe degradimi.</w:t>
      </w:r>
    </w:p>
    <w:p w:rsidR="00D857AF" w:rsidRPr="002A6BBC" w:rsidRDefault="00D857AF" w:rsidP="00D857AF">
      <w:pPr>
        <w:pStyle w:val="Paragrafi"/>
      </w:pPr>
      <w:r w:rsidRPr="002A6BBC">
        <w:t>Mënyrat e ushtrimit të funksioneve të parashikuara në këtë nen përcaktohen me akte nënligjore të Këshillit të Ministrave.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TitulliTitull"/>
      </w:pPr>
      <w:r w:rsidRPr="002A6BBC">
        <w:t>SANKSIONE DHE DISPOZITA TË FUNDIT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t>Neni 14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t>Mosmarrja e masave mbrojtëse ose moszbatimi i tyre për dëmtimet fizike, për dëmtimet e pjellorisë nga erozioni, ndotja dhe degradimi, kur nuk përbën vepër penale, përbën kundërvajtje administrative dhe dënohet me gjobë nga 10 000  deri 50 000 lekë nga specialisti i mbrojtjes së tokës në seksionin e administrimit dhe mbrojtjes së tokës në qark, në përputhje me ligjin nr.7697, datë 7.4.1993 “Për kundërvajtjet administrative”, pa përfshirë vlerën e dëmit.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t>Neni 15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lastRenderedPageBreak/>
        <w:t>Kundër vendimit të dënimit mund të bëhet ankim brenda 10 ditëve nga data e njoftimit të vendimit te kryetari i këshillit të qarkut, i cili shqyrton ankesën dhe jep vendimin brenda 5 ditëve.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t>Neni 16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t>Procedurat e ankimit dhe të ekzekutimit të vendimit bëhen në përputhje me ligjin nr.7697, datë 7.4.1993 “Për kundërvajtjet administrative”, me ndryshimet dhe plotësimet e mëvonshme.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t>Neni 17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t>Ngarkohet Këshilli i Ministrave të miratojë aktet nënligjore, në zbatim të neneve 4, 12 dhe 13 të këtij ligji.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t>Neni 18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t>Nenet 17, 20 dhe 24 të ligjit nr.7501, datë 19.7.1991 “Për tokën” dhe aktet e tjera ligjore e nënligjore, që bien në kundërshtim me këtë ligj, shfuqizohen.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NeniNr"/>
      </w:pPr>
      <w:r w:rsidRPr="002A6BBC">
        <w:t>Neni 19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Paragrafi"/>
      </w:pPr>
      <w:r w:rsidRPr="002A6BBC">
        <w:t>Ky ligj hyn në fuqi 15 ditë pas botimit në Fletoren Zyrtare.</w:t>
      </w:r>
    </w:p>
    <w:p w:rsidR="00D857AF" w:rsidRPr="002A6BBC" w:rsidRDefault="00D857AF" w:rsidP="00D857AF">
      <w:pPr>
        <w:pStyle w:val="Paragrafi"/>
      </w:pPr>
    </w:p>
    <w:p w:rsidR="00D857AF" w:rsidRPr="002A6BBC" w:rsidRDefault="00D857AF" w:rsidP="00D857AF">
      <w:pPr>
        <w:pStyle w:val="Shpallja"/>
      </w:pPr>
      <w:r w:rsidRPr="002A6BBC">
        <w:t>Shpallur me dekretin nr.2953,  datë 6.4.2001 të Presidentit të Republikës së Shqipërisë, Rexhep Meidani</w:t>
      </w:r>
    </w:p>
    <w:p w:rsidR="00D857AF" w:rsidRPr="002A6BBC" w:rsidRDefault="00D857AF" w:rsidP="00D857A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19FF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857AF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7704E2-D193-423A-BEFC-93AD003C8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2019-03-14T12:33:00Z</dcterms:created>
  <dcterms:modified xsi:type="dcterms:W3CDTF">2019-03-14T12:33:00Z</dcterms:modified>
</cp:coreProperties>
</file>