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438" w:rsidRPr="00322BC5" w:rsidRDefault="00BC6438" w:rsidP="00BC6438">
      <w:pPr>
        <w:pStyle w:val="Akti"/>
      </w:pPr>
      <w:bookmarkStart w:id="0" w:name="_GoBack"/>
      <w:bookmarkEnd w:id="0"/>
      <w:r w:rsidRPr="00322BC5">
        <w:t>L I G J</w:t>
      </w:r>
    </w:p>
    <w:p w:rsidR="00BC6438" w:rsidRPr="00322BC5" w:rsidRDefault="00BC6438" w:rsidP="00BC6438">
      <w:pPr>
        <w:pStyle w:val="NumriData"/>
      </w:pPr>
      <w:r w:rsidRPr="00322BC5">
        <w:t>Nr.8775, datë 23.4.2001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Titulli"/>
      </w:pPr>
      <w:r w:rsidRPr="00322BC5">
        <w:t>PËR RATIFIKIMIN E “KONVENTËS NR.131, DATË 6.6.1970 TË ORGANIZATËS NDËRKOMBËTARE TË PUNËS “CAKTIMI I PAGËS MINIMALE””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BazLigjPropozues"/>
      </w:pPr>
      <w:r w:rsidRPr="00322BC5">
        <w:t>Në mbështetje të neneve 47, 78  dhe 83 pika 1 të Kushtetutës,  me propozimin e Këshillit të Ministrave,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Institucioni"/>
      </w:pPr>
      <w:r w:rsidRPr="00322BC5">
        <w:t xml:space="preserve">K UV E N D I </w:t>
      </w:r>
    </w:p>
    <w:p w:rsidR="00BC6438" w:rsidRPr="00322BC5" w:rsidRDefault="00BC6438" w:rsidP="00BC6438">
      <w:pPr>
        <w:pStyle w:val="Paragrafi"/>
      </w:pPr>
      <w:r w:rsidRPr="00322BC5">
        <w:t xml:space="preserve"> </w:t>
      </w:r>
    </w:p>
    <w:p w:rsidR="00BC6438" w:rsidRPr="00322BC5" w:rsidRDefault="00BC6438" w:rsidP="00BC6438">
      <w:pPr>
        <w:pStyle w:val="VENDOSI"/>
      </w:pPr>
      <w:r w:rsidRPr="00322BC5">
        <w:t>I REPUBLIKËS SË SHQIPËRISË</w:t>
      </w:r>
    </w:p>
    <w:p w:rsidR="00BC6438" w:rsidRPr="00322BC5" w:rsidRDefault="00BC6438" w:rsidP="00BC6438">
      <w:pPr>
        <w:pStyle w:val="VENDOSI"/>
      </w:pPr>
      <w:r w:rsidRPr="00322BC5">
        <w:t>V E N D O S I :</w:t>
      </w:r>
    </w:p>
    <w:p w:rsidR="00BC6438" w:rsidRPr="00322BC5" w:rsidRDefault="00BC6438" w:rsidP="00BC6438">
      <w:pPr>
        <w:pStyle w:val="VENDOSI"/>
      </w:pPr>
    </w:p>
    <w:p w:rsidR="00BC6438" w:rsidRPr="00322BC5" w:rsidRDefault="00BC6438" w:rsidP="00BC6438">
      <w:pPr>
        <w:pStyle w:val="NeniNr"/>
      </w:pPr>
      <w:r w:rsidRPr="00322BC5">
        <w:t>Neni 1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Ratifikohet “Konventa nr.131, datë 6.6.1970 e Organizatës Ndërkombëtare të Punës “Caktimi i pagës minimale””.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2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Ky ligj hyn në fuqi 15 ditë pas botimit në Fletoren Zyrtare.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Shpallja"/>
      </w:pPr>
      <w:r w:rsidRPr="00322BC5">
        <w:t>Shpallur me dekretin nr.2998, datë 4.5.2001 të Presidentit të Republikës së Shqipërisë</w:t>
      </w:r>
    </w:p>
    <w:p w:rsidR="00BC6438" w:rsidRPr="00322BC5" w:rsidRDefault="00BC6438" w:rsidP="00BC6438">
      <w:pPr>
        <w:pStyle w:val="Shpallja"/>
      </w:pPr>
      <w:r w:rsidRPr="00322BC5">
        <w:t>Rexhep Meidani</w:t>
      </w:r>
    </w:p>
    <w:p w:rsidR="00BC6438" w:rsidRPr="00322BC5" w:rsidRDefault="00BC6438" w:rsidP="00BC6438">
      <w:pPr>
        <w:pStyle w:val="Shpallja"/>
      </w:pP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TitulliTitull"/>
      </w:pPr>
      <w:r w:rsidRPr="00322BC5">
        <w:t>Konventa nr. 131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Konventa lidhur me Caktimin e Pagës Minimale, me Referencë të veçantë për Vendet në Zhvillim</w:t>
      </w:r>
    </w:p>
    <w:p w:rsidR="00BC6438" w:rsidRPr="00322BC5" w:rsidRDefault="00BC6438" w:rsidP="00BC6438">
      <w:pPr>
        <w:pStyle w:val="Paragrafi"/>
      </w:pPr>
      <w:r w:rsidRPr="00322BC5">
        <w:t>Konferenca e Përgjithshme e Organizatës Ndërkombëtare të Punës,</w:t>
      </w:r>
    </w:p>
    <w:p w:rsidR="00BC6438" w:rsidRPr="00322BC5" w:rsidRDefault="00BC6438" w:rsidP="00BC6438">
      <w:pPr>
        <w:pStyle w:val="Paragrafi"/>
      </w:pPr>
      <w:r w:rsidRPr="00322BC5">
        <w:t>E thirrur në Gjenevë nga Këshilli Drejtues i Zyrës Nderkombëtare të Punës dhe e mbledhur në sesionin e saj të pesëdhjetë e katër, më 3 Qershor 1970, dhe</w:t>
      </w:r>
    </w:p>
    <w:p w:rsidR="00BC6438" w:rsidRPr="00322BC5" w:rsidRDefault="00BC6438" w:rsidP="00BC6438">
      <w:pPr>
        <w:pStyle w:val="Paragrafi"/>
      </w:pPr>
      <w:r w:rsidRPr="00322BC5">
        <w:t>Duke vërejtur kushtet e Konventës, 1928, Metodat e Caktimit te Pagës Minimale dhe të Konventës 1951, Shpërblimi i Barabartë, të cilat janë ratifikuar nga shumica e Anëtarëve, si dhe të Konventës, 1951, Metodat e Caktimit të Pagës Minimale (Bujqësi), dhe</w:t>
      </w:r>
    </w:p>
    <w:p w:rsidR="00BC6438" w:rsidRPr="00322BC5" w:rsidRDefault="00BC6438" w:rsidP="00BC6438">
      <w:pPr>
        <w:pStyle w:val="Paragrafi"/>
      </w:pPr>
      <w:r w:rsidRPr="00322BC5">
        <w:t>Duke marrë në konsideratë që kjo Konventë ka luajtur një rol të rëndësishëm në mbrojtjen e grupeve të disfavorizuara të rrogëmarrësve, dhe</w:t>
      </w:r>
    </w:p>
    <w:p w:rsidR="00BC6438" w:rsidRPr="00322BC5" w:rsidRDefault="00BC6438" w:rsidP="00BC6438">
      <w:pPr>
        <w:pStyle w:val="Paragrafi"/>
      </w:pPr>
      <w:r w:rsidRPr="00322BC5">
        <w:t>Duke marrë në konsideratë se ka ardhur koha që të miratohet një instrument tjetër që të plotësojë këtë Konventë dhe të sigurojë mbrojtjen e pagëmarrësve kundrejt pagave padrejtësisht të ulta, që, ndërsa për një zbatim të gjerë, i kushton vëmëndje të veçantë nevojave të vendeve në zhvillim, dhe</w:t>
      </w:r>
    </w:p>
    <w:p w:rsidR="00BC6438" w:rsidRPr="00322BC5" w:rsidRDefault="00BC6438" w:rsidP="00BC6438">
      <w:pPr>
        <w:pStyle w:val="Paragrafi"/>
      </w:pPr>
      <w:r w:rsidRPr="00322BC5">
        <w:t xml:space="preserve">Pasi ka vendosur mbi miratimin e disa propozimeve, lidhur me metodat e caktimit të pagës minimale dhe çështjet që lidhen me të, me referencë të veçantë për vendet në zhvillim, e cila është pika e pestë e axhendës së sesionit dhe  </w:t>
      </w:r>
    </w:p>
    <w:p w:rsidR="00BC6438" w:rsidRPr="00322BC5" w:rsidRDefault="00BC6438" w:rsidP="00BC6438">
      <w:pPr>
        <w:pStyle w:val="Paragrafi"/>
      </w:pPr>
      <w:r w:rsidRPr="00322BC5">
        <w:t>Pasi ka vendosur që këto propozime të marrin formën e një Konvente ndërkombëtare miraton në këtë ditë të njëzetë e dytë të Qershorit të vitit njëmijë e nëntëqintë e shtatëdhjetë, Konventën e mëposhtme, e cila mund të quhet Konventa për Caktimin e Pagës Minimale, 1970: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1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1.Çdo anëtar i Organizatës Ndërkombëtare të Punës, i cili ratifikon këtë Konventë, angazhohet të krijojë një sistem të pagës minimale, i cili të mbrojë të gjitha grupet e rrogëmarrësve, kushtet e punësimit të të cilëve janë të tilla që kërkojnë mbrojtje të përshtatëshme.</w:t>
      </w:r>
    </w:p>
    <w:p w:rsidR="00BC6438" w:rsidRPr="00322BC5" w:rsidRDefault="00BC6438" w:rsidP="00BC6438">
      <w:pPr>
        <w:pStyle w:val="Paragrafi"/>
      </w:pPr>
      <w:r w:rsidRPr="00322BC5">
        <w:lastRenderedPageBreak/>
        <w:t>2. Autoriteti kompetent në secilin vend duhet, në marrëveshje ose pas konsultimit të plotë me organizatat përfaqësuese të interesuara të punëtorëve dhe të punëmarrësve, ku këto organizata ekzistojnë, të përcaktojë grupet e rrogëmarrësve që duhen mbrojtur.</w:t>
      </w:r>
    </w:p>
    <w:p w:rsidR="00BC6438" w:rsidRPr="00322BC5" w:rsidRDefault="00BC6438" w:rsidP="00BC6438">
      <w:pPr>
        <w:pStyle w:val="Paragrafi"/>
      </w:pPr>
      <w:r w:rsidRPr="00322BC5">
        <w:t>3. Çdo Anëtar, i cili ratifikon këtë Konventë, duhet të listojë, në raportin e parë mbi zbatimin e Konventës, që paraqitet sipas nenit 22 të Kushtetutës së Organizatës Ndërkombëtare të Punës, çdo grup të pagëmarrësve të cilët mund të mos jenë mbrojtur sipas këtij Neni, duke dhënë arsyet e mosmbrojtjes së tyre, dhe të deklarojë në raportet e ardhëshme pozicionin e legjislacionit dhe praktikës në lidhje  me grupet e pambrojtura, dhe masën në të cilën i është dhënë fuqi ose është propozuar për t’i dhënë fuqi Konventës lidhur me këto grupe.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2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 Pagat minimale duhet të kenë fuqinë e ligjit dhe nuk duhet të jenë objekt i uljeve dhe personi ose personat që nuk zbatojnë kuotat e caktuara duhet t’u nënshtrohen sanskioneve penale ose sanskioneve të tjera.</w:t>
      </w:r>
    </w:p>
    <w:p w:rsidR="00BC6438" w:rsidRPr="00322BC5" w:rsidRDefault="00BC6438" w:rsidP="00BC6438">
      <w:pPr>
        <w:pStyle w:val="Paragrafi"/>
      </w:pPr>
      <w:r w:rsidRPr="00322BC5">
        <w:t>2.  Me rezervën e dispozitës  së paragrafit 1 të këtij Neni, liria  e negociatave  kolektive duhet të respektohet plotësisht.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3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Elementët që duhen marrë në konsideratë për përcaktimin  e nivelit të pagave minimale duhet, për aq sa është e mundëshme dhe e përshtatëshme në lidhje me praktikën dhe kushtet e vendit, të përfshijnë:</w:t>
      </w:r>
    </w:p>
    <w:p w:rsidR="00BC6438" w:rsidRPr="00322BC5" w:rsidRDefault="00BC6438" w:rsidP="00BC6438">
      <w:pPr>
        <w:pStyle w:val="Paragrafi"/>
      </w:pPr>
      <w:r w:rsidRPr="00322BC5">
        <w:t>a)  nevojat e punëtorëve  dhe të familjeve të tyre, duke marrë në konsideratë nivelin e përgjithshëm të pagave në vend, koston e jetesës, përfitimet nga mbrojtja shoqërore dhe standartet relative të jetesës të grupeve të tjera shoqërore;</w:t>
      </w:r>
    </w:p>
    <w:p w:rsidR="00BC6438" w:rsidRPr="00322BC5" w:rsidRDefault="00BC6438" w:rsidP="00BC6438">
      <w:pPr>
        <w:pStyle w:val="Paragrafi"/>
      </w:pPr>
      <w:r w:rsidRPr="00322BC5">
        <w:t>b) faktorët ekonomikë, duke përfshirë kërkesat e zhvillimit ekonomik, nivelet e prodhimit, si dhe dëshirën për arritjen dhe ruajtjen e një niveli të lartë punësimi.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4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 Çdo Anëtar që ratifikon këtë Konventë duhet të krijojë dhe/ose të mbajë metoda, në përputhje me kushtet dhe kërkesat e vendit, me anën e të cilave pagat minimale për grupet e rrogëmarrësve të mbrojtur sipas Nenit 1, mund të caktohen dhe përmirësohen herë pas here.</w:t>
      </w:r>
    </w:p>
    <w:p w:rsidR="00BC6438" w:rsidRPr="00322BC5" w:rsidRDefault="00BC6438" w:rsidP="00BC6438">
      <w:pPr>
        <w:pStyle w:val="Paragrafi"/>
      </w:pPr>
      <w:r w:rsidRPr="00322BC5">
        <w:t>2. Në përputhje me krijimin, funksionimin dhe përmirësimin e këtyre metodave, duhet të nxiren dispozita për konsultimin me organizatat përfaqësuese të punëtorëve dhe punëmarrësve të interesuar, ose në mungesë të këtyre organizatave, me përfaqësuesit e punëtorëve dhe punëdhënësve të interesuar.</w:t>
      </w:r>
    </w:p>
    <w:p w:rsidR="00BC6438" w:rsidRPr="00322BC5" w:rsidRDefault="00BC6438" w:rsidP="00BC6438">
      <w:pPr>
        <w:pStyle w:val="Paragrafi"/>
      </w:pPr>
      <w:r w:rsidRPr="00322BC5">
        <w:t>3. Në çdo rast që është i përshtatshëm për natyrën e metodave të caktimit të pagës minimale, duhet të nxirren gjithashtu dispozita për pjesëmarrjen direkt në zbatimin e tyre të:</w:t>
      </w:r>
    </w:p>
    <w:p w:rsidR="00BC6438" w:rsidRPr="00322BC5" w:rsidRDefault="00BC6438" w:rsidP="00BC6438">
      <w:pPr>
        <w:pStyle w:val="Paragrafi"/>
      </w:pPr>
      <w:r w:rsidRPr="00322BC5">
        <w:t>a) përfaqësuesve të organizatave  të interesuara të punëtorëve dhe të punëdhënësve, ose në mungesë të tyre, të përfaqësuesve të punëtorëve dhe punëdhënësve të interesuar, mbi bazën e brazisë;</w:t>
      </w:r>
    </w:p>
    <w:p w:rsidR="00BC6438" w:rsidRPr="00322BC5" w:rsidRDefault="00BC6438" w:rsidP="00BC6438">
      <w:pPr>
        <w:pStyle w:val="Paragrafi"/>
      </w:pPr>
      <w:r w:rsidRPr="00322BC5">
        <w:t>b) personave kompetente për të përfaqësuar interesat e përgjithshme të vendit dhe të caktuar pas konsultimit me organizatat përfaqësuese të punëtorëve dhe punëdhënësve të interesuar, ku këto organizata ekzistojnë dhe ky konsultim në përputhje me legjislacionin ose praktikën e vendit.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5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Për të siguruar zbatimin efektiv të dispozitave që lidhen me pagën minimale, duhet të merren masat e duhura, si inspektimi adekuat i përforcuar me masa të tjera të nevojshme.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6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Kjo Konventë nuk do të prezumohet që ndryshon çdo Konventë në fuqi.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lastRenderedPageBreak/>
        <w:t>Neni 7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Ratifikimi zyrtar i kësaj Konvente duhet t’i komunikohet për regjistrim Drejtorit të Përgjithshëm të Zyrës Ndërkombëtare të Punës.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8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 Kjo Konventë është e detyrueshme vetëm për ata Anëtarë të Organizatës Ndërkombëtare të Punës, të cilët e kanë regjistruar ratifikimin e saj te Drejtori i Përgjithshëm.</w:t>
      </w:r>
    </w:p>
    <w:p w:rsidR="00BC6438" w:rsidRPr="00322BC5" w:rsidRDefault="00BC6438" w:rsidP="00BC6438">
      <w:pPr>
        <w:pStyle w:val="Paragrafi"/>
      </w:pPr>
      <w:r w:rsidRPr="00322BC5">
        <w:t>2. Ajo hyn në fuqi 12 muaj pas datës së regjistrimit të ratifikimit të saj nga dy Anëtarë tek Drejtori i Përgjithshëm.</w:t>
      </w:r>
    </w:p>
    <w:p w:rsidR="00BC6438" w:rsidRPr="00322BC5" w:rsidRDefault="00BC6438" w:rsidP="00BC6438">
      <w:pPr>
        <w:pStyle w:val="Paragrafi"/>
      </w:pPr>
      <w:r w:rsidRPr="00322BC5">
        <w:t>3. Pas kësaj Konvente do të hyjë në fuqi për çdo Anëtar 12 muaj pas datës në të cilën është regjistruar ratifikimi i saj.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9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 Anëtari që ka ratifikuar këtë Konventë mund ta denoncojë atë pas kalimit të dhjetë vjetëve nga dita e hyrjes së saj në fuqi për herë të parë me anën e një akti që i komunikohet për regjistrim Drejtorit të Përgjithshëm të Zyrës Ndërkombëtare të Punës. Ky denoncim do të hyjë në fuqi pas një viti nga dita e regjistrimit të tij.</w:t>
      </w:r>
    </w:p>
    <w:p w:rsidR="00BC6438" w:rsidRPr="00322BC5" w:rsidRDefault="00BC6438" w:rsidP="00BC6438">
      <w:pPr>
        <w:pStyle w:val="Paragrafi"/>
      </w:pPr>
      <w:r w:rsidRPr="00322BC5">
        <w:t>2. Çdo Anëtar i cili ka ratifikuar këtë Konventë dhe i cili nuk e ushtron të drejtën e denoncimit të parashikuar në këtë Nen, brenda një viti pas kalimit të afatit 10-vjeçar të përmendur në paragrafin e mësipërm, do të jetë i detyruar për një afat tjetër 10 vjeçar, dhe pas këtij afati mund të denoncojë këtë Konventë pas kalimit të çdo afati 10 vjeçar, në përputhje me kushtet e parashikuara në këtë Nen.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10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 Drejtori i Përgjithshëm i Zyrës Ndërkombëtare të Punës duhet të njoftojë të gjithë Anëtarët e Organizatës Ndërkombëtare të Punës për të gjitha ratifikimet dhe denoncimet që i komunikohen atij nga Anëtarët e Organizatës.</w:t>
      </w:r>
    </w:p>
    <w:p w:rsidR="00BC6438" w:rsidRPr="00322BC5" w:rsidRDefault="00BC6438" w:rsidP="00BC6438">
      <w:pPr>
        <w:pStyle w:val="Paragrafi"/>
      </w:pPr>
      <w:r w:rsidRPr="00322BC5">
        <w:t>2. Kur njofton Anëtarët e Organizatës për regjistrimin e ratifikimit të dytë që i komunikohet atij, Drejtori i Përgjithshëm duhet t’ju bëjë të ditur Anëtarëve të Organizatës datën në të cilën Konventa hyn në fuqi.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11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Drejtori i Përgjithshëm i Zyrës Ndërkombëtare të Punës duhet t’i komunikojë Sekretarit të Përgjithshëm të Kombeve të Bashkuara për regjistrim sipas Nenin 102 të Kartës së Kombeve të Bashkuara, të gjitha veçoritë e ratifkimeve dhe akteve të denoncimeve të regjistruara nga ai, në përputhje me dispozitat e Nenit të mësipërm.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12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Këshilli Drejtues i Organizatës Ndërkombëtare të Punës duhet t’i paraqesë, në një kohë që e gjykon të nevojshme, Konferencës së Përgjithshme një raport për zbatimin e kësaj Konvente dhe duhet të shqyrtojë nëse mund të vendoset në axhendën e Konferencës çështja e ndryshimit të pjesshëm apo të plotë të saj.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13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1. Kur Konferenca miraton një Konventë të re, duke ndryshuar këtë Konventë pjesërisht apo tërësisht, atëherë përveç kur Konventa e re parashikon ndryshe:</w:t>
      </w:r>
    </w:p>
    <w:p w:rsidR="00BC6438" w:rsidRPr="00322BC5" w:rsidRDefault="00BC6438" w:rsidP="00BC6438">
      <w:pPr>
        <w:pStyle w:val="Paragrafi"/>
      </w:pPr>
      <w:r w:rsidRPr="00322BC5">
        <w:t>a) Ratifikimi nga një Anëtar i një Konvente të re që ndryshon  këtë Konventë  sjell denoncimin e menjëhershëm të kësaj të fundit, pavarësisht  nga dispozitat e Nenit 9 më sipër, nëse dhe kur Konventa e re hyn në fuqi.</w:t>
      </w:r>
    </w:p>
    <w:p w:rsidR="00BC6438" w:rsidRPr="00322BC5" w:rsidRDefault="00BC6438" w:rsidP="00BC6438">
      <w:pPr>
        <w:pStyle w:val="Paragrafi"/>
      </w:pPr>
      <w:r w:rsidRPr="00322BC5">
        <w:lastRenderedPageBreak/>
        <w:t>b) Nga data kur Konventa  e re që ndryshon këtë Konventë hyn në fuqi, kjo e fundit pushon së qëni e hapur për ratifikim nga Anëtarët.</w:t>
      </w:r>
    </w:p>
    <w:p w:rsidR="00BC6438" w:rsidRPr="00322BC5" w:rsidRDefault="00BC6438" w:rsidP="00BC6438">
      <w:pPr>
        <w:pStyle w:val="Paragrafi"/>
      </w:pPr>
      <w:r w:rsidRPr="00322BC5">
        <w:t>2. Kjo Konventë do të mbetet, në fuqi në çdo rast, në formën  dhe përmbajtjen e saj aktuale për ata Anëtarë të cilët e kanë ratifikuar atë, por nuk kanë ratifikuar Konventën që e ndryshon atë.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NeniNr"/>
      </w:pPr>
      <w:r w:rsidRPr="00322BC5">
        <w:t>Neni 14</w:t>
      </w:r>
    </w:p>
    <w:p w:rsidR="00BC6438" w:rsidRPr="00322BC5" w:rsidRDefault="00BC6438" w:rsidP="00BC6438">
      <w:pPr>
        <w:pStyle w:val="Paragrafi"/>
      </w:pPr>
    </w:p>
    <w:p w:rsidR="00BC6438" w:rsidRPr="00322BC5" w:rsidRDefault="00BC6438" w:rsidP="00BC6438">
      <w:pPr>
        <w:pStyle w:val="Paragrafi"/>
      </w:pPr>
      <w:r w:rsidRPr="00322BC5">
        <w:t>Tekstet frengjisht dhe anglisht të kësaj Konvente kanë fuqi të barabartë.</w:t>
      </w:r>
    </w:p>
    <w:p w:rsidR="00BC6438" w:rsidRPr="00322BC5" w:rsidRDefault="00BC6438" w:rsidP="00BC6438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1B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438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FD89856-F6CD-4086-98A7-01E48B8A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2019-03-14T12:38:00Z</dcterms:created>
  <dcterms:modified xsi:type="dcterms:W3CDTF">2019-03-14T12:38:00Z</dcterms:modified>
</cp:coreProperties>
</file>