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555" w:rsidRPr="00380AB1" w:rsidRDefault="00396555" w:rsidP="00396555">
      <w:pPr>
        <w:pStyle w:val="Akti"/>
      </w:pPr>
      <w:bookmarkStart w:id="0" w:name="_GoBack"/>
      <w:bookmarkEnd w:id="0"/>
      <w:r w:rsidRPr="00380AB1">
        <w:t>L I G J</w:t>
      </w:r>
    </w:p>
    <w:p w:rsidR="00396555" w:rsidRPr="00380AB1" w:rsidRDefault="00396555" w:rsidP="00396555">
      <w:pPr>
        <w:pStyle w:val="NumriData"/>
      </w:pPr>
      <w:r w:rsidRPr="00380AB1">
        <w:t>Nr. 8824, datë 5.11.2001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Titulli"/>
      </w:pPr>
      <w:r w:rsidRPr="00380AB1">
        <w:t>PËR RATIFIKIMIN E “MARRËVESHJES SË RISKEDULIMIT TË BORXHIT NDËRMJET QEVERISË SË REPUBLIKËS TË SHQIPËRISË DHE BANKËS QENDRORE TË REPUBLIKËS SË TURQISË”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BazLigjPropozues"/>
      </w:pPr>
      <w:r w:rsidRPr="00380AB1">
        <w:t>Në mbështetje të neneve 78, 81 pika 1, 83 pika 1 dhe 121 të Kushtetutës, me propozimin e Këshillit të Ministrave,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Institucioni"/>
      </w:pPr>
      <w:r w:rsidRPr="00380AB1">
        <w:t>K UV E N D I</w:t>
      </w:r>
    </w:p>
    <w:p w:rsidR="00396555" w:rsidRPr="00380AB1" w:rsidRDefault="00396555" w:rsidP="00396555">
      <w:pPr>
        <w:pStyle w:val="Paragrafi"/>
      </w:pPr>
      <w:r w:rsidRPr="00380AB1">
        <w:t xml:space="preserve"> </w:t>
      </w:r>
    </w:p>
    <w:p w:rsidR="00396555" w:rsidRPr="00380AB1" w:rsidRDefault="00396555" w:rsidP="00396555">
      <w:pPr>
        <w:pStyle w:val="VENDOSI"/>
      </w:pPr>
      <w:r w:rsidRPr="00380AB1">
        <w:t>I REPUBLIKËS SË SHQIPËRISË</w:t>
      </w:r>
    </w:p>
    <w:p w:rsidR="00396555" w:rsidRPr="00380AB1" w:rsidRDefault="00396555" w:rsidP="00396555">
      <w:pPr>
        <w:pStyle w:val="VENDOSI"/>
      </w:pPr>
      <w:r w:rsidRPr="00380AB1">
        <w:t>V E N D O S I: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1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Ratifikohet “Marrëveshja e riskedulimit të borxhit ndërmjet Qeverisë së Republikës të Shqipërisë dhe Bankës Qendrore të Republikës së Turqisë”.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2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Ky ligj hyn në fuqi 15 ditë pas botimit në Fletoren Zyrtare.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Shpallja"/>
      </w:pPr>
      <w:r w:rsidRPr="00380AB1">
        <w:t>Shpallur me dekretin nr. 3147, datë 16.11.2001 të Presidentit të Republikës së Shqipërisë, Rexhep Meidani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</w:p>
    <w:p w:rsidR="00396555" w:rsidRPr="002963EC" w:rsidRDefault="00396555" w:rsidP="002963EC">
      <w:pPr>
        <w:pStyle w:val="TitulliTitull"/>
        <w:rPr>
          <w:b/>
        </w:rPr>
      </w:pPr>
      <w:r w:rsidRPr="002963EC">
        <w:rPr>
          <w:b/>
        </w:rPr>
        <w:t xml:space="preserve">Marrëveshje </w:t>
      </w:r>
    </w:p>
    <w:p w:rsidR="00396555" w:rsidRPr="00380AB1" w:rsidRDefault="00396555" w:rsidP="00396555">
      <w:pPr>
        <w:pStyle w:val="TitulliTitull"/>
      </w:pPr>
      <w:r w:rsidRPr="00380AB1">
        <w:t>për riskedulimin e borxhit ndërmjet qeverisë së republikës Të shqipërisë dhe bankës qendrore të republikës së turqisë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Me këtë Marrëveshje Riskedulimi Qeveria e Republikës së Shqipërisë, përfaqësuar nga Ministria e Financave e Shqipërisë (me poshtë referuar si MOF), dhe Banka Qendrore e Republikës së Turqisë (më poshtë referuar si CBRT) bien dakord të riskedulojnë borxhin që rrjedh nga Marrëveshja Ndërbankare e datës 20 shkurt 1987 ndërmjet CBRT-së dhe Bankës së Shtetit të Shqipërisë.</w:t>
      </w:r>
    </w:p>
    <w:p w:rsidR="00396555" w:rsidRPr="00380AB1" w:rsidRDefault="00396555" w:rsidP="00396555">
      <w:pPr>
        <w:pStyle w:val="Paragrafi"/>
      </w:pPr>
      <w:r w:rsidRPr="00380AB1">
        <w:t>Tani dhe më pas, nën frymën e miqësisë dhe të bashkëpunimit ekonomik që ekziston ndërmjet të dy vendeve, palët bien dakord si më poshtë: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1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Përbërja e shumës së borxhit të riskeduluar me këtë Marrëveshje Riskedulimi është si  më poshtë:</w:t>
      </w:r>
    </w:p>
    <w:p w:rsidR="00396555" w:rsidRPr="00380AB1" w:rsidRDefault="00396555" w:rsidP="00396555">
      <w:pPr>
        <w:pStyle w:val="Paragrafi"/>
      </w:pPr>
      <w:r w:rsidRPr="00380AB1">
        <w:t>(a) Shuma e principalit është 3,413,872.43 USD.</w:t>
      </w:r>
    </w:p>
    <w:p w:rsidR="00396555" w:rsidRPr="00380AB1" w:rsidRDefault="00396555" w:rsidP="00396555">
      <w:pPr>
        <w:pStyle w:val="Paragrafi"/>
      </w:pPr>
      <w:r w:rsidRPr="00380AB1">
        <w:t>(b) Interesi i akumuluar deri më 31 mars 2001 është 1,713,308.31 USD.</w:t>
      </w:r>
    </w:p>
    <w:p w:rsidR="00396555" w:rsidRPr="00380AB1" w:rsidRDefault="00396555" w:rsidP="00396555">
      <w:pPr>
        <w:pStyle w:val="Paragrafi"/>
      </w:pPr>
      <w:r w:rsidRPr="00380AB1">
        <w:t>(c) Shuma e interes-vonesave deri më 31 mars 2001 është 456,647.50 USD.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 2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Qeveria e Republikës së Shqipërisë merr përsipër të paguajë shumën prej 5,127,180.74 USD (shuma e principalit së bashku me interesin e akumuluar) në një periudhë prej pesëmbëdhjetë vjetësh, përfshirë pesë vjet grace. Nga ana tjetër, CBRT bie dakord të falë shumën e interes-vonesave prej 456,647.50 USD.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lastRenderedPageBreak/>
        <w:t>Neni 3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CBRT, në librat e saj në Drejtorinë e Përgjithshme, do të hapë në emër të MOF-së një llogari në USD të quajtur "Llogaria e riskedulimit”. Shuma prej 5,127,180.74 USD e cituar në Nenin 2, do të debitohet në "Llogarinë e riskedulimit" për t’u riskeduluar. Pas çdo pagese të principalit, "Llogaria e riskedulimit" do të kreditohet në përputhje me këtë Marrëveshje.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4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Mbi "Llogarinë e riskedulimit" do të llogaritet interes. Përqindja e interesit që do të zbatohet mbi gjendjen e "Llogarisë së riskedulimit" do të jetë LIBOR gjashtëmujor plus 0.50% në vit, siç kuotohet nga Barclays Bank Plc.Londër, në orën 11 paradite GMT, dy ditë pune përpara ditës së parë të punës të periudhës përkatëse të llogaritjes së interesit. CBRT-ja do të njoftojë MOF-në për këtë përqindje interesi të paktën një muaj përpara datës përkatëse të pagesës së interesit.</w:t>
      </w:r>
    </w:p>
    <w:p w:rsidR="00396555" w:rsidRPr="00380AB1" w:rsidRDefault="00396555" w:rsidP="00396555">
      <w:pPr>
        <w:pStyle w:val="Paragrafi"/>
      </w:pPr>
      <w:r w:rsidRPr="00380AB1">
        <w:t>Interesi do të llogaritet mbi bazën e vitit prej 360 ditësh dhe për numrin faktik të ditëve.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5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Shuma prej 5,127,180.74 USD e "Llogarisë së riskedulimit" do të paguhet nga MOF me 20 këste të barabarta, të njëpasnjëshme gjatëmujore; data e parë e pagesës do të jetë 1 tetor 2006.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6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Shuma e parë e interesit do të llogaritet për periudhën që fillon nga data e ratifikimit të Marrëveshjes nga Parlamenti Shqiptar, por jo më vonë se 1 tetor 2001, deri më 1 prill 2002, dhe do të paguhet më 1 prill 2002.</w:t>
      </w:r>
    </w:p>
    <w:p w:rsidR="00396555" w:rsidRPr="00380AB1" w:rsidRDefault="00396555" w:rsidP="00396555">
      <w:pPr>
        <w:pStyle w:val="Paragrafi"/>
      </w:pPr>
      <w:r w:rsidRPr="00380AB1">
        <w:t>Me përjashtim të pagesës së parë të interesit, pagesat e interesit do të kryhen çdo gjashtë muaj. Duke filluar nga pagesa e dhjetë e interesit, pagesat e tij do të kryhen së bashku me pagesat e principalit.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7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 xml:space="preserve">Të gjitha pagesat do të kryhen nga ana e debitorit në ditën e parë të punës së çdo periudhe pagese në llogarinë e CBRT No. 10939927 me Citibank N.A. </w:t>
      </w:r>
      <w:smartTag w:uri="urn:schemas-microsoft-com:office:smarttags" w:element="State">
        <w:smartTag w:uri="urn:schemas-microsoft-com:office:smarttags" w:element="place">
          <w:r w:rsidRPr="00380AB1">
            <w:t>New York</w:t>
          </w:r>
        </w:smartTag>
      </w:smartTag>
      <w:r w:rsidRPr="00380AB1">
        <w:t xml:space="preserve"> N.Y.USA.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8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Në rast se ndonjë pagesë nuk kryhet në datën e duhur, interesi i përcaktuar në Nenin 4 do të aplikohet mbi shumën e papaguar deri në datën faktike të kryerjes së pagesës.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9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CBRT do t’i dërgojë MOF- së njoftim për çdo hyrje të bërë në "Llogarinë e riskedulimit".</w:t>
      </w:r>
    </w:p>
    <w:p w:rsidR="00396555" w:rsidRPr="00380AB1" w:rsidRDefault="00396555" w:rsidP="00396555">
      <w:pPr>
        <w:pStyle w:val="Paragrafi"/>
      </w:pPr>
      <w:r w:rsidRPr="00380AB1">
        <w:t>CBRT do të përgatisë gjithashtu njoftime gjashtëmujore për këtë llogari dhe brenda dhjetë ditëve do t’ia dërgojë ato MOF- së për konfirmim.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Me marrjen e këtyre njoftimeve, MOF-ja do të konfirmojë gjendjen e Llogarisë ose,  në qoftë se ka vërejtje, duhet t’ia dërgojë ato CBRT- së brenda dhjetë ditëve.</w:t>
      </w:r>
    </w:p>
    <w:p w:rsidR="00396555" w:rsidRPr="00380AB1" w:rsidRDefault="00396555" w:rsidP="00396555">
      <w:pPr>
        <w:pStyle w:val="Paragrafi"/>
      </w:pPr>
      <w:r w:rsidRPr="00380AB1">
        <w:t>Në qoftë se CBRT-ja nuk merr përgjigje brenda dhjetë ditëve, atëherë gjendja e Llogarisë do të konsiderohet si e miratuar.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10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Çdo pagesë në kuadrin e kësaj Marrëveshjeje Riskedulimi do të kryhet pa bërë asnjë zbritje për taksa, gjoba apo komisione të çdo lloji.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11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Mosmarrëveshjet që mund të lindin gjatë zbatimit të kësaj Marrëveshjeje dhe që nuk mund të zgjidhen miqësisht ndërmjet palëve kontraktuese do të zgjidhen në përputhje me Rregullat e Arbitrimit, të përcaktuara nga Komisioni i Kombeve të Bashkuara për Ligjin Ndërkombëtar të Tregtisë (UNCITRAL), aktualisht në fuqi.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12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Korrespondenca për këtë Marrëveshje Riskedulimi do të mbahet në gjuhën angleze në adresat e mëposhtme: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- për Turkiye Cumhuriyet Merkez Bankasi</w:t>
      </w:r>
    </w:p>
    <w:p w:rsidR="00396555" w:rsidRPr="00380AB1" w:rsidRDefault="00396555" w:rsidP="00396555">
      <w:pPr>
        <w:pStyle w:val="Paragrafi"/>
      </w:pPr>
      <w:r w:rsidRPr="00380AB1">
        <w:t>Departamenti i Marrëdhënieve me Jashtë</w:t>
      </w:r>
    </w:p>
    <w:p w:rsidR="00396555" w:rsidRPr="00380AB1" w:rsidRDefault="00396555" w:rsidP="00396555">
      <w:pPr>
        <w:pStyle w:val="Paragrafi"/>
      </w:pPr>
      <w:r w:rsidRPr="00380AB1">
        <w:t>Drejtoria e Shkëmbimit të Legjislacionit</w:t>
      </w:r>
    </w:p>
    <w:p w:rsidR="00396555" w:rsidRPr="00380AB1" w:rsidRDefault="00396555" w:rsidP="00396555">
      <w:pPr>
        <w:pStyle w:val="Paragrafi"/>
      </w:pPr>
      <w:r w:rsidRPr="00380AB1">
        <w:t>Istiklal Caddesi No.10</w:t>
      </w:r>
    </w:p>
    <w:p w:rsidR="00396555" w:rsidRPr="00380AB1" w:rsidRDefault="00396555" w:rsidP="00396555">
      <w:pPr>
        <w:pStyle w:val="Paragrafi"/>
      </w:pPr>
      <w:r w:rsidRPr="00380AB1">
        <w:t>Ulus-Ankara-Turkey</w:t>
      </w:r>
    </w:p>
    <w:p w:rsidR="00396555" w:rsidRPr="00380AB1" w:rsidRDefault="00396555" w:rsidP="00396555">
      <w:pPr>
        <w:pStyle w:val="Paragrafi"/>
      </w:pPr>
      <w:r w:rsidRPr="00380AB1">
        <w:t>Tel: 90-312-312 27 54</w:t>
      </w:r>
    </w:p>
    <w:p w:rsidR="00396555" w:rsidRPr="00380AB1" w:rsidRDefault="00396555" w:rsidP="00396555">
      <w:pPr>
        <w:pStyle w:val="Paragrafi"/>
      </w:pPr>
      <w:r w:rsidRPr="00380AB1">
        <w:t>Fax: 90-312-310 91 02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- për Ministrinë e Financave</w:t>
      </w:r>
    </w:p>
    <w:p w:rsidR="00396555" w:rsidRPr="00380AB1" w:rsidRDefault="00396555" w:rsidP="00396555">
      <w:pPr>
        <w:pStyle w:val="Paragrafi"/>
      </w:pPr>
      <w:r w:rsidRPr="00380AB1">
        <w:t>Drejtoria e Borxhit</w:t>
      </w:r>
    </w:p>
    <w:p w:rsidR="00396555" w:rsidRPr="00380AB1" w:rsidRDefault="00396555" w:rsidP="00396555">
      <w:pPr>
        <w:pStyle w:val="Paragrafi"/>
      </w:pPr>
      <w:r w:rsidRPr="00380AB1">
        <w:t>Bulevardi "Dëshmorët e Kombit"</w:t>
      </w:r>
    </w:p>
    <w:p w:rsidR="00396555" w:rsidRPr="00380AB1" w:rsidRDefault="00396555" w:rsidP="00396555">
      <w:pPr>
        <w:pStyle w:val="Paragrafi"/>
      </w:pPr>
      <w:r w:rsidRPr="00380AB1">
        <w:t>Tirana, Shqipëri</w:t>
      </w:r>
    </w:p>
    <w:p w:rsidR="00396555" w:rsidRPr="00380AB1" w:rsidRDefault="00396555" w:rsidP="00396555">
      <w:pPr>
        <w:pStyle w:val="Paragrafi"/>
      </w:pPr>
      <w:r w:rsidRPr="00380AB1">
        <w:t>Tel: 355-4-22 84 05</w:t>
      </w:r>
    </w:p>
    <w:p w:rsidR="00396555" w:rsidRPr="00380AB1" w:rsidRDefault="00396555" w:rsidP="00396555">
      <w:pPr>
        <w:pStyle w:val="Paragrafi"/>
      </w:pPr>
      <w:r w:rsidRPr="00380AB1">
        <w:t>Fax: 355-4-22 84 94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NeniNr"/>
      </w:pPr>
      <w:r w:rsidRPr="00380AB1">
        <w:t>Neni 13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>Kjo Marrëveshje do t'i nënshtrohet miratimit nga të dyja palët dhe do të bëhet efektive kur palët të marrin njoftim nga njëri-tjetri për këtë çështje.</w:t>
      </w: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  <w:r w:rsidRPr="00380AB1">
        <w:t xml:space="preserve">Bërë dhe nënshkruar në dy kopje në gjuhën angleze, të dyja autentike, në </w:t>
      </w:r>
      <w:smartTag w:uri="urn:schemas-microsoft-com:office:smarttags" w:element="City">
        <w:smartTag w:uri="urn:schemas-microsoft-com:office:smarttags" w:element="place">
          <w:r w:rsidRPr="00380AB1">
            <w:t>Ankara</w:t>
          </w:r>
        </w:smartTag>
      </w:smartTag>
      <w:r w:rsidRPr="00380AB1">
        <w:t>, më 21.9.2001</w:t>
      </w:r>
    </w:p>
    <w:p w:rsidR="00396555" w:rsidRPr="00380AB1" w:rsidRDefault="00396555" w:rsidP="00396555">
      <w:pPr>
        <w:pStyle w:val="Paragrafi"/>
      </w:pPr>
    </w:p>
    <w:tbl>
      <w:tblPr>
        <w:tblW w:w="0" w:type="auto"/>
        <w:jc w:val="center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396555" w:rsidRPr="00380AB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28" w:type="dxa"/>
          </w:tcPr>
          <w:p w:rsidR="00396555" w:rsidRPr="00380AB1" w:rsidRDefault="00396555" w:rsidP="00396555">
            <w:pPr>
              <w:pStyle w:val="Tabele"/>
            </w:pPr>
            <w:r w:rsidRPr="00380AB1">
              <w:t xml:space="preserve">Për dhe në emër </w:t>
            </w:r>
          </w:p>
          <w:p w:rsidR="00396555" w:rsidRPr="00380AB1" w:rsidRDefault="00396555" w:rsidP="00396555">
            <w:pPr>
              <w:pStyle w:val="Tabele"/>
            </w:pPr>
            <w:r w:rsidRPr="00380AB1">
              <w:t>të  Bankës Qendrore të Republikës së Turqisë</w:t>
            </w:r>
          </w:p>
        </w:tc>
        <w:tc>
          <w:tcPr>
            <w:tcW w:w="4428" w:type="dxa"/>
          </w:tcPr>
          <w:p w:rsidR="00396555" w:rsidRPr="00380AB1" w:rsidRDefault="00396555" w:rsidP="00396555">
            <w:pPr>
              <w:pStyle w:val="Tabele"/>
            </w:pPr>
            <w:r w:rsidRPr="00380AB1">
              <w:t xml:space="preserve">Për dhe në emër </w:t>
            </w:r>
          </w:p>
          <w:p w:rsidR="00396555" w:rsidRPr="00380AB1" w:rsidRDefault="00396555" w:rsidP="00396555">
            <w:pPr>
              <w:pStyle w:val="Tabele"/>
            </w:pPr>
            <w:r w:rsidRPr="00380AB1">
              <w:t>të Qeverisë së Republikës së Shqipërisë</w:t>
            </w:r>
          </w:p>
        </w:tc>
      </w:tr>
    </w:tbl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</w:p>
    <w:p w:rsidR="00396555" w:rsidRPr="00380AB1" w:rsidRDefault="00396555" w:rsidP="0039655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63EC"/>
    <w:rsid w:val="002C6BAB"/>
    <w:rsid w:val="00304413"/>
    <w:rsid w:val="00383FD5"/>
    <w:rsid w:val="0039655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73DB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503DCD-DD4E-4A01-8658-E7D61A1F1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5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