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D0A" w:rsidRPr="00FE26E9" w:rsidRDefault="00495D0A" w:rsidP="00495D0A">
      <w:pPr>
        <w:pStyle w:val="Paragrafi"/>
      </w:pPr>
      <w:bookmarkStart w:id="0" w:name="_GoBack"/>
      <w:bookmarkEnd w:id="0"/>
    </w:p>
    <w:p w:rsidR="00495D0A" w:rsidRDefault="00495D0A" w:rsidP="00495D0A">
      <w:pPr>
        <w:pStyle w:val="Paragrafi"/>
      </w:pPr>
    </w:p>
    <w:p w:rsidR="00495D0A" w:rsidRPr="00FE26E9" w:rsidRDefault="00495D0A" w:rsidP="00495D0A">
      <w:pPr>
        <w:pStyle w:val="Akti"/>
      </w:pPr>
      <w:r w:rsidRPr="00FE26E9">
        <w:t>L I G J</w:t>
      </w:r>
    </w:p>
    <w:p w:rsidR="00495D0A" w:rsidRPr="00FE26E9" w:rsidRDefault="00495D0A" w:rsidP="00495D0A">
      <w:pPr>
        <w:pStyle w:val="NumriData"/>
      </w:pPr>
      <w:r w:rsidRPr="00FE26E9">
        <w:t>Nr. 8870</w:t>
      </w:r>
      <w:r w:rsidRPr="00FE26E9">
        <w:rPr>
          <w:cs/>
        </w:rPr>
        <w:t>,</w:t>
      </w:r>
      <w:r w:rsidRPr="00FE26E9">
        <w:t xml:space="preserve"> datë 21.3.2002</w:t>
      </w:r>
    </w:p>
    <w:p w:rsidR="00495D0A" w:rsidRPr="00FE26E9" w:rsidRDefault="00495D0A" w:rsidP="00495D0A">
      <w:pPr>
        <w:pStyle w:val="Paragrafi"/>
      </w:pPr>
    </w:p>
    <w:p w:rsidR="00495D0A" w:rsidRPr="00FE26E9" w:rsidRDefault="00495D0A" w:rsidP="00495D0A">
      <w:pPr>
        <w:pStyle w:val="Titulli"/>
      </w:pPr>
      <w:r w:rsidRPr="00FE26E9">
        <w:t>PËR DISA SHTESA DHE NDRYSHIME NË LIGJIN NR.7908, DATË 5.4.1995 "PËR PESHKIMIN DHE AKUAKULTURËN"</w:t>
      </w:r>
    </w:p>
    <w:p w:rsidR="00495D0A" w:rsidRPr="00FE26E9" w:rsidRDefault="00495D0A" w:rsidP="00495D0A">
      <w:pPr>
        <w:pStyle w:val="Paragrafi"/>
      </w:pPr>
    </w:p>
    <w:p w:rsidR="00495D0A" w:rsidRPr="00FE26E9" w:rsidRDefault="00495D0A" w:rsidP="00495D0A">
      <w:pPr>
        <w:pStyle w:val="BazLigjPropozues"/>
      </w:pPr>
      <w:r w:rsidRPr="00FE26E9">
        <w:t xml:space="preserve">Në mbështetje të neneve 78, 81 pika 1 dhe 83 pika 1 të Kushtetutës, me propozimin e Këshillit të Ministrave, </w:t>
      </w:r>
    </w:p>
    <w:p w:rsidR="00495D0A" w:rsidRPr="00FE26E9" w:rsidRDefault="00495D0A" w:rsidP="00495D0A">
      <w:pPr>
        <w:pStyle w:val="Paragrafi"/>
      </w:pPr>
    </w:p>
    <w:p w:rsidR="00495D0A" w:rsidRPr="00FE26E9" w:rsidRDefault="00495D0A" w:rsidP="00495D0A">
      <w:pPr>
        <w:pStyle w:val="Institucioni"/>
      </w:pPr>
      <w:r w:rsidRPr="00FE26E9">
        <w:t>K U V E N D I</w:t>
      </w:r>
    </w:p>
    <w:p w:rsidR="00495D0A" w:rsidRPr="00FE26E9" w:rsidRDefault="00495D0A" w:rsidP="00495D0A">
      <w:pPr>
        <w:pStyle w:val="VENDOSI"/>
      </w:pPr>
    </w:p>
    <w:p w:rsidR="00495D0A" w:rsidRPr="00FE26E9" w:rsidRDefault="00495D0A" w:rsidP="00495D0A">
      <w:pPr>
        <w:pStyle w:val="VENDOSI"/>
      </w:pPr>
      <w:r w:rsidRPr="00FE26E9">
        <w:t>I REPUBLIKËS SË SHQIPËRISË</w:t>
      </w:r>
    </w:p>
    <w:p w:rsidR="00495D0A" w:rsidRPr="00FE26E9" w:rsidRDefault="00495D0A" w:rsidP="00495D0A">
      <w:pPr>
        <w:pStyle w:val="VENDOSI"/>
      </w:pPr>
      <w:r w:rsidRPr="00FE26E9">
        <w:t>V E N D O S I:</w:t>
      </w:r>
    </w:p>
    <w:p w:rsidR="00495D0A" w:rsidRPr="00FE26E9" w:rsidRDefault="00495D0A" w:rsidP="00495D0A">
      <w:pPr>
        <w:pStyle w:val="Paragrafi"/>
      </w:pPr>
    </w:p>
    <w:p w:rsidR="00495D0A" w:rsidRPr="00FE26E9" w:rsidRDefault="00495D0A" w:rsidP="00495D0A">
      <w:pPr>
        <w:pStyle w:val="Paragrafi"/>
      </w:pPr>
      <w:r w:rsidRPr="00FE26E9">
        <w:t>Në ligjin nr.7908, datë 5.4.1995  bëhen këto shtesa dhe ndryshime:</w:t>
      </w:r>
    </w:p>
    <w:p w:rsidR="00495D0A" w:rsidRPr="00FE26E9" w:rsidRDefault="00495D0A" w:rsidP="00495D0A">
      <w:pPr>
        <w:pStyle w:val="Paragrafi"/>
      </w:pPr>
    </w:p>
    <w:p w:rsidR="00495D0A" w:rsidRPr="00FE26E9" w:rsidRDefault="00495D0A" w:rsidP="00495D0A">
      <w:pPr>
        <w:pStyle w:val="NeniNr"/>
      </w:pPr>
      <w:r w:rsidRPr="00FE26E9">
        <w:t>Neni 1</w:t>
      </w:r>
    </w:p>
    <w:p w:rsidR="00495D0A" w:rsidRPr="00FE26E9" w:rsidRDefault="00495D0A" w:rsidP="00495D0A">
      <w:pPr>
        <w:pStyle w:val="Paragrafi"/>
      </w:pPr>
    </w:p>
    <w:p w:rsidR="00495D0A" w:rsidRPr="00FE26E9" w:rsidRDefault="00495D0A" w:rsidP="00495D0A">
      <w:pPr>
        <w:pStyle w:val="Paragrafi"/>
      </w:pPr>
      <w:r w:rsidRPr="00FE26E9">
        <w:t>Në nenin 2:</w:t>
      </w:r>
    </w:p>
    <w:p w:rsidR="00495D0A" w:rsidRPr="00FE26E9" w:rsidRDefault="00495D0A" w:rsidP="00495D0A">
      <w:pPr>
        <w:pStyle w:val="Paragrafi"/>
      </w:pPr>
      <w:r w:rsidRPr="00FE26E9">
        <w:t>1. Shkronja "b" ndryshohet si më poshtë:</w:t>
      </w:r>
    </w:p>
    <w:p w:rsidR="00495D0A" w:rsidRPr="00FE26E9" w:rsidRDefault="00495D0A" w:rsidP="00495D0A">
      <w:pPr>
        <w:pStyle w:val="Paragrafi"/>
      </w:pPr>
      <w:r w:rsidRPr="00FE26E9">
        <w:t>"b) Të organizojë menaxhimin në sektorët e peshkimit dhe të akuakulturës nëpërmjet përfshirjes së komuniteteve të peshkimit në proceset e vendimmarrjes dhe të bashkëmenaxhimit të burimeve të peshkimit.".</w:t>
      </w:r>
    </w:p>
    <w:p w:rsidR="00495D0A" w:rsidRPr="00FE26E9" w:rsidRDefault="00495D0A" w:rsidP="00495D0A">
      <w:pPr>
        <w:pStyle w:val="Paragrafi"/>
      </w:pPr>
      <w:r w:rsidRPr="00FE26E9">
        <w:t>2. Pas shkronjës "dh" shtohet shkronja “e” si më poshtë:</w:t>
      </w:r>
    </w:p>
    <w:p w:rsidR="00495D0A" w:rsidRPr="00FE26E9" w:rsidRDefault="00495D0A" w:rsidP="00495D0A">
      <w:pPr>
        <w:pStyle w:val="Paragrafi"/>
      </w:pPr>
      <w:r w:rsidRPr="00FE26E9">
        <w:t>"e) Të sigurojë funksionimin dhe menaxhimin e porteve dhe të qendrave të peshkimit.".</w:t>
      </w:r>
    </w:p>
    <w:p w:rsidR="00495D0A" w:rsidRPr="00FE26E9" w:rsidRDefault="00495D0A" w:rsidP="00495D0A">
      <w:pPr>
        <w:pStyle w:val="Paragrafi"/>
      </w:pPr>
    </w:p>
    <w:p w:rsidR="00495D0A" w:rsidRPr="00FE26E9" w:rsidRDefault="00495D0A" w:rsidP="00495D0A">
      <w:pPr>
        <w:pStyle w:val="NeniNr"/>
      </w:pPr>
      <w:r w:rsidRPr="00FE26E9">
        <w:t>Neni 2</w:t>
      </w:r>
    </w:p>
    <w:p w:rsidR="00495D0A" w:rsidRPr="00FE26E9" w:rsidRDefault="00495D0A" w:rsidP="00495D0A">
      <w:pPr>
        <w:pStyle w:val="NeniNr"/>
      </w:pPr>
    </w:p>
    <w:p w:rsidR="00495D0A" w:rsidRPr="00FE26E9" w:rsidRDefault="00495D0A" w:rsidP="00495D0A">
      <w:pPr>
        <w:pStyle w:val="Paragrafi"/>
      </w:pPr>
      <w:r w:rsidRPr="00FE26E9">
        <w:t>Në nenin 3, pas shkronjës "g" shtohen shkronjat si  më poshtë:</w:t>
      </w:r>
    </w:p>
    <w:p w:rsidR="00495D0A" w:rsidRPr="00FE26E9" w:rsidRDefault="00495D0A" w:rsidP="00495D0A">
      <w:pPr>
        <w:pStyle w:val="Paragrafi"/>
      </w:pPr>
      <w:r w:rsidRPr="00FE26E9">
        <w:t>"gj) Me "Organizatë" kuptohet Organizata e Menaxhimit të Peshkimit, e krijuar sipas nenit 26 të Kodit Civil të Republikës së Shqipërisë dhe të nenit 31/1 të këtij ligji;</w:t>
      </w:r>
    </w:p>
    <w:p w:rsidR="00495D0A" w:rsidRPr="00FE26E9" w:rsidRDefault="00495D0A" w:rsidP="00495D0A">
      <w:pPr>
        <w:pStyle w:val="Paragrafi"/>
      </w:pPr>
      <w:r w:rsidRPr="00FE26E9">
        <w:t>h) Me "Port peshkimi" kuptohet një port ose liman që përdoret për peshkim, përfshirë edhe sjelljen në tokë nga mjetet e lundrimit të organizmave ujorë, apo një zonë e përcaktuar brenda një porti tregtar, që përdoret për qëllime të tilla, së bashku me tokën, ndërtesat dhe strukturën përkatëse.</w:t>
      </w:r>
    </w:p>
    <w:p w:rsidR="00495D0A" w:rsidRPr="00FE26E9" w:rsidRDefault="00495D0A" w:rsidP="00495D0A">
      <w:pPr>
        <w:pStyle w:val="Paragrafi"/>
      </w:pPr>
      <w:r w:rsidRPr="00FE26E9">
        <w:t>i) Me "Qendër peshkimi" kuptohet një mol, steré, urë në det, valëpritëse ose bankinë, në det ose në ujërat e brendshme, që përdoret për qëllime peshkimi, përfshirë edhe sjelljen në tokë nga mjetet lundruese të organizmave ujorë, së bashku me tokën, ndërtesat dhe strukturat përkatëse.</w:t>
      </w:r>
    </w:p>
    <w:p w:rsidR="00495D0A" w:rsidRPr="00FE26E9" w:rsidRDefault="00495D0A" w:rsidP="00495D0A">
      <w:pPr>
        <w:pStyle w:val="Paragrafi"/>
      </w:pPr>
      <w:r w:rsidRPr="00FE26E9">
        <w:t>j) Me "Zonë bashkëmenaxhimi" kuptohet një zonë e peshkimit, e caktuar sipas nenit 31/14 të këtij ligji, ku të paktën një organizatë e menaxhimit të peshkimit merr pjesë në menaxhimin e burimeve të peshkimit.</w:t>
      </w:r>
    </w:p>
    <w:p w:rsidR="00495D0A" w:rsidRPr="00FE26E9" w:rsidRDefault="00495D0A" w:rsidP="00495D0A">
      <w:pPr>
        <w:pStyle w:val="Paragrafi"/>
      </w:pPr>
      <w:r w:rsidRPr="00FE26E9">
        <w:t>k) Me "Plan bashkëmenaxhimi" kuptohet një plan për menaxhimin e zonës së bashkëmenaxhimit të peshkimit, që përgatitet në përputhje me dispozitat e pikës 3 të nenit 31/15 të këtij ligji.".</w:t>
      </w:r>
    </w:p>
    <w:p w:rsidR="00495D0A" w:rsidRPr="00FE26E9" w:rsidRDefault="00495D0A" w:rsidP="00495D0A">
      <w:pPr>
        <w:pStyle w:val="Paragrafi"/>
      </w:pPr>
    </w:p>
    <w:p w:rsidR="00495D0A" w:rsidRPr="00FE26E9" w:rsidRDefault="00495D0A" w:rsidP="00495D0A">
      <w:pPr>
        <w:pStyle w:val="NeniNr"/>
      </w:pPr>
      <w:r w:rsidRPr="00FE26E9">
        <w:t>Neni 3</w:t>
      </w:r>
    </w:p>
    <w:p w:rsidR="00495D0A" w:rsidRPr="00FE26E9" w:rsidRDefault="00495D0A" w:rsidP="00495D0A">
      <w:pPr>
        <w:pStyle w:val="Paragrafi"/>
      </w:pPr>
    </w:p>
    <w:p w:rsidR="00495D0A" w:rsidRPr="00FE26E9" w:rsidRDefault="00495D0A" w:rsidP="00495D0A">
      <w:pPr>
        <w:pStyle w:val="Paragrafi"/>
      </w:pPr>
      <w:r w:rsidRPr="00FE26E9">
        <w:t>Në pikën 1 të nenit 14 shtohet fjalia e mëposhtme:</w:t>
      </w:r>
    </w:p>
    <w:p w:rsidR="00495D0A" w:rsidRPr="00FE26E9" w:rsidRDefault="00495D0A" w:rsidP="00495D0A">
      <w:pPr>
        <w:pStyle w:val="Paragrafi"/>
      </w:pPr>
      <w:r w:rsidRPr="00FE26E9">
        <w:t>"Numri maksimal i licencave të peshkimit dhe të akuakulturës, që jepen për një zonë bashkëmenaxhimi, përcaktohet në planin përkatës të bashkëmenaxhimit.</w:t>
      </w:r>
      <w:r w:rsidRPr="00FE26E9">
        <w:rPr>
          <w:cs/>
        </w:rPr>
        <w:t>".</w:t>
      </w:r>
    </w:p>
    <w:p w:rsidR="00495D0A" w:rsidRPr="00FE26E9" w:rsidRDefault="00495D0A" w:rsidP="00495D0A">
      <w:pPr>
        <w:pStyle w:val="Paragrafi"/>
      </w:pPr>
    </w:p>
    <w:p w:rsidR="00495D0A" w:rsidRPr="00FE26E9" w:rsidRDefault="00495D0A" w:rsidP="00495D0A">
      <w:pPr>
        <w:pStyle w:val="NeniNr"/>
      </w:pPr>
      <w:r w:rsidRPr="00FE26E9">
        <w:t>Neni 4</w:t>
      </w:r>
    </w:p>
    <w:p w:rsidR="00495D0A" w:rsidRPr="00FE26E9" w:rsidRDefault="00495D0A" w:rsidP="00495D0A">
      <w:pPr>
        <w:pStyle w:val="Paragrafi"/>
      </w:pPr>
    </w:p>
    <w:p w:rsidR="00495D0A" w:rsidRPr="00FE26E9" w:rsidRDefault="00495D0A" w:rsidP="00495D0A">
      <w:pPr>
        <w:pStyle w:val="Paragrafi"/>
      </w:pPr>
      <w:r w:rsidRPr="00FE26E9">
        <w:t>Në fund të pikës 1 të nenit 15 shtohen fjalët e mëposhtme:</w:t>
      </w:r>
    </w:p>
    <w:p w:rsidR="00495D0A" w:rsidRPr="00FE26E9" w:rsidRDefault="00495D0A" w:rsidP="00495D0A">
      <w:pPr>
        <w:pStyle w:val="Paragrafi"/>
      </w:pPr>
      <w:r w:rsidRPr="00FE26E9">
        <w:rPr>
          <w:cs/>
        </w:rPr>
        <w:lastRenderedPageBreak/>
        <w:t>"</w:t>
      </w:r>
      <w:r w:rsidRPr="00FE26E9">
        <w:t>me përjashtim të zonave të bashkëmenaxhimit, ku pajisja me licencë peshkimi rregullohet në përputhje me planin e bashkëmenaxhimit.</w:t>
      </w:r>
      <w:r w:rsidRPr="00FE26E9">
        <w:rPr>
          <w:cs/>
        </w:rPr>
        <w:t>".</w:t>
      </w:r>
    </w:p>
    <w:p w:rsidR="00495D0A" w:rsidRPr="00FE26E9" w:rsidRDefault="00495D0A" w:rsidP="00495D0A">
      <w:pPr>
        <w:pStyle w:val="Paragrafi"/>
      </w:pPr>
    </w:p>
    <w:p w:rsidR="00495D0A" w:rsidRPr="00FE26E9" w:rsidRDefault="00495D0A" w:rsidP="00495D0A">
      <w:pPr>
        <w:pStyle w:val="NeniNr"/>
      </w:pPr>
      <w:r w:rsidRPr="00FE26E9">
        <w:t>Neni 5</w:t>
      </w:r>
    </w:p>
    <w:p w:rsidR="00495D0A" w:rsidRPr="00FE26E9" w:rsidRDefault="00495D0A" w:rsidP="00495D0A">
      <w:pPr>
        <w:pStyle w:val="Paragrafi"/>
      </w:pPr>
    </w:p>
    <w:p w:rsidR="00495D0A" w:rsidRPr="00FE26E9" w:rsidRDefault="00495D0A" w:rsidP="00495D0A">
      <w:pPr>
        <w:pStyle w:val="Paragrafi"/>
      </w:pPr>
      <w:r w:rsidRPr="00FE26E9">
        <w:t>Pas pikës 3 të nenit 19 shtohet pika 4 si më poshtë:</w:t>
      </w:r>
    </w:p>
    <w:p w:rsidR="00495D0A" w:rsidRPr="00FE26E9" w:rsidRDefault="00495D0A" w:rsidP="00495D0A">
      <w:pPr>
        <w:pStyle w:val="Paragrafi"/>
        <w:rPr>
          <w:cs/>
        </w:rPr>
      </w:pPr>
      <w:r w:rsidRPr="00FE26E9">
        <w:t>"4. Licenca e peshkimit në një zonë bashkëmenaxhimi duhet të jetë në përputhje me përmbajtjen e planit përkatës të bashkëmenaxhimit.</w:t>
      </w:r>
      <w:r w:rsidRPr="00FE26E9">
        <w:rPr>
          <w:cs/>
        </w:rPr>
        <w:t>".</w:t>
      </w:r>
    </w:p>
    <w:p w:rsidR="00495D0A" w:rsidRPr="00FE26E9" w:rsidRDefault="00495D0A" w:rsidP="00495D0A">
      <w:pPr>
        <w:pStyle w:val="Paragrafi"/>
        <w:rPr>
          <w:cs/>
        </w:rPr>
      </w:pPr>
    </w:p>
    <w:p w:rsidR="00495D0A" w:rsidRPr="00FE26E9" w:rsidRDefault="00495D0A" w:rsidP="00495D0A">
      <w:pPr>
        <w:pStyle w:val="NeniNr"/>
      </w:pPr>
      <w:r w:rsidRPr="00FE26E9">
        <w:t>Neni 6</w:t>
      </w:r>
    </w:p>
    <w:p w:rsidR="00495D0A" w:rsidRPr="00FE26E9" w:rsidRDefault="00495D0A" w:rsidP="00495D0A">
      <w:pPr>
        <w:pStyle w:val="Paragrafi"/>
      </w:pPr>
    </w:p>
    <w:p w:rsidR="00495D0A" w:rsidRPr="00FE26E9" w:rsidRDefault="00495D0A" w:rsidP="00495D0A">
      <w:pPr>
        <w:pStyle w:val="Paragrafi"/>
      </w:pPr>
      <w:r w:rsidRPr="00FE26E9">
        <w:t>Në nenin 23, pas shkronjës "d" shtohen shkronjat si më poshtë:</w:t>
      </w:r>
    </w:p>
    <w:p w:rsidR="00495D0A" w:rsidRPr="00FE26E9" w:rsidRDefault="00495D0A" w:rsidP="00495D0A">
      <w:pPr>
        <w:pStyle w:val="Paragrafi"/>
      </w:pPr>
      <w:r w:rsidRPr="00FE26E9">
        <w:t>"dh) kur përdoren pushkë nënujore, me pajisjet përkatëse, që sigurojnë frymëmarrjen nën ujë.</w:t>
      </w:r>
    </w:p>
    <w:p w:rsidR="00495D0A" w:rsidRPr="00FE26E9" w:rsidRDefault="00495D0A" w:rsidP="00495D0A">
      <w:pPr>
        <w:pStyle w:val="Paragrafi"/>
        <w:rPr>
          <w:cs/>
        </w:rPr>
      </w:pPr>
      <w:r w:rsidRPr="00FE26E9">
        <w:t>e) në zonat e mbrojtura detare.</w:t>
      </w:r>
      <w:r w:rsidRPr="00FE26E9">
        <w:rPr>
          <w:cs/>
        </w:rPr>
        <w:t>".</w:t>
      </w:r>
    </w:p>
    <w:p w:rsidR="00495D0A" w:rsidRPr="00FE26E9" w:rsidRDefault="00495D0A" w:rsidP="00495D0A">
      <w:pPr>
        <w:pStyle w:val="Paragrafi"/>
      </w:pPr>
    </w:p>
    <w:p w:rsidR="00495D0A" w:rsidRPr="00FE26E9" w:rsidRDefault="00495D0A" w:rsidP="00495D0A">
      <w:pPr>
        <w:pStyle w:val="NeniNr"/>
      </w:pPr>
      <w:r w:rsidRPr="00FE26E9">
        <w:t>Neni 7</w:t>
      </w:r>
    </w:p>
    <w:p w:rsidR="00495D0A" w:rsidRPr="00FE26E9" w:rsidRDefault="00495D0A" w:rsidP="00495D0A">
      <w:pPr>
        <w:pStyle w:val="Paragrafi"/>
      </w:pPr>
    </w:p>
    <w:p w:rsidR="00495D0A" w:rsidRPr="00FE26E9" w:rsidRDefault="00495D0A" w:rsidP="00495D0A">
      <w:pPr>
        <w:pStyle w:val="Paragrafi"/>
      </w:pPr>
      <w:r w:rsidRPr="00FE26E9">
        <w:t>Në fund të pikës 1 të nenit 31 shtohet paragrafi me këtë përmbajtje:</w:t>
      </w:r>
    </w:p>
    <w:p w:rsidR="00495D0A" w:rsidRPr="00FE26E9" w:rsidRDefault="00495D0A" w:rsidP="00495D0A">
      <w:pPr>
        <w:pStyle w:val="Paragrafi"/>
      </w:pPr>
      <w:r w:rsidRPr="00FE26E9">
        <w:t>"Marrëveshje nuk bëhen për zonat gjeografike, që janë miratuar si zona bashkëmenaxhimi, sipas të njëjtës formë të veprimtarisë së peshkimit.".</w:t>
      </w:r>
    </w:p>
    <w:p w:rsidR="00495D0A" w:rsidRPr="00FE26E9" w:rsidRDefault="00495D0A" w:rsidP="00495D0A">
      <w:pPr>
        <w:pStyle w:val="Paragrafi"/>
      </w:pPr>
    </w:p>
    <w:p w:rsidR="00495D0A" w:rsidRPr="00FE26E9" w:rsidRDefault="00495D0A" w:rsidP="00495D0A">
      <w:pPr>
        <w:pStyle w:val="NeniNr"/>
      </w:pPr>
      <w:r w:rsidRPr="00FE26E9">
        <w:t>Neni 8</w:t>
      </w:r>
    </w:p>
    <w:p w:rsidR="00495D0A" w:rsidRPr="00FE26E9" w:rsidRDefault="00495D0A" w:rsidP="00495D0A">
      <w:pPr>
        <w:pStyle w:val="NeniNr"/>
      </w:pPr>
    </w:p>
    <w:p w:rsidR="00495D0A" w:rsidRPr="00FE26E9" w:rsidRDefault="00495D0A" w:rsidP="00495D0A">
      <w:pPr>
        <w:pStyle w:val="Paragrafi"/>
      </w:pPr>
      <w:r w:rsidRPr="00FE26E9">
        <w:t>Pas nenit 31 shtohen krerët VII/I, VII/II, VII/III si më poshtë:</w:t>
      </w:r>
    </w:p>
    <w:p w:rsidR="00495D0A" w:rsidRPr="00FE26E9" w:rsidRDefault="00495D0A" w:rsidP="00495D0A">
      <w:pPr>
        <w:pStyle w:val="Paragrafi"/>
      </w:pPr>
    </w:p>
    <w:p w:rsidR="00495D0A" w:rsidRPr="00FE26E9" w:rsidRDefault="00495D0A" w:rsidP="00495D0A">
      <w:pPr>
        <w:pStyle w:val="KreuNr"/>
      </w:pPr>
      <w:r w:rsidRPr="00FE26E9">
        <w:t>"KREU VII/I</w:t>
      </w:r>
    </w:p>
    <w:p w:rsidR="00495D0A" w:rsidRPr="00FE26E9" w:rsidRDefault="00495D0A" w:rsidP="00495D0A">
      <w:pPr>
        <w:pStyle w:val="KreuTitull"/>
      </w:pPr>
      <w:r w:rsidRPr="00FE26E9">
        <w:t>ORGANIZATAT E MENAXHIMIT TË PESHKIMIT</w:t>
      </w:r>
    </w:p>
    <w:p w:rsidR="00495D0A" w:rsidRPr="00FE26E9" w:rsidRDefault="00495D0A" w:rsidP="00495D0A">
      <w:pPr>
        <w:pStyle w:val="Paragrafi"/>
      </w:pPr>
    </w:p>
    <w:p w:rsidR="00495D0A" w:rsidRPr="00FE26E9" w:rsidRDefault="00495D0A" w:rsidP="00495D0A">
      <w:pPr>
        <w:pStyle w:val="NeniNr"/>
      </w:pPr>
      <w:r w:rsidRPr="00FE26E9">
        <w:t>Neni 31/1</w:t>
      </w:r>
    </w:p>
    <w:p w:rsidR="00495D0A" w:rsidRPr="00FE26E9" w:rsidRDefault="00495D0A" w:rsidP="00495D0A">
      <w:pPr>
        <w:pStyle w:val="NeniTitull"/>
      </w:pPr>
      <w:r w:rsidRPr="00FE26E9">
        <w:t>Organizatat e menaxhimit të peshkimit</w:t>
      </w:r>
    </w:p>
    <w:p w:rsidR="00495D0A" w:rsidRPr="00FE26E9" w:rsidRDefault="00495D0A" w:rsidP="00495D0A">
      <w:pPr>
        <w:pStyle w:val="Paragrafi"/>
      </w:pPr>
    </w:p>
    <w:p w:rsidR="00495D0A" w:rsidRPr="00FE26E9" w:rsidRDefault="00495D0A" w:rsidP="00495D0A">
      <w:pPr>
        <w:pStyle w:val="Paragrafi"/>
      </w:pPr>
      <w:r w:rsidRPr="00FE26E9">
        <w:t>1. Organizatat e menaxhimit të peshkimit janë persona juridikë, privatë, që krijohen në mbështetje të nenit 26 të Kodit Civil, për ushtrimin e veprimtarisë në sektorin e peshkimit, në përputhje me përcaktimet e parashikuara në këtë ligj. Organizatat e menaxhimit të peshkimit kanë buxhet të pavarur, që bazohet në kuotat e anëtarësisë, donacionet e ndryshme, si dhe nga çdo e ardhur, që realizohet nga veprimtaria e tyre, e parashikuar nga ky ligj. Çdo e ardhur shtesë mbi shpenzimet nuk do të shpërndahet ndërmjet anëtarëve të organizatës, por do të përdoret për realizimin e objektivave të saj.</w:t>
      </w:r>
    </w:p>
    <w:p w:rsidR="00495D0A" w:rsidRPr="00FE26E9" w:rsidRDefault="00495D0A" w:rsidP="00495D0A">
      <w:pPr>
        <w:pStyle w:val="Paragrafi"/>
      </w:pPr>
      <w:r w:rsidRPr="00FE26E9">
        <w:t>2. Mbledhja e themelimit miraton statutin e organizatës, mbështetur në statutin tip, dhe zgjedh organet drejtuese të saj. Të paktën gjysma e anëtarëve pronarë, që marrin pjesë në mbledhjen e themelimit, duhet të shprehen dakord me statutin. Projektstatuti i organizatës miratohet nga ministri. Urdhri për miratimin e statutit, së bashku me një kopje të statutit, botohen në Fletoren Zyrtare</w:t>
      </w:r>
      <w:r w:rsidRPr="00FE26E9">
        <w:rPr>
          <w:cs/>
        </w:rPr>
        <w:t>.</w:t>
      </w:r>
    </w:p>
    <w:p w:rsidR="00495D0A" w:rsidRPr="00FE26E9" w:rsidRDefault="00495D0A" w:rsidP="00495D0A">
      <w:pPr>
        <w:pStyle w:val="Paragrafi"/>
      </w:pPr>
      <w:r w:rsidRPr="00FE26E9">
        <w:t>3. Organizata e Menaxhimit të Peshkimit fiton status juridik pas botimit në Fletoren Zyrtare të urdhrit të ministrit për miratimin e statutit të saj</w:t>
      </w:r>
      <w:r w:rsidRPr="00FE26E9">
        <w:rPr>
          <w:cs/>
        </w:rPr>
        <w:t>.</w:t>
      </w:r>
    </w:p>
    <w:p w:rsidR="00495D0A" w:rsidRPr="00FE26E9" w:rsidRDefault="00495D0A" w:rsidP="00495D0A">
      <w:pPr>
        <w:pStyle w:val="Paragrafi"/>
      </w:pPr>
      <w:r w:rsidRPr="00FE26E9">
        <w:t>4. Organizata e Menaxhimit të Peshkimit:</w:t>
      </w:r>
    </w:p>
    <w:p w:rsidR="00495D0A" w:rsidRPr="00FE26E9" w:rsidRDefault="00495D0A" w:rsidP="00495D0A">
      <w:pPr>
        <w:pStyle w:val="Paragrafi"/>
      </w:pPr>
      <w:r w:rsidRPr="00FE26E9">
        <w:t>a) do të menaxhojë një port ose qendër peshkimi sipas kreut VII/II të këtij ligji;</w:t>
      </w:r>
    </w:p>
    <w:p w:rsidR="00495D0A" w:rsidRPr="00FE26E9" w:rsidRDefault="00495D0A" w:rsidP="00495D0A">
      <w:pPr>
        <w:pStyle w:val="Paragrafi"/>
      </w:pPr>
      <w:r w:rsidRPr="00FE26E9">
        <w:t>b) do të marrë pjesë në bashkëmenaxhimin e burimeve të peshkimit, në përputhje me kreun VII/III të këtij ligji.</w:t>
      </w:r>
    </w:p>
    <w:p w:rsidR="00495D0A" w:rsidRPr="00FE26E9" w:rsidRDefault="00495D0A" w:rsidP="00495D0A">
      <w:pPr>
        <w:pStyle w:val="Paragrafi"/>
      </w:pPr>
      <w:r w:rsidRPr="00FE26E9">
        <w:t>5. Nuk mund të krijohet më shumë se një organizatë menaxhimi peshkimi për një port ose një qendër peshkimi.</w:t>
      </w:r>
    </w:p>
    <w:p w:rsidR="00495D0A" w:rsidRPr="00FE26E9" w:rsidRDefault="00495D0A" w:rsidP="00495D0A">
      <w:pPr>
        <w:pStyle w:val="Paragrafi"/>
      </w:pPr>
      <w:r w:rsidRPr="00FE26E9">
        <w:t>6. Procedurat për themelimin, organizimin dhe funksionimin e organizatës miratohen nga ministri.</w:t>
      </w:r>
    </w:p>
    <w:p w:rsidR="00495D0A" w:rsidRPr="00FE26E9" w:rsidRDefault="00495D0A" w:rsidP="00495D0A">
      <w:pPr>
        <w:pStyle w:val="Paragrafi"/>
      </w:pPr>
    </w:p>
    <w:p w:rsidR="00495D0A" w:rsidRPr="00FE26E9" w:rsidRDefault="00495D0A" w:rsidP="00495D0A">
      <w:pPr>
        <w:pStyle w:val="NeniNr"/>
      </w:pPr>
      <w:r w:rsidRPr="00FE26E9">
        <w:lastRenderedPageBreak/>
        <w:t>Neni 31/2</w:t>
      </w:r>
    </w:p>
    <w:p w:rsidR="00495D0A" w:rsidRPr="00FE26E9" w:rsidRDefault="00495D0A" w:rsidP="00495D0A">
      <w:pPr>
        <w:pStyle w:val="NeniTitull"/>
      </w:pPr>
      <w:r w:rsidRPr="00FE26E9">
        <w:t>Anëtarësia në organizata</w:t>
      </w:r>
    </w:p>
    <w:p w:rsidR="00495D0A" w:rsidRPr="00FE26E9" w:rsidRDefault="00495D0A" w:rsidP="00495D0A">
      <w:pPr>
        <w:pStyle w:val="Paragrafi"/>
      </w:pPr>
    </w:p>
    <w:p w:rsidR="00495D0A" w:rsidRPr="00FE26E9" w:rsidRDefault="00495D0A" w:rsidP="00495D0A">
      <w:pPr>
        <w:pStyle w:val="Paragrafi"/>
      </w:pPr>
      <w:r w:rsidRPr="00FE26E9">
        <w:t>1. Anëtarësia në organizata është vullnetare dhe do të përbëhet nga anëtarë pronarë dhe anëtarë jopronarë.</w:t>
      </w:r>
    </w:p>
    <w:p w:rsidR="00495D0A" w:rsidRPr="00FE26E9" w:rsidRDefault="00495D0A" w:rsidP="00495D0A">
      <w:pPr>
        <w:pStyle w:val="Paragrafi"/>
      </w:pPr>
      <w:r w:rsidRPr="00FE26E9">
        <w:t>2. Anëtar pronar ka të drejtë të bëhet mbajtësi i një licence profesionale për një mjet lundrues të regjistruar. Anëtar jopronar ka të drejtë të bëhet çdo kapiten aktiv, inxhinier apo peshkatar, që ka më shumë se dy vjet përvojë në veprimtarinë e peshkimit.</w:t>
      </w:r>
    </w:p>
    <w:p w:rsidR="00495D0A" w:rsidRPr="00FE26E9" w:rsidRDefault="00495D0A" w:rsidP="00495D0A">
      <w:pPr>
        <w:pStyle w:val="Paragrafi"/>
      </w:pPr>
      <w:r w:rsidRPr="00FE26E9">
        <w:t>3. Tri të pestat e numrit të përgjithshëm të votave të anëtarëve do të caktohen për anëtarët pronarë të shoqatës, pjesa tjetër e votave do të jetë për anëtarët jopronarë.</w:t>
      </w:r>
    </w:p>
    <w:p w:rsidR="00495D0A" w:rsidRPr="00FE26E9" w:rsidRDefault="00495D0A" w:rsidP="00495D0A">
      <w:pPr>
        <w:pStyle w:val="Paragrafi"/>
      </w:pPr>
    </w:p>
    <w:p w:rsidR="00495D0A" w:rsidRPr="00FE26E9" w:rsidRDefault="00495D0A" w:rsidP="00495D0A">
      <w:pPr>
        <w:pStyle w:val="NeniNr"/>
      </w:pPr>
      <w:r w:rsidRPr="00FE26E9">
        <w:t>Neni 31/3</w:t>
      </w:r>
    </w:p>
    <w:p w:rsidR="00495D0A" w:rsidRPr="00FE26E9" w:rsidRDefault="00495D0A" w:rsidP="00495D0A">
      <w:pPr>
        <w:pStyle w:val="NeniTitull"/>
      </w:pPr>
      <w:r w:rsidRPr="00FE26E9">
        <w:t>Organet e organizatës</w:t>
      </w:r>
    </w:p>
    <w:p w:rsidR="00495D0A" w:rsidRPr="00FE26E9" w:rsidRDefault="00495D0A" w:rsidP="00495D0A">
      <w:pPr>
        <w:pStyle w:val="Paragrafi"/>
      </w:pPr>
    </w:p>
    <w:p w:rsidR="00495D0A" w:rsidRPr="00FE26E9" w:rsidRDefault="00495D0A" w:rsidP="00495D0A">
      <w:pPr>
        <w:pStyle w:val="Paragrafi"/>
      </w:pPr>
      <w:r w:rsidRPr="00FE26E9">
        <w:t>Çdo organizatë ka asamblenë e përgjithshme, këshillin administrativ, si dhe organe të tjera të parashikuara në statut.</w:t>
      </w:r>
    </w:p>
    <w:p w:rsidR="00495D0A" w:rsidRPr="00FE26E9" w:rsidRDefault="00495D0A" w:rsidP="00495D0A">
      <w:pPr>
        <w:pStyle w:val="Paragrafi"/>
      </w:pPr>
    </w:p>
    <w:p w:rsidR="00495D0A" w:rsidRPr="00FE26E9" w:rsidRDefault="00495D0A" w:rsidP="00495D0A">
      <w:pPr>
        <w:pStyle w:val="NeniNr"/>
      </w:pPr>
      <w:r w:rsidRPr="00FE26E9">
        <w:t>Neni 31/4</w:t>
      </w:r>
    </w:p>
    <w:p w:rsidR="00495D0A" w:rsidRPr="00FE26E9" w:rsidRDefault="00495D0A" w:rsidP="00495D0A">
      <w:pPr>
        <w:pStyle w:val="NeniTitull"/>
      </w:pPr>
      <w:r w:rsidRPr="00FE26E9">
        <w:t>Asambleja e përgjithshme</w:t>
      </w:r>
    </w:p>
    <w:p w:rsidR="00495D0A" w:rsidRPr="00FE26E9" w:rsidRDefault="00495D0A" w:rsidP="00495D0A">
      <w:pPr>
        <w:pStyle w:val="Paragrafi"/>
      </w:pPr>
    </w:p>
    <w:p w:rsidR="00495D0A" w:rsidRPr="00FE26E9" w:rsidRDefault="00495D0A" w:rsidP="00495D0A">
      <w:pPr>
        <w:pStyle w:val="Paragrafi"/>
      </w:pPr>
      <w:r w:rsidRPr="00FE26E9">
        <w:t>1. Asambleja e përgjithshme është organi kryesor vendimmarrës i organizatës, që mblidhet të paktën një herë në vit në mbledhjen vjetore të përgjithshme.</w:t>
      </w:r>
    </w:p>
    <w:p w:rsidR="00495D0A" w:rsidRPr="00FE26E9" w:rsidRDefault="00495D0A" w:rsidP="00495D0A">
      <w:pPr>
        <w:pStyle w:val="Paragrafi"/>
      </w:pPr>
      <w:r w:rsidRPr="00FE26E9">
        <w:t>2. Mbledhjet e jashtëzakonshme të asamblesë së përgjithshme mund të thirren nga këshilli administrativ, me vullnetin e tij ose në bazë të kërkesës me shkrim të atyre që kanë të paktën 10 për qind të numrit të përgjithshëm të votave ose sipas specifikimit në statut.</w:t>
      </w:r>
    </w:p>
    <w:p w:rsidR="00495D0A" w:rsidRPr="00FE26E9" w:rsidRDefault="00495D0A" w:rsidP="00495D0A">
      <w:pPr>
        <w:pStyle w:val="Paragrafi"/>
      </w:pPr>
      <w:r w:rsidRPr="00FE26E9">
        <w:t>3. Asambleja e përgjithshme ka të drejtën ekskluzive të merret me çështjet e mëposhtme:</w:t>
      </w:r>
    </w:p>
    <w:p w:rsidR="00495D0A" w:rsidRPr="00FE26E9" w:rsidRDefault="00495D0A" w:rsidP="00495D0A">
      <w:pPr>
        <w:pStyle w:val="Paragrafi"/>
      </w:pPr>
      <w:r w:rsidRPr="00FE26E9">
        <w:t>a) me miratimin e llogarive të raportit vjetor, buxhetit dhe planit të mirëmbajtjes dhe funksionimit;</w:t>
      </w:r>
    </w:p>
    <w:p w:rsidR="00495D0A" w:rsidRPr="00FE26E9" w:rsidRDefault="00495D0A" w:rsidP="00495D0A">
      <w:pPr>
        <w:pStyle w:val="Paragrafi"/>
      </w:pPr>
      <w:r w:rsidRPr="00FE26E9">
        <w:t>b) me miratimin e shtesave të propozuara në statut, si dhe me rregulloret e brendshme dhe gjobat për shkeljen e tyre;</w:t>
      </w:r>
    </w:p>
    <w:p w:rsidR="00495D0A" w:rsidRPr="00FE26E9" w:rsidRDefault="00495D0A" w:rsidP="00495D0A">
      <w:pPr>
        <w:pStyle w:val="Paragrafi"/>
      </w:pPr>
      <w:r w:rsidRPr="00FE26E9">
        <w:t>c) me zgjedhjen e këshillit administrativ;</w:t>
      </w:r>
    </w:p>
    <w:p w:rsidR="00495D0A" w:rsidRPr="00FE26E9" w:rsidRDefault="00495D0A" w:rsidP="00495D0A">
      <w:pPr>
        <w:pStyle w:val="Paragrafi"/>
      </w:pPr>
      <w:r w:rsidRPr="00FE26E9">
        <w:t>ç) me vendimin për shpërndarjen e organizatës;</w:t>
      </w:r>
    </w:p>
    <w:p w:rsidR="00495D0A" w:rsidRPr="00FE26E9" w:rsidRDefault="00495D0A" w:rsidP="00495D0A">
      <w:pPr>
        <w:pStyle w:val="Paragrafi"/>
      </w:pPr>
      <w:r w:rsidRPr="00FE26E9">
        <w:t>d) me çështje të tjera, që përcaktohen në statut.</w:t>
      </w:r>
    </w:p>
    <w:p w:rsidR="00495D0A" w:rsidRPr="00FE26E9" w:rsidRDefault="00495D0A" w:rsidP="00495D0A">
      <w:pPr>
        <w:pStyle w:val="Paragrafi"/>
      </w:pPr>
      <w:r w:rsidRPr="00FE26E9">
        <w:t>4. Në rastin e anëtarëve pronarë që kanë më shumë se një barkë, statuti parashikon se nuk mund të ketë më shumë se 2/5 e votave që i përkasin anëtarëve jopronarë.</w:t>
      </w:r>
    </w:p>
    <w:p w:rsidR="00495D0A" w:rsidRPr="00FE26E9" w:rsidRDefault="00495D0A" w:rsidP="00495D0A">
      <w:pPr>
        <w:pStyle w:val="Paragrafi"/>
      </w:pPr>
    </w:p>
    <w:p w:rsidR="00495D0A" w:rsidRPr="00FE26E9" w:rsidRDefault="00495D0A" w:rsidP="00495D0A">
      <w:pPr>
        <w:pStyle w:val="Paragrafi"/>
      </w:pPr>
      <w:r w:rsidRPr="00FE26E9">
        <w:t>5. Një anëtar ka të drejtë të votojë në mbledhjet e asamblesë së përgjithshme vetëm nëse ka paguar të gjitha detyrimet financiare ndaj organizatës.</w:t>
      </w:r>
    </w:p>
    <w:p w:rsidR="00495D0A" w:rsidRPr="00FE26E9" w:rsidRDefault="00495D0A" w:rsidP="00495D0A">
      <w:pPr>
        <w:pStyle w:val="Paragrafi"/>
      </w:pPr>
    </w:p>
    <w:p w:rsidR="00495D0A" w:rsidRPr="00FE26E9" w:rsidRDefault="00495D0A" w:rsidP="00495D0A">
      <w:pPr>
        <w:pStyle w:val="NeniNr"/>
      </w:pPr>
      <w:r w:rsidRPr="00FE26E9">
        <w:t>Neni 31/5</w:t>
      </w:r>
    </w:p>
    <w:p w:rsidR="00495D0A" w:rsidRPr="00FE26E9" w:rsidRDefault="00495D0A" w:rsidP="00495D0A">
      <w:pPr>
        <w:pStyle w:val="NeniTitull"/>
      </w:pPr>
      <w:r w:rsidRPr="00FE26E9">
        <w:t>Këshilli administrativ</w:t>
      </w:r>
    </w:p>
    <w:p w:rsidR="00495D0A" w:rsidRPr="00FE26E9" w:rsidRDefault="00495D0A" w:rsidP="00495D0A">
      <w:pPr>
        <w:pStyle w:val="Paragrafi"/>
      </w:pPr>
    </w:p>
    <w:p w:rsidR="00495D0A" w:rsidRPr="00FE26E9" w:rsidRDefault="00495D0A" w:rsidP="00495D0A">
      <w:pPr>
        <w:pStyle w:val="Paragrafi"/>
      </w:pPr>
      <w:r w:rsidRPr="00FE26E9">
        <w:t xml:space="preserve">1. Këshilli administrativ është organi përgjegjës për menaxhimin e organizatës dhe anëtarët e tij janë anëtarë të organizatës. Këshilli administrativ përgjigjet para asamblesë së përgjithshme për mbikëqyrjen e veprimtarisë së organizatës dhe përbëhet të paktën nga tre anëtarë, njëri prej të cilëve është anëtar jopronar i organizatës. </w:t>
      </w:r>
    </w:p>
    <w:p w:rsidR="00495D0A" w:rsidRPr="00FE26E9" w:rsidRDefault="00495D0A" w:rsidP="00495D0A">
      <w:pPr>
        <w:pStyle w:val="Paragrafi"/>
      </w:pPr>
      <w:r w:rsidRPr="00FE26E9">
        <w:t>2. Anëtarët e këshillit administrativ zgjidhen me votim të fshehtë në asamblenë e përgjithshme për një periudhë katërvjeçare. Një anëtar i këshillit administrativ, që ka përfunduar mandatin, mund të rikandidojë për t'u zgjedhur. Asnjë person nuk do të zgjidhet në këshillin administrativ nëse ka detyrime financiare ndaj organizatës.</w:t>
      </w:r>
    </w:p>
    <w:p w:rsidR="00495D0A" w:rsidRPr="00FE26E9" w:rsidRDefault="00495D0A" w:rsidP="00495D0A">
      <w:pPr>
        <w:pStyle w:val="Paragrafi"/>
      </w:pPr>
      <w:r w:rsidRPr="00FE26E9">
        <w:t>3. Këshilli administrativ ka këto detyra:</w:t>
      </w:r>
    </w:p>
    <w:p w:rsidR="00495D0A" w:rsidRPr="00FE26E9" w:rsidRDefault="00495D0A" w:rsidP="00495D0A">
      <w:pPr>
        <w:pStyle w:val="Paragrafi"/>
      </w:pPr>
      <w:r w:rsidRPr="00FE26E9">
        <w:t>a) bën kërkesën për mbledhjen e asamblesë së përgjithshme;</w:t>
      </w:r>
    </w:p>
    <w:p w:rsidR="00495D0A" w:rsidRPr="00FE26E9" w:rsidRDefault="00495D0A" w:rsidP="00495D0A">
      <w:pPr>
        <w:pStyle w:val="Paragrafi"/>
      </w:pPr>
      <w:r w:rsidRPr="00FE26E9">
        <w:t>b) përgatit projektbuxhetin, planin e punës, planin e përdorimit dhe të mirëmbajtjes, që miratohen nga asambleja e përgjithshme;</w:t>
      </w:r>
    </w:p>
    <w:p w:rsidR="00495D0A" w:rsidRPr="00FE26E9" w:rsidRDefault="00495D0A" w:rsidP="00495D0A">
      <w:pPr>
        <w:pStyle w:val="Paragrafi"/>
      </w:pPr>
      <w:r w:rsidRPr="00FE26E9">
        <w:t xml:space="preserve">c) nënshkruan kontratat në përputhje me buxhetin e miratuar, planin e punës dhe planin e </w:t>
      </w:r>
      <w:r w:rsidRPr="00FE26E9">
        <w:lastRenderedPageBreak/>
        <w:t>përdorimit dhe të mirëmbajtjes;</w:t>
      </w:r>
    </w:p>
    <w:p w:rsidR="00495D0A" w:rsidRPr="00FE26E9" w:rsidRDefault="00495D0A" w:rsidP="00495D0A">
      <w:pPr>
        <w:pStyle w:val="Paragrafi"/>
      </w:pPr>
      <w:r w:rsidRPr="00FE26E9">
        <w:t>ç) cakton dhe shkarkon stafin e organizatës;</w:t>
      </w:r>
    </w:p>
    <w:p w:rsidR="00495D0A" w:rsidRPr="00FE26E9" w:rsidRDefault="00495D0A" w:rsidP="00495D0A">
      <w:pPr>
        <w:pStyle w:val="Paragrafi"/>
      </w:pPr>
      <w:r w:rsidRPr="00FE26E9">
        <w:t>d) përgatit axhendën e takimeve të asamblesë së përgjithshme;</w:t>
      </w:r>
    </w:p>
    <w:p w:rsidR="00495D0A" w:rsidRPr="00FE26E9" w:rsidRDefault="00495D0A" w:rsidP="00495D0A">
      <w:pPr>
        <w:pStyle w:val="Paragrafi"/>
      </w:pPr>
      <w:r w:rsidRPr="00FE26E9">
        <w:t>dh) harton rregulloret e brendshme të organizatës;</w:t>
      </w:r>
    </w:p>
    <w:p w:rsidR="00495D0A" w:rsidRPr="00FE26E9" w:rsidRDefault="00495D0A" w:rsidP="00495D0A">
      <w:pPr>
        <w:pStyle w:val="Paragrafi"/>
      </w:pPr>
      <w:r w:rsidRPr="00FE26E9">
        <w:t>e) monitoron punën e organizatës;</w:t>
      </w:r>
    </w:p>
    <w:p w:rsidR="00495D0A" w:rsidRPr="00FE26E9" w:rsidRDefault="00495D0A" w:rsidP="00495D0A">
      <w:pPr>
        <w:pStyle w:val="Paragrafi"/>
      </w:pPr>
      <w:r w:rsidRPr="00FE26E9">
        <w:t>ë) siguron ndjekjen e procedurave financiare dhe administrative të organizatës;</w:t>
      </w:r>
    </w:p>
    <w:p w:rsidR="00495D0A" w:rsidRPr="00FE26E9" w:rsidRDefault="00495D0A" w:rsidP="00495D0A">
      <w:pPr>
        <w:pStyle w:val="Paragrafi"/>
      </w:pPr>
      <w:r w:rsidRPr="00FE26E9">
        <w:t>f) çështje të tjera, siç përcaktohen në statut.</w:t>
      </w:r>
    </w:p>
    <w:p w:rsidR="00495D0A" w:rsidRPr="00FE26E9" w:rsidRDefault="00495D0A" w:rsidP="00495D0A">
      <w:pPr>
        <w:pStyle w:val="Paragrafi"/>
      </w:pPr>
      <w:r w:rsidRPr="00FE26E9">
        <w:t>4. Mbledhjet e këshillit administrativ bëhen çdo muaj ose siç përcaktohet në statut, me kërkesë të kryetarit ose të 1/3 të anëtarëve të këshillit administrativ.</w:t>
      </w:r>
    </w:p>
    <w:p w:rsidR="00495D0A" w:rsidRPr="00FE26E9" w:rsidRDefault="00495D0A" w:rsidP="00495D0A">
      <w:pPr>
        <w:pStyle w:val="Paragrafi"/>
      </w:pPr>
      <w:r w:rsidRPr="00FE26E9">
        <w:t>5. Nëse këshilli administrativ pezullohet në përputhje me pikën 3 të nenit 31/7 të këtij ligji, atëherë ministri emëron një drejtues të përkohshëm për të përmbushur detyrimet për mbarëvajtjen e punëve të organizatës deri në mbledhjen pasardhëse të asamblesë së përgjithshme, ku dhe emërohet këshilli i ri administrativ.</w:t>
      </w:r>
    </w:p>
    <w:p w:rsidR="00495D0A" w:rsidRPr="00FE26E9" w:rsidRDefault="00495D0A" w:rsidP="00495D0A">
      <w:pPr>
        <w:pStyle w:val="Paragrafi"/>
      </w:pPr>
      <w:r w:rsidRPr="00FE26E9">
        <w:t>6. Drejtuesi i përkohshëm, përveç detyrimeve të përditshme sipas pikës 3 të këtij neni, thërret asamblenë e përgjithshme.</w:t>
      </w:r>
    </w:p>
    <w:p w:rsidR="00495D0A" w:rsidRPr="00FE26E9" w:rsidRDefault="00495D0A" w:rsidP="00495D0A">
      <w:pPr>
        <w:pStyle w:val="Paragrafi"/>
      </w:pPr>
    </w:p>
    <w:p w:rsidR="00495D0A" w:rsidRPr="00FE26E9" w:rsidRDefault="00495D0A" w:rsidP="00495D0A">
      <w:pPr>
        <w:pStyle w:val="NeniNr"/>
      </w:pPr>
      <w:r w:rsidRPr="00FE26E9">
        <w:t>Neni 31/6</w:t>
      </w:r>
    </w:p>
    <w:p w:rsidR="00495D0A" w:rsidRPr="00FE26E9" w:rsidRDefault="00495D0A" w:rsidP="00495D0A">
      <w:pPr>
        <w:pStyle w:val="NeniTitull"/>
      </w:pPr>
      <w:r w:rsidRPr="00FE26E9">
        <w:t>Statuti</w:t>
      </w:r>
    </w:p>
    <w:p w:rsidR="00495D0A" w:rsidRPr="00FE26E9" w:rsidRDefault="00495D0A" w:rsidP="00495D0A">
      <w:pPr>
        <w:pStyle w:val="Paragrafi"/>
      </w:pPr>
    </w:p>
    <w:p w:rsidR="00495D0A" w:rsidRPr="00FE26E9" w:rsidRDefault="00495D0A" w:rsidP="00495D0A">
      <w:pPr>
        <w:pStyle w:val="Paragrafi"/>
      </w:pPr>
      <w:r w:rsidRPr="00FE26E9">
        <w:t>1. Statuti i organizatës duhet të përmbajë të paktën:</w:t>
      </w:r>
    </w:p>
    <w:p w:rsidR="00495D0A" w:rsidRPr="00FE26E9" w:rsidRDefault="00495D0A" w:rsidP="00495D0A">
      <w:pPr>
        <w:pStyle w:val="Paragrafi"/>
      </w:pPr>
      <w:r w:rsidRPr="00FE26E9">
        <w:t>a) emrin dhe selinë e organizatës;</w:t>
      </w:r>
    </w:p>
    <w:p w:rsidR="00495D0A" w:rsidRPr="00FE26E9" w:rsidRDefault="00495D0A" w:rsidP="00495D0A">
      <w:pPr>
        <w:pStyle w:val="Paragrafi"/>
      </w:pPr>
      <w:r w:rsidRPr="00FE26E9">
        <w:t>b) rregullat e funksionimit të asamblesë së përgjithshme, të këshillit administrativ apo të organeve të tjera;</w:t>
      </w:r>
    </w:p>
    <w:p w:rsidR="00495D0A" w:rsidRPr="00FE26E9" w:rsidRDefault="00495D0A" w:rsidP="00495D0A">
      <w:pPr>
        <w:pStyle w:val="Paragrafi"/>
      </w:pPr>
      <w:r w:rsidRPr="00FE26E9">
        <w:t>c) të drejtat dhe detyrat e anëtarëve të organizatës, të drejtën e votës, tarifat që do të paguhen nga anëtarët;</w:t>
      </w:r>
    </w:p>
    <w:p w:rsidR="00495D0A" w:rsidRPr="00FE26E9" w:rsidRDefault="00495D0A" w:rsidP="00495D0A">
      <w:pPr>
        <w:pStyle w:val="Paragrafi"/>
      </w:pPr>
      <w:r w:rsidRPr="00FE26E9">
        <w:t>ç) mënyrën e kontrollit të organizatës për veprimtarinë që kryen;</w:t>
      </w:r>
    </w:p>
    <w:p w:rsidR="00495D0A" w:rsidRPr="00FE26E9" w:rsidRDefault="00495D0A" w:rsidP="00495D0A">
      <w:pPr>
        <w:pStyle w:val="Paragrafi"/>
      </w:pPr>
      <w:r w:rsidRPr="00FE26E9">
        <w:t>d) dorëheqjen dhe përjashtimin e anëtarëve dhe sanksionet për shkeljen e statutit;</w:t>
      </w:r>
    </w:p>
    <w:p w:rsidR="00495D0A" w:rsidRPr="00FE26E9" w:rsidRDefault="00495D0A" w:rsidP="00495D0A">
      <w:pPr>
        <w:pStyle w:val="Paragrafi"/>
      </w:pPr>
      <w:r w:rsidRPr="00FE26E9">
        <w:t>dh) mënyrën e shpërndarjes dhe të likuidimit të organizatës.</w:t>
      </w:r>
    </w:p>
    <w:p w:rsidR="00495D0A" w:rsidRPr="00FE26E9" w:rsidRDefault="00495D0A" w:rsidP="00495D0A">
      <w:pPr>
        <w:pStyle w:val="Paragrafi"/>
      </w:pPr>
      <w:r w:rsidRPr="00FE26E9">
        <w:t>2. Statuti mund të përmbajë edhe dispozita të tjera, të veçanta, për çdo organizatë, por, në çdo rast, pa tejkaluar objektivat e dhënë nga ligji.</w:t>
      </w:r>
    </w:p>
    <w:p w:rsidR="00495D0A" w:rsidRPr="00FE26E9" w:rsidRDefault="00495D0A" w:rsidP="00495D0A">
      <w:pPr>
        <w:pStyle w:val="Paragrafi"/>
      </w:pPr>
      <w:r w:rsidRPr="00FE26E9">
        <w:t>3. Për ndryshimet në statut ndiqet e njëjta procedurë si për miratimin e tij.</w:t>
      </w:r>
    </w:p>
    <w:p w:rsidR="00495D0A" w:rsidRPr="00FE26E9" w:rsidRDefault="00495D0A" w:rsidP="00495D0A">
      <w:pPr>
        <w:pStyle w:val="Paragrafi"/>
      </w:pPr>
    </w:p>
    <w:p w:rsidR="00495D0A" w:rsidRPr="00FE26E9" w:rsidRDefault="00495D0A" w:rsidP="00495D0A">
      <w:pPr>
        <w:pStyle w:val="NeniNr"/>
      </w:pPr>
      <w:r w:rsidRPr="00FE26E9">
        <w:t>Neni 31/7</w:t>
      </w:r>
    </w:p>
    <w:p w:rsidR="00495D0A" w:rsidRPr="00FE26E9" w:rsidRDefault="00495D0A" w:rsidP="00495D0A">
      <w:pPr>
        <w:pStyle w:val="NeniTitull"/>
      </w:pPr>
      <w:r w:rsidRPr="00FE26E9">
        <w:t>Komiteti i Monitorimit</w:t>
      </w:r>
    </w:p>
    <w:p w:rsidR="00495D0A" w:rsidRPr="00FE26E9" w:rsidRDefault="00495D0A" w:rsidP="00495D0A">
      <w:pPr>
        <w:pStyle w:val="Paragrafi"/>
      </w:pPr>
    </w:p>
    <w:p w:rsidR="00495D0A" w:rsidRPr="00FE26E9" w:rsidRDefault="00495D0A" w:rsidP="00495D0A">
      <w:pPr>
        <w:pStyle w:val="Paragrafi"/>
      </w:pPr>
      <w:r w:rsidRPr="00FE26E9">
        <w:t>1. Pranë Ministrisë së Bujqësisë dhe Ushqimit krijohet Komiteti i Monitorimit, prej 7 vetash, i cili raporton te ministri për veprimtarinë e organizatave të menaxhimit të peshkimit dhe të bashkëmenaxhimit të burimeve të peshkimit. Anëtarët e këtij komiteti janë punonjës të Ministrisë së Bujqësisë dhe Ushqimit. Mënyra e funksionimit të këtij komiteti përcaktohet me rregullore të ministrit.</w:t>
      </w:r>
    </w:p>
    <w:p w:rsidR="00495D0A" w:rsidRPr="00FE26E9" w:rsidRDefault="00495D0A" w:rsidP="00495D0A">
      <w:pPr>
        <w:pStyle w:val="Paragrafi"/>
      </w:pPr>
      <w:r w:rsidRPr="00FE26E9">
        <w:t>2. Çdo organizatë mban bilancet dhe regjistrat financiarë, në përputhje me legjislacionin në fuqi, dhe brenda 60 ditëve nga përfundimi i vitit financiar, depoziton kopje të tyre në Komitetin e Monitorimit.</w:t>
      </w:r>
    </w:p>
    <w:p w:rsidR="00495D0A" w:rsidRPr="00FE26E9" w:rsidRDefault="00495D0A" w:rsidP="00495D0A">
      <w:pPr>
        <w:pStyle w:val="Paragrafi"/>
      </w:pPr>
      <w:r w:rsidRPr="00FE26E9">
        <w:t>3. Komiteti i Monitorimit, kur zbulon prova të shkeljeve financiare ose vëren se organizata nuk ka vepruar në përputhje me ligjin, njofton këshillin administrativ, i cili thërret menjëherë mbledhjen e asamblesë së përgjithshme, para së cilës paraqiten provat e gjetura nga Komiteti i Monitorimit. Nëse këshilli administrativ nuk e mbledh asamblenë e përgjithshme brenda 30 ditëve, Komiteti i Monitorimit pezullon këshillin administrativ.</w:t>
      </w:r>
    </w:p>
    <w:p w:rsidR="00495D0A" w:rsidRPr="00FE26E9" w:rsidRDefault="00495D0A" w:rsidP="00495D0A">
      <w:pPr>
        <w:pStyle w:val="Paragrafi"/>
      </w:pPr>
    </w:p>
    <w:p w:rsidR="00495D0A" w:rsidRPr="00FE26E9" w:rsidRDefault="00495D0A" w:rsidP="00495D0A">
      <w:pPr>
        <w:pStyle w:val="NeniNr"/>
      </w:pPr>
      <w:r w:rsidRPr="00FE26E9">
        <w:t>Neni 31/8</w:t>
      </w:r>
    </w:p>
    <w:p w:rsidR="00495D0A" w:rsidRPr="00FE26E9" w:rsidRDefault="00495D0A" w:rsidP="00495D0A">
      <w:pPr>
        <w:pStyle w:val="NeniTitull"/>
      </w:pPr>
      <w:r w:rsidRPr="00FE26E9">
        <w:t>Regjistri i organizatave</w:t>
      </w:r>
    </w:p>
    <w:p w:rsidR="00495D0A" w:rsidRPr="00FE26E9" w:rsidRDefault="00495D0A" w:rsidP="00495D0A">
      <w:pPr>
        <w:pStyle w:val="Paragrafi"/>
      </w:pPr>
    </w:p>
    <w:p w:rsidR="00495D0A" w:rsidRPr="00FE26E9" w:rsidRDefault="00495D0A" w:rsidP="00495D0A">
      <w:pPr>
        <w:pStyle w:val="Paragrafi"/>
      </w:pPr>
      <w:r w:rsidRPr="00FE26E9">
        <w:t>1. Ministria krijon regjistrin e organizatave. Rregullat për mbajtjen e regjistrit dhe konsultimin e tij nga publiku përcaktohen nga ministri.</w:t>
      </w:r>
    </w:p>
    <w:p w:rsidR="00495D0A" w:rsidRPr="00FE26E9" w:rsidRDefault="00495D0A" w:rsidP="00495D0A">
      <w:pPr>
        <w:pStyle w:val="Paragrafi"/>
      </w:pPr>
      <w:r w:rsidRPr="00FE26E9">
        <w:t>2. Regjistri duhet të përmbajë të dhënat e mëposhtme:</w:t>
      </w:r>
    </w:p>
    <w:p w:rsidR="00495D0A" w:rsidRPr="00FE26E9" w:rsidRDefault="00495D0A" w:rsidP="00495D0A">
      <w:pPr>
        <w:pStyle w:val="Paragrafi"/>
      </w:pPr>
      <w:r w:rsidRPr="00FE26E9">
        <w:lastRenderedPageBreak/>
        <w:t>a) emrin e organizatës;</w:t>
      </w:r>
    </w:p>
    <w:p w:rsidR="00495D0A" w:rsidRPr="00FE26E9" w:rsidRDefault="00495D0A" w:rsidP="00495D0A">
      <w:pPr>
        <w:pStyle w:val="Paragrafi"/>
      </w:pPr>
      <w:r w:rsidRPr="00FE26E9">
        <w:t>b) selinë qendrore të organizatës;</w:t>
      </w:r>
    </w:p>
    <w:p w:rsidR="00495D0A" w:rsidRPr="00FE26E9" w:rsidRDefault="00495D0A" w:rsidP="00495D0A">
      <w:pPr>
        <w:pStyle w:val="Paragrafi"/>
      </w:pPr>
      <w:r w:rsidRPr="00FE26E9">
        <w:t>c) numrin e anëtarëve të organizatës;</w:t>
      </w:r>
    </w:p>
    <w:p w:rsidR="00495D0A" w:rsidRPr="00FE26E9" w:rsidRDefault="00495D0A" w:rsidP="00495D0A">
      <w:pPr>
        <w:pStyle w:val="Paragrafi"/>
      </w:pPr>
      <w:r w:rsidRPr="00FE26E9">
        <w:t>ç) emrat, adresat dhe numrat telefonikë të anëtarëve të këshillit administrativ dhe të kryetarit të çdo organizate;</w:t>
      </w:r>
    </w:p>
    <w:p w:rsidR="00495D0A" w:rsidRPr="00FE26E9" w:rsidRDefault="00495D0A" w:rsidP="00495D0A">
      <w:pPr>
        <w:pStyle w:val="Paragrafi"/>
      </w:pPr>
      <w:r w:rsidRPr="00FE26E9">
        <w:t>d) datën e arkivimit të bilancit të fundit vjetor, së bashku me një kopje të tij.</w:t>
      </w:r>
    </w:p>
    <w:p w:rsidR="00495D0A" w:rsidRPr="00FE26E9" w:rsidRDefault="00495D0A" w:rsidP="00495D0A">
      <w:pPr>
        <w:pStyle w:val="Paragrafi"/>
      </w:pPr>
    </w:p>
    <w:p w:rsidR="00495D0A" w:rsidRPr="00FE26E9" w:rsidRDefault="00495D0A" w:rsidP="00495D0A">
      <w:pPr>
        <w:pStyle w:val="NeniNr"/>
      </w:pPr>
      <w:r w:rsidRPr="00FE26E9">
        <w:t>Neni 31/9</w:t>
      </w:r>
    </w:p>
    <w:p w:rsidR="00495D0A" w:rsidRPr="00FE26E9" w:rsidRDefault="00495D0A" w:rsidP="00495D0A">
      <w:pPr>
        <w:pStyle w:val="NeniTitull"/>
      </w:pPr>
      <w:r w:rsidRPr="00FE26E9">
        <w:t>Kontrolli i veprimtarisë së organizatës</w:t>
      </w:r>
    </w:p>
    <w:p w:rsidR="00495D0A" w:rsidRPr="00FE26E9" w:rsidRDefault="00495D0A" w:rsidP="00495D0A">
      <w:pPr>
        <w:pStyle w:val="Paragrafi"/>
      </w:pPr>
    </w:p>
    <w:p w:rsidR="00495D0A" w:rsidRPr="00FE26E9" w:rsidRDefault="00495D0A" w:rsidP="00495D0A">
      <w:pPr>
        <w:pStyle w:val="Paragrafi"/>
      </w:pPr>
      <w:r w:rsidRPr="00FE26E9">
        <w:t>Veprimtaria e organizatës dhe dokumentet e saj kontrollohen nga organet e specializuara të Ministrisë së Bujqësisë dhe Ushqimit, si dhe nga organe të tjera, të parashikuara nga legjislacioni në fuqi.</w:t>
      </w:r>
    </w:p>
    <w:p w:rsidR="00495D0A" w:rsidRPr="00FE26E9" w:rsidRDefault="00495D0A" w:rsidP="00495D0A">
      <w:pPr>
        <w:pStyle w:val="Paragrafi"/>
      </w:pPr>
    </w:p>
    <w:p w:rsidR="00495D0A" w:rsidRPr="00FE26E9" w:rsidRDefault="00495D0A" w:rsidP="00495D0A">
      <w:pPr>
        <w:pStyle w:val="NeniNr"/>
      </w:pPr>
      <w:r w:rsidRPr="00FE26E9">
        <w:t>Neni 31/10</w:t>
      </w:r>
    </w:p>
    <w:p w:rsidR="00495D0A" w:rsidRPr="00FE26E9" w:rsidRDefault="00495D0A" w:rsidP="00495D0A">
      <w:pPr>
        <w:pStyle w:val="NeniTitull"/>
      </w:pPr>
      <w:r w:rsidRPr="00FE26E9">
        <w:t>Shpërndarja e organizatës</w:t>
      </w:r>
    </w:p>
    <w:p w:rsidR="00495D0A" w:rsidRPr="00FE26E9" w:rsidRDefault="00495D0A" w:rsidP="00495D0A">
      <w:pPr>
        <w:pStyle w:val="Paragrafi"/>
      </w:pPr>
    </w:p>
    <w:p w:rsidR="00495D0A" w:rsidRPr="00FE26E9" w:rsidRDefault="00495D0A" w:rsidP="00495D0A">
      <w:pPr>
        <w:pStyle w:val="Paragrafi"/>
      </w:pPr>
      <w:r w:rsidRPr="00FE26E9">
        <w:t>1. Organizata shpërndahet me urdhër të ministrit në rastet e mëposhtme:</w:t>
      </w:r>
    </w:p>
    <w:p w:rsidR="00495D0A" w:rsidRPr="00FE26E9" w:rsidRDefault="00495D0A" w:rsidP="00495D0A">
      <w:pPr>
        <w:pStyle w:val="Paragrafi"/>
      </w:pPr>
      <w:r w:rsidRPr="00FE26E9">
        <w:t>a) Kur propozohet nga vetë asambleja e përgjithshme. Në këtë rast vendimi i asamblesë së përgjithshme merret me 2/3 e votave të anëtarëve të organizatës.</w:t>
      </w:r>
    </w:p>
    <w:p w:rsidR="00495D0A" w:rsidRPr="00FE26E9" w:rsidRDefault="00495D0A" w:rsidP="00495D0A">
      <w:pPr>
        <w:pStyle w:val="Paragrafi"/>
      </w:pPr>
      <w:r w:rsidRPr="00FE26E9">
        <w:t xml:space="preserve">b) Kur organet e kontrollit vërejnë se organizata i është shmangur qëllimit për të cilin është krijuar ose nuk është në gjendje të plotësojë, në praktikë, detyrat. </w:t>
      </w:r>
    </w:p>
    <w:p w:rsidR="00495D0A" w:rsidRPr="00FE26E9" w:rsidRDefault="00495D0A" w:rsidP="00495D0A">
      <w:pPr>
        <w:pStyle w:val="Paragrafi"/>
        <w:rPr>
          <w:cs/>
        </w:rPr>
      </w:pPr>
      <w:r w:rsidRPr="00FE26E9">
        <w:t>2. Ministri i jep 30 ditë afat organizatës për zgjidhjen e problemeve të vëna re, para se të ushtrojë të drejtën, në përputhje me shkronjën "b" të pikës 1 të këtij neni. Urdhri për shpërndarjen e organizatës botohet në Fletoren Zyrtare</w:t>
      </w:r>
      <w:r w:rsidRPr="00FE26E9">
        <w:rPr>
          <w:cs/>
        </w:rPr>
        <w:t>.</w:t>
      </w:r>
    </w:p>
    <w:p w:rsidR="00495D0A" w:rsidRPr="00FE26E9" w:rsidRDefault="00495D0A" w:rsidP="00495D0A">
      <w:pPr>
        <w:pStyle w:val="Paragrafi"/>
        <w:rPr>
          <w:cs/>
        </w:rPr>
      </w:pPr>
    </w:p>
    <w:p w:rsidR="00495D0A" w:rsidRPr="00FE26E9" w:rsidRDefault="00495D0A" w:rsidP="00495D0A">
      <w:pPr>
        <w:pStyle w:val="Paragrafi"/>
      </w:pPr>
      <w:r w:rsidRPr="00FE26E9">
        <w:t>3. Me urdhrin për shpërndarje, organizata ndërpret veprimtarinë dhe likuidohet nga komisioni i likuidimeve, i cili krijohet dhe vepron sipas rregullave të përcaktuara në statutin tip.</w:t>
      </w:r>
    </w:p>
    <w:p w:rsidR="00495D0A" w:rsidRPr="00FE26E9" w:rsidRDefault="00495D0A" w:rsidP="00495D0A">
      <w:pPr>
        <w:pStyle w:val="Paragrafi"/>
      </w:pPr>
      <w:r w:rsidRPr="00FE26E9">
        <w:t>4. Kundër urdhrit të ministrit për shpërndarjen, organizata ka të drejtë të ankohet në gjykatë brenda 30 ditëve nga dita e shpalljes së urdhrit.</w:t>
      </w:r>
    </w:p>
    <w:p w:rsidR="00495D0A" w:rsidRPr="00FE26E9" w:rsidRDefault="00495D0A" w:rsidP="00495D0A">
      <w:pPr>
        <w:pStyle w:val="Paragrafi"/>
      </w:pPr>
    </w:p>
    <w:p w:rsidR="00495D0A" w:rsidRPr="00FE26E9" w:rsidRDefault="00495D0A" w:rsidP="00495D0A">
      <w:pPr>
        <w:pStyle w:val="KreuNr"/>
      </w:pPr>
      <w:r w:rsidRPr="00FE26E9">
        <w:t>KREU VII/II</w:t>
      </w:r>
    </w:p>
    <w:p w:rsidR="00495D0A" w:rsidRPr="00FE26E9" w:rsidRDefault="00495D0A" w:rsidP="00495D0A">
      <w:pPr>
        <w:pStyle w:val="KreuTitull"/>
      </w:pPr>
      <w:r w:rsidRPr="00FE26E9">
        <w:t xml:space="preserve">DHËNIA NË PËRDORIM E PORTEVE, </w:t>
      </w:r>
      <w:smartTag w:uri="urn:schemas-microsoft-com:office:smarttags" w:element="place">
        <w:r w:rsidRPr="00FE26E9">
          <w:t>E QENDVAVE</w:t>
        </w:r>
      </w:smartTag>
      <w:r w:rsidRPr="00FE26E9">
        <w:t xml:space="preserve"> TË PESHKIMIT DHE E STRUKTURAVE QË USHTROJNË VEPRIMTARI PESHKIMI</w:t>
      </w:r>
    </w:p>
    <w:p w:rsidR="00495D0A" w:rsidRPr="00FE26E9" w:rsidRDefault="00495D0A" w:rsidP="00495D0A">
      <w:pPr>
        <w:pStyle w:val="Paragrafi"/>
      </w:pPr>
    </w:p>
    <w:p w:rsidR="00495D0A" w:rsidRPr="00FE26E9" w:rsidRDefault="00495D0A" w:rsidP="00495D0A">
      <w:pPr>
        <w:pStyle w:val="NeniNr"/>
      </w:pPr>
      <w:r w:rsidRPr="00FE26E9">
        <w:t>Neni 31/11</w:t>
      </w:r>
    </w:p>
    <w:p w:rsidR="00495D0A" w:rsidRPr="00FE26E9" w:rsidRDefault="00495D0A" w:rsidP="00495D0A">
      <w:pPr>
        <w:pStyle w:val="NeniTitull"/>
      </w:pPr>
      <w:r w:rsidRPr="00FE26E9">
        <w:t>Transferimi i porteve dhe i qendrave të peshkimit</w:t>
      </w:r>
    </w:p>
    <w:p w:rsidR="00495D0A" w:rsidRPr="00FE26E9" w:rsidRDefault="00495D0A" w:rsidP="00495D0A">
      <w:pPr>
        <w:pStyle w:val="Paragrafi"/>
      </w:pPr>
    </w:p>
    <w:p w:rsidR="00495D0A" w:rsidRPr="00FE26E9" w:rsidRDefault="00495D0A" w:rsidP="00495D0A">
      <w:pPr>
        <w:pStyle w:val="Paragrafi"/>
      </w:pPr>
      <w:r w:rsidRPr="00FE26E9">
        <w:t>1. Një port ose qendër peshkimi dhe strukturat e lidhura me veprimtarinë e peshkimit mund t’i transferohen në administrim një organizate me kërkesën e saj.</w:t>
      </w:r>
    </w:p>
    <w:p w:rsidR="00495D0A" w:rsidRPr="00FE26E9" w:rsidRDefault="00495D0A" w:rsidP="00495D0A">
      <w:pPr>
        <w:pStyle w:val="Paragrafi"/>
      </w:pPr>
      <w:r w:rsidRPr="00FE26E9">
        <w:t>2. Kalimi në përdorim i një porti ose qendre peshkimi ose dhe i strukturave të lidhura me veprimtarinë e peshkimit, te një organizatë e menaxhimit të peshkimit do të bëhet sipas kritereve të mëposhtme:</w:t>
      </w:r>
    </w:p>
    <w:p w:rsidR="00495D0A" w:rsidRPr="00FE26E9" w:rsidRDefault="00495D0A" w:rsidP="00495D0A">
      <w:pPr>
        <w:pStyle w:val="Paragrafi"/>
      </w:pPr>
      <w:r w:rsidRPr="00FE26E9">
        <w:t>a) mosndryshimin e destinacionit dhe të qëllimit;</w:t>
      </w:r>
    </w:p>
    <w:p w:rsidR="00495D0A" w:rsidRPr="00FE26E9" w:rsidRDefault="00495D0A" w:rsidP="00495D0A">
      <w:pPr>
        <w:pStyle w:val="Paragrafi"/>
      </w:pPr>
      <w:r w:rsidRPr="00FE26E9">
        <w:t>b) garantimin e përdorimit të portit ose qendrës së peshkimit nga ana e shtetit në rastet e masave të jashtëzakonshme;</w:t>
      </w:r>
    </w:p>
    <w:p w:rsidR="00495D0A" w:rsidRPr="00FE26E9" w:rsidRDefault="00495D0A" w:rsidP="00495D0A">
      <w:pPr>
        <w:pStyle w:val="Paragrafi"/>
      </w:pPr>
      <w:r w:rsidRPr="00FE26E9">
        <w:t xml:space="preserve">c) ruajtjen dhe garantimin e interesit publik; </w:t>
      </w:r>
    </w:p>
    <w:p w:rsidR="00495D0A" w:rsidRPr="00FE26E9" w:rsidRDefault="00495D0A" w:rsidP="00495D0A">
      <w:pPr>
        <w:pStyle w:val="Paragrafi"/>
      </w:pPr>
      <w:r w:rsidRPr="00FE26E9">
        <w:t>ç) ruajtjen dhe rritjen e vlerës ekonomike.</w:t>
      </w:r>
    </w:p>
    <w:p w:rsidR="00495D0A" w:rsidRPr="00FE26E9" w:rsidRDefault="00495D0A" w:rsidP="00495D0A">
      <w:pPr>
        <w:pStyle w:val="Paragrafi"/>
      </w:pPr>
      <w:r w:rsidRPr="00FE26E9">
        <w:t>3. Format e marrëveshjeve, së bashku me kushtet e përdorimit të porteve ose të qendrave të peshkimit dhe të strukturave të lidhura me veprimtarinë e peshkimit, miratohen me vendim të Këshillit të Ministrave.</w:t>
      </w:r>
    </w:p>
    <w:p w:rsidR="00495D0A" w:rsidRPr="00FE26E9" w:rsidRDefault="00495D0A" w:rsidP="00495D0A">
      <w:pPr>
        <w:pStyle w:val="Paragrafi"/>
      </w:pPr>
      <w:r w:rsidRPr="00FE26E9">
        <w:t>4. Organet shtetërore, të ngarkuara nga ligji, kanë të drejtë të inspektojnë infrastrukturën e transferuar, sipas dispozitave të këtij ligji, si dhe dokumentacionin përkatës.</w:t>
      </w:r>
    </w:p>
    <w:p w:rsidR="00495D0A" w:rsidRPr="00FE26E9" w:rsidRDefault="00495D0A" w:rsidP="00495D0A">
      <w:pPr>
        <w:pStyle w:val="Paragrafi"/>
      </w:pPr>
    </w:p>
    <w:p w:rsidR="00495D0A" w:rsidRPr="00FE26E9" w:rsidRDefault="00495D0A" w:rsidP="00495D0A">
      <w:pPr>
        <w:pStyle w:val="NeniNr"/>
      </w:pPr>
      <w:r w:rsidRPr="00FE26E9">
        <w:lastRenderedPageBreak/>
        <w:t>Neni 31/12</w:t>
      </w:r>
    </w:p>
    <w:p w:rsidR="00495D0A" w:rsidRPr="00FE26E9" w:rsidRDefault="00495D0A" w:rsidP="00495D0A">
      <w:pPr>
        <w:pStyle w:val="NeniTitull"/>
      </w:pPr>
      <w:r w:rsidRPr="00FE26E9">
        <w:t>Përdorimi i porteve dhe i qendrave të peshkimit nga organizata</w:t>
      </w:r>
    </w:p>
    <w:p w:rsidR="00495D0A" w:rsidRPr="00FE26E9" w:rsidRDefault="00495D0A" w:rsidP="00495D0A">
      <w:pPr>
        <w:pStyle w:val="Paragrafi"/>
      </w:pPr>
    </w:p>
    <w:p w:rsidR="00495D0A" w:rsidRPr="00FE26E9" w:rsidRDefault="00495D0A" w:rsidP="00495D0A">
      <w:pPr>
        <w:pStyle w:val="Paragrafi"/>
      </w:pPr>
      <w:r w:rsidRPr="00FE26E9">
        <w:t>Një organizatë përdor dhe mirëmban portet ose qendrat e peshkimit që i janë transferuar, në përputhje me parimet e mëposhtme:</w:t>
      </w:r>
    </w:p>
    <w:p w:rsidR="00495D0A" w:rsidRPr="00FE26E9" w:rsidRDefault="00495D0A" w:rsidP="00495D0A">
      <w:pPr>
        <w:pStyle w:val="Paragrafi"/>
      </w:pPr>
      <w:r w:rsidRPr="00FE26E9">
        <w:t>a) administruesit e portit ose të qendrës së peshkimit duhet të përballojnë kostot e përdorimit dhe të mirëmbajtjes;</w:t>
      </w:r>
    </w:p>
    <w:p w:rsidR="00495D0A" w:rsidRPr="00FE26E9" w:rsidRDefault="00495D0A" w:rsidP="00495D0A">
      <w:pPr>
        <w:pStyle w:val="Paragrafi"/>
      </w:pPr>
      <w:r w:rsidRPr="00FE26E9">
        <w:t>b) porti ose qendra e peshkimit përdoren në mënyrë të drejtë e të barabartë për të nxitur dhe mbrojtur interesat e përdoruesve;</w:t>
      </w:r>
    </w:p>
    <w:p w:rsidR="00495D0A" w:rsidRPr="00FE26E9" w:rsidRDefault="00495D0A" w:rsidP="00495D0A">
      <w:pPr>
        <w:pStyle w:val="Paragrafi"/>
      </w:pPr>
      <w:r w:rsidRPr="00FE26E9">
        <w:t>c) porti ose qendra e peshkimit administrohen në një mënyrë racionale, duke zbatuar legjislacionin në fuqi, për të nxitur mbrojtjen e mjedisit dhe një zhvillim të qëndrueshëm.</w:t>
      </w:r>
    </w:p>
    <w:p w:rsidR="00495D0A" w:rsidRPr="00FE26E9" w:rsidRDefault="00495D0A" w:rsidP="00495D0A">
      <w:pPr>
        <w:pStyle w:val="Paragrafi"/>
      </w:pPr>
    </w:p>
    <w:p w:rsidR="00495D0A" w:rsidRPr="00FE26E9" w:rsidRDefault="00495D0A" w:rsidP="00495D0A">
      <w:pPr>
        <w:pStyle w:val="NeniNr"/>
      </w:pPr>
      <w:r w:rsidRPr="00FE26E9">
        <w:t>Neni 31/13</w:t>
      </w:r>
    </w:p>
    <w:p w:rsidR="00495D0A" w:rsidRPr="00FE26E9" w:rsidRDefault="00495D0A" w:rsidP="00495D0A">
      <w:pPr>
        <w:pStyle w:val="NeniTitull"/>
      </w:pPr>
      <w:r w:rsidRPr="00FE26E9">
        <w:t>Përdorimi i portit ose i qendrës së peshkimit nga persona joanëtarë të organizatës</w:t>
      </w:r>
    </w:p>
    <w:p w:rsidR="00495D0A" w:rsidRPr="00FE26E9" w:rsidRDefault="00495D0A" w:rsidP="00495D0A">
      <w:pPr>
        <w:pStyle w:val="Paragrafi"/>
      </w:pPr>
    </w:p>
    <w:p w:rsidR="00495D0A" w:rsidRPr="00FE26E9" w:rsidRDefault="00495D0A" w:rsidP="00495D0A">
      <w:pPr>
        <w:pStyle w:val="Paragrafi"/>
      </w:pPr>
      <w:r w:rsidRPr="00FE26E9">
        <w:t>1. Një organizatë është e detyruar të lejojë:</w:t>
      </w:r>
    </w:p>
    <w:p w:rsidR="00495D0A" w:rsidRPr="00FE26E9" w:rsidRDefault="00495D0A" w:rsidP="00495D0A">
      <w:pPr>
        <w:pStyle w:val="Paragrafi"/>
      </w:pPr>
      <w:r w:rsidRPr="00FE26E9">
        <w:t>a) çdo mjet lundrues, që është pronë ose drejtohet nga një person, i cili nuk është anëtar i organizatës, të përdorë portin ose qendrën e peshkimit që i është transferuar Organizatës së Menaxhimit të Peshkimit;</w:t>
      </w:r>
    </w:p>
    <w:p w:rsidR="00495D0A" w:rsidRPr="00FE26E9" w:rsidRDefault="00495D0A" w:rsidP="00495D0A">
      <w:pPr>
        <w:pStyle w:val="Paragrafi"/>
      </w:pPr>
      <w:r w:rsidRPr="00FE26E9">
        <w:t>b) personat, të cilët nuk janë anëtarë të organizatës, të hyjnë në port ose në qendrën e peshkimit.</w:t>
      </w:r>
    </w:p>
    <w:p w:rsidR="00495D0A" w:rsidRPr="00FE26E9" w:rsidRDefault="00495D0A" w:rsidP="00495D0A">
      <w:pPr>
        <w:pStyle w:val="Paragrafi"/>
      </w:pPr>
      <w:r w:rsidRPr="00FE26E9">
        <w:t>2. Çdo person, i cili hyn ose shfrytëzon portin ose qendrën e peshkimit, që i është transferuar një organizate dhe që nuk është anëtar i saj, duhet të veprojë në përputhje me aktet ligjore dhe nënligjore, që rregullojnë veprimtarinë e portit ose të qendrës së peshkimit, dhe me rregulloret e organizatës.</w:t>
      </w:r>
    </w:p>
    <w:p w:rsidR="00495D0A" w:rsidRPr="00FE26E9" w:rsidRDefault="00495D0A" w:rsidP="00495D0A">
      <w:pPr>
        <w:pStyle w:val="Paragrafi"/>
      </w:pPr>
      <w:r w:rsidRPr="00FE26E9">
        <w:t>3. Tarifat që organizata ofron për shërbimet për një mjet lundrues, që është pronë a drejtohet nga një person, i cili nuk është anëtar i organizatës, janë më të larta se tarifat për mjetet lundruese të anëtarëve të saj, por, në çdo rast, jo më shumë se dyfishi.</w:t>
      </w:r>
    </w:p>
    <w:p w:rsidR="00495D0A" w:rsidRPr="00FE26E9" w:rsidRDefault="00495D0A" w:rsidP="00495D0A">
      <w:pPr>
        <w:pStyle w:val="Paragrafi"/>
      </w:pPr>
      <w:r w:rsidRPr="00FE26E9">
        <w:t>4. Niveli i tarifave propozohet nga organizata dhe miratohet nga ministri.</w:t>
      </w:r>
    </w:p>
    <w:p w:rsidR="00495D0A" w:rsidRPr="00FE26E9" w:rsidRDefault="00495D0A" w:rsidP="00495D0A">
      <w:pPr>
        <w:pStyle w:val="Paragrafi"/>
      </w:pPr>
    </w:p>
    <w:p w:rsidR="00495D0A" w:rsidRPr="00FE26E9" w:rsidRDefault="00495D0A" w:rsidP="00495D0A">
      <w:pPr>
        <w:pStyle w:val="KreuNr"/>
      </w:pPr>
      <w:r w:rsidRPr="00FE26E9">
        <w:t>KREU VII/III</w:t>
      </w:r>
    </w:p>
    <w:p w:rsidR="00495D0A" w:rsidRPr="00FE26E9" w:rsidRDefault="00495D0A" w:rsidP="00495D0A">
      <w:pPr>
        <w:pStyle w:val="KreuTitull"/>
      </w:pPr>
      <w:r w:rsidRPr="00FE26E9">
        <w:t>BASHKËMENAXHIMI I PESHKIMIT</w:t>
      </w:r>
    </w:p>
    <w:p w:rsidR="00495D0A" w:rsidRPr="00FE26E9" w:rsidRDefault="00495D0A" w:rsidP="00495D0A">
      <w:pPr>
        <w:pStyle w:val="Paragrafi"/>
      </w:pPr>
    </w:p>
    <w:p w:rsidR="00495D0A" w:rsidRPr="00FE26E9" w:rsidRDefault="00495D0A" w:rsidP="00495D0A">
      <w:pPr>
        <w:pStyle w:val="NeniNr"/>
      </w:pPr>
      <w:r w:rsidRPr="00FE26E9">
        <w:t>Neni 31/14</w:t>
      </w:r>
    </w:p>
    <w:p w:rsidR="00495D0A" w:rsidRPr="00FE26E9" w:rsidRDefault="00495D0A" w:rsidP="00495D0A">
      <w:pPr>
        <w:pStyle w:val="NeniTitull"/>
      </w:pPr>
      <w:r w:rsidRPr="00FE26E9">
        <w:t>Përcaktimi i një zone bashkëmenaxhuese</w:t>
      </w:r>
    </w:p>
    <w:p w:rsidR="00495D0A" w:rsidRPr="00FE26E9" w:rsidRDefault="00495D0A" w:rsidP="00495D0A">
      <w:pPr>
        <w:pStyle w:val="Paragrafi"/>
      </w:pPr>
    </w:p>
    <w:p w:rsidR="00495D0A" w:rsidRPr="00FE26E9" w:rsidRDefault="00495D0A" w:rsidP="00495D0A">
      <w:pPr>
        <w:pStyle w:val="Paragrafi"/>
      </w:pPr>
      <w:r w:rsidRPr="00FE26E9">
        <w:t>1. Si zonë bashkëmenaxhuese e peshkimit miratohet nga ministri çdo hapësirë gjeografike e caktuar e ujërave të Republikës së Shqipërisë, në bazë të kërkesës me shkrim të organizatës. Zona e bashkëmenaxhimit mund të shtrihet për të gjitha veprimtaritë e peshkimit brenda saj ose vetëm në veprimtaritë e peshkimit që përdorin teknika ose mjete gjuetie specifike dhe/ose në periudha të caktuara të vitit.</w:t>
      </w:r>
    </w:p>
    <w:p w:rsidR="00495D0A" w:rsidRPr="00FE26E9" w:rsidRDefault="00495D0A" w:rsidP="00495D0A">
      <w:pPr>
        <w:pStyle w:val="Paragrafi"/>
      </w:pPr>
      <w:r w:rsidRPr="00FE26E9">
        <w:t>2. Organizata e Menaxhimit të Peshkimit, e lidhur me një zonë bashkëmenaxhuese, përfshihet në përgatitjen dhe zbatimin e planit të bashkëmenaxhimit për zonën përkatëse.</w:t>
      </w:r>
    </w:p>
    <w:p w:rsidR="00495D0A" w:rsidRPr="00FE26E9" w:rsidRDefault="00495D0A" w:rsidP="00495D0A">
      <w:pPr>
        <w:pStyle w:val="Paragrafi"/>
      </w:pPr>
    </w:p>
    <w:p w:rsidR="00495D0A" w:rsidRPr="00FE26E9" w:rsidRDefault="00495D0A" w:rsidP="00495D0A">
      <w:pPr>
        <w:pStyle w:val="NeniNr"/>
      </w:pPr>
      <w:r w:rsidRPr="00FE26E9">
        <w:t>Neni 31/15</w:t>
      </w:r>
    </w:p>
    <w:p w:rsidR="00495D0A" w:rsidRPr="00FE26E9" w:rsidRDefault="00495D0A" w:rsidP="00495D0A">
      <w:pPr>
        <w:pStyle w:val="NeniTitull"/>
      </w:pPr>
      <w:r w:rsidRPr="00FE26E9">
        <w:t>Planet e bashkëmenaxhimit</w:t>
      </w:r>
    </w:p>
    <w:p w:rsidR="00495D0A" w:rsidRPr="00FE26E9" w:rsidRDefault="00495D0A" w:rsidP="00495D0A">
      <w:pPr>
        <w:pStyle w:val="Paragrafi"/>
      </w:pPr>
    </w:p>
    <w:p w:rsidR="00495D0A" w:rsidRPr="00FE26E9" w:rsidRDefault="00495D0A" w:rsidP="00495D0A">
      <w:pPr>
        <w:pStyle w:val="Paragrafi"/>
      </w:pPr>
      <w:r w:rsidRPr="00FE26E9">
        <w:t>1. Çdo plan bashkëmenaxhimi miratohet për një periudhë jo më shumë se dhjetë vjet dhe ka si qëllim:</w:t>
      </w:r>
    </w:p>
    <w:p w:rsidR="00495D0A" w:rsidRPr="00FE26E9" w:rsidRDefault="00495D0A" w:rsidP="00495D0A">
      <w:pPr>
        <w:pStyle w:val="Paragrafi"/>
      </w:pPr>
      <w:r w:rsidRPr="00FE26E9">
        <w:t>a) të nxisë përdorimin e burimeve të peshkimit mbi bazën e zhvillimit të qëndrueshëm, duke siguruar, në të njëjtën kohë, mirëmbajtjen e tyre në nivele që arrijnë të plotësojnë nevojat sot dhe në të ardhmen;</w:t>
      </w:r>
    </w:p>
    <w:p w:rsidR="00495D0A" w:rsidRPr="00FE26E9" w:rsidRDefault="00495D0A" w:rsidP="00495D0A">
      <w:pPr>
        <w:pStyle w:val="Paragrafi"/>
      </w:pPr>
      <w:r w:rsidRPr="00FE26E9">
        <w:t>b) të mirëmbajë e të ruajë cilësinë dhe llojshmërinë biologjike të burimeve të peshkimit;</w:t>
      </w:r>
    </w:p>
    <w:p w:rsidR="00495D0A" w:rsidRPr="00FE26E9" w:rsidRDefault="00495D0A" w:rsidP="00495D0A">
      <w:pPr>
        <w:pStyle w:val="Paragrafi"/>
      </w:pPr>
      <w:r w:rsidRPr="00FE26E9">
        <w:t xml:space="preserve">c) të nxisë zbatimin e teknologjisë së përshtatshme për peshkim; </w:t>
      </w:r>
    </w:p>
    <w:p w:rsidR="00495D0A" w:rsidRPr="00FE26E9" w:rsidRDefault="00495D0A" w:rsidP="00495D0A">
      <w:pPr>
        <w:pStyle w:val="Paragrafi"/>
      </w:pPr>
      <w:r w:rsidRPr="00FE26E9">
        <w:t>ç) të shmangë tejkalimin e kapacitetit të peshkimit.</w:t>
      </w:r>
    </w:p>
    <w:p w:rsidR="00495D0A" w:rsidRPr="00FE26E9" w:rsidRDefault="00495D0A" w:rsidP="00495D0A">
      <w:pPr>
        <w:pStyle w:val="Paragrafi"/>
      </w:pPr>
      <w:r w:rsidRPr="00FE26E9">
        <w:lastRenderedPageBreak/>
        <w:t>2. Brenda dymbëdhjetë muajve nga data e caktimit të zonës bashkëmenaxhuese, organizata përkatëse dhe Drejtoria e Peshkimit përgatisin planin e bashkëmenaxhimit të peshkimit për këtë zonë, i cili miratohet nga ministri.</w:t>
      </w:r>
    </w:p>
    <w:p w:rsidR="00495D0A" w:rsidRPr="00FE26E9" w:rsidRDefault="00495D0A" w:rsidP="00495D0A">
      <w:pPr>
        <w:pStyle w:val="Paragrafi"/>
      </w:pPr>
      <w:r w:rsidRPr="00FE26E9">
        <w:t xml:space="preserve">          3. Projektplanet e bashkëmenaxhimit hartohen nga Drejtoria e Peshkimit dhe organizata përkatëse, sipas rregulloreve që lëshohen nga Ministria e Bujqësisë dhe Ushqimit në bashkëpunim me Ministrinë e Mjedisit dhe komisionet e këshillimeve vendore për peshkimin dhe akuakulturën.</w:t>
      </w:r>
    </w:p>
    <w:p w:rsidR="00495D0A" w:rsidRPr="00FE26E9" w:rsidRDefault="00495D0A" w:rsidP="00495D0A">
      <w:pPr>
        <w:pStyle w:val="Paragrafi"/>
      </w:pPr>
      <w:r w:rsidRPr="00FE26E9">
        <w:t xml:space="preserve">          4. Planet bashkëmenaxhuese, pas nënshkrimit, botohen në Fletoren Zyrtare, si dhe publikohen në një gazetë që qarkullon në ose pranë zonës bashkëmenaxhuese.</w:t>
      </w:r>
    </w:p>
    <w:p w:rsidR="00495D0A" w:rsidRPr="00FE26E9" w:rsidRDefault="00495D0A" w:rsidP="00495D0A">
      <w:pPr>
        <w:pStyle w:val="Paragrafi"/>
      </w:pPr>
      <w:r w:rsidRPr="00FE26E9">
        <w:t xml:space="preserve"> </w:t>
      </w:r>
    </w:p>
    <w:p w:rsidR="00495D0A" w:rsidRPr="00FE26E9" w:rsidRDefault="00495D0A" w:rsidP="00495D0A">
      <w:pPr>
        <w:pStyle w:val="NeniNr"/>
      </w:pPr>
      <w:r w:rsidRPr="00FE26E9">
        <w:t>Neni 31/16</w:t>
      </w:r>
    </w:p>
    <w:p w:rsidR="00495D0A" w:rsidRPr="00FE26E9" w:rsidRDefault="00495D0A" w:rsidP="00495D0A">
      <w:pPr>
        <w:pStyle w:val="NeniTitull"/>
      </w:pPr>
      <w:r w:rsidRPr="00FE26E9">
        <w:t>Përmbajtja e planit të bashkëmenaxhimit</w:t>
      </w:r>
    </w:p>
    <w:p w:rsidR="00495D0A" w:rsidRPr="00FE26E9" w:rsidRDefault="00495D0A" w:rsidP="00495D0A">
      <w:pPr>
        <w:pStyle w:val="Paragrafi"/>
      </w:pPr>
    </w:p>
    <w:p w:rsidR="00495D0A" w:rsidRPr="00FE26E9" w:rsidRDefault="00495D0A" w:rsidP="00495D0A">
      <w:pPr>
        <w:pStyle w:val="Paragrafi"/>
      </w:pPr>
      <w:r w:rsidRPr="00FE26E9">
        <w:t>1. Çdo plan bashkëmenaxhimi duhet:</w:t>
      </w:r>
    </w:p>
    <w:p w:rsidR="00495D0A" w:rsidRPr="00FE26E9" w:rsidRDefault="00495D0A" w:rsidP="00495D0A">
      <w:pPr>
        <w:pStyle w:val="Paragrafi"/>
      </w:pPr>
      <w:r w:rsidRPr="00FE26E9">
        <w:t>a) të përmbajë një analizë të gjendjes së peshkimit në zonën e bashkëmenaxhimit;</w:t>
      </w:r>
    </w:p>
    <w:p w:rsidR="00495D0A" w:rsidRPr="00FE26E9" w:rsidRDefault="00495D0A" w:rsidP="00495D0A">
      <w:pPr>
        <w:pStyle w:val="Paragrafi"/>
      </w:pPr>
      <w:r w:rsidRPr="00FE26E9">
        <w:t>b) të identifikojë objektivat afatshkurtër, afatmesëm dhe afatgjatë që duhen realizuar, për të siguruar një menaxhim të qëndrueshëm dhe të frytshëm të peshkimit në zonën e bashkëmenaxhimit;</w:t>
      </w:r>
    </w:p>
    <w:p w:rsidR="00495D0A" w:rsidRPr="00FE26E9" w:rsidRDefault="00495D0A" w:rsidP="00495D0A">
      <w:pPr>
        <w:pStyle w:val="Paragrafi"/>
      </w:pPr>
      <w:r w:rsidRPr="00FE26E9">
        <w:t>c) të përcaktojë masat e rekomanduara të menaxhimit dhe strategjitë e zhvillimit, të nevojshme për të arritur këta objektiva;</w:t>
      </w:r>
    </w:p>
    <w:p w:rsidR="00495D0A" w:rsidRPr="00FE26E9" w:rsidRDefault="00495D0A" w:rsidP="00495D0A">
      <w:pPr>
        <w:pStyle w:val="Paragrafi"/>
      </w:pPr>
      <w:r w:rsidRPr="00FE26E9">
        <w:t>d) të identifikojë burimet e financimit për kostot e zbatimit të këtyre masave menaxhuese;</w:t>
      </w:r>
    </w:p>
    <w:p w:rsidR="00495D0A" w:rsidRPr="00FE26E9" w:rsidRDefault="00495D0A" w:rsidP="00495D0A">
      <w:pPr>
        <w:pStyle w:val="Paragrafi"/>
      </w:pPr>
      <w:r w:rsidRPr="00FE26E9">
        <w:t>dh) të përmbajë matës dhe mekanizma zyrtarë kontrolli, në mënyrë që të vlerësohet zbatimi, rregullimi dhe frytshmëria e tij;</w:t>
      </w:r>
    </w:p>
    <w:p w:rsidR="00495D0A" w:rsidRPr="00FE26E9" w:rsidRDefault="00495D0A" w:rsidP="00495D0A">
      <w:pPr>
        <w:pStyle w:val="Paragrafi"/>
      </w:pPr>
      <w:r w:rsidRPr="00FE26E9">
        <w:t>e) të përputhet me planin kombëtar për menaxhimin e peshkimit.</w:t>
      </w:r>
    </w:p>
    <w:p w:rsidR="00495D0A" w:rsidRPr="00FE26E9" w:rsidRDefault="00495D0A" w:rsidP="00495D0A">
      <w:pPr>
        <w:pStyle w:val="Paragrafi"/>
      </w:pPr>
      <w:r w:rsidRPr="00FE26E9">
        <w:t>2. Një plan bashkëmenaxhimi, që lidhet me një zonë bashkëmenaxhimi, ku përfshihen dy a më shumë organizata, duhet të pasqyrojë me hollësi mekanizmat e bashkëpunimit ndërmjet këtyre organizatave.</w:t>
      </w:r>
    </w:p>
    <w:p w:rsidR="00495D0A" w:rsidRPr="00FE26E9" w:rsidRDefault="00495D0A" w:rsidP="00495D0A">
      <w:pPr>
        <w:pStyle w:val="Paragrafi"/>
      </w:pPr>
    </w:p>
    <w:p w:rsidR="00495D0A" w:rsidRPr="00FE26E9" w:rsidRDefault="00495D0A" w:rsidP="00495D0A">
      <w:pPr>
        <w:pStyle w:val="NeniNr"/>
      </w:pPr>
      <w:r w:rsidRPr="00FE26E9">
        <w:t>Neni 31/17</w:t>
      </w:r>
    </w:p>
    <w:p w:rsidR="00495D0A" w:rsidRPr="00FE26E9" w:rsidRDefault="00495D0A" w:rsidP="00495D0A">
      <w:pPr>
        <w:pStyle w:val="NeniTitull"/>
      </w:pPr>
      <w:r w:rsidRPr="00FE26E9">
        <w:t>Veprimtaria e peshkimit në zonën bashkëmenaxhuese</w:t>
      </w:r>
    </w:p>
    <w:p w:rsidR="00495D0A" w:rsidRPr="00FE26E9" w:rsidRDefault="00495D0A" w:rsidP="00495D0A">
      <w:pPr>
        <w:pStyle w:val="Paragrafi"/>
      </w:pPr>
    </w:p>
    <w:p w:rsidR="00495D0A" w:rsidRPr="00FE26E9" w:rsidRDefault="00495D0A" w:rsidP="00495D0A">
      <w:pPr>
        <w:pStyle w:val="Paragrafi"/>
      </w:pPr>
      <w:r w:rsidRPr="00FE26E9">
        <w:t>1. Aty ku është e nevojshme që të nxitet një menaxhim i frytshëm i peshkimit, plani i bashkëmenaxhimit siguron që:</w:t>
      </w:r>
    </w:p>
    <w:p w:rsidR="00495D0A" w:rsidRPr="00FE26E9" w:rsidRDefault="00495D0A" w:rsidP="00495D0A">
      <w:pPr>
        <w:pStyle w:val="Paragrafi"/>
      </w:pPr>
      <w:r w:rsidRPr="00FE26E9">
        <w:t>a) asnjë person të mos ndërmarrë veprimtari peshkimi ose peshkimi profesional në territorin e zonës bashkëmenaxhuese, nëse ai nuk është anëtar i organizatës përkatëse bashkëmenaxhuese;</w:t>
      </w:r>
    </w:p>
    <w:p w:rsidR="00495D0A" w:rsidRPr="00FE26E9" w:rsidRDefault="00495D0A" w:rsidP="00495D0A">
      <w:pPr>
        <w:pStyle w:val="Paragrafi"/>
      </w:pPr>
      <w:r w:rsidRPr="00FE26E9">
        <w:t>b) asnjë person të mos ndërmarrë veprimtari peshkimi me pajisje ose teknika të veçanta, nëse ai nuk është anëtar i organizatës përkatëse bashkëmenaxhuese.</w:t>
      </w:r>
    </w:p>
    <w:p w:rsidR="00495D0A" w:rsidRPr="00FE26E9" w:rsidRDefault="00495D0A" w:rsidP="00495D0A">
      <w:pPr>
        <w:pStyle w:val="Paragrafi"/>
      </w:pPr>
      <w:r w:rsidRPr="00FE26E9">
        <w:t>2. Për rastet e përmendura në pikën 1:</w:t>
      </w:r>
    </w:p>
    <w:p w:rsidR="00495D0A" w:rsidRPr="00FE26E9" w:rsidRDefault="00495D0A" w:rsidP="00495D0A">
      <w:pPr>
        <w:pStyle w:val="Paragrafi"/>
      </w:pPr>
      <w:r w:rsidRPr="00FE26E9">
        <w:t>a) Mbajtësit e licencave të peshkimit profesional do të vazhdojnë të kenë të drejtën për të kryer veprimtari peshkimi për një periudhë deri në një vit pas hyrjes në fuqi të planit të bashkëmenaxhimit.</w:t>
      </w:r>
    </w:p>
    <w:p w:rsidR="00495D0A" w:rsidRPr="00FE26E9" w:rsidRDefault="00495D0A" w:rsidP="00495D0A">
      <w:pPr>
        <w:pStyle w:val="Paragrafi"/>
      </w:pPr>
      <w:r w:rsidRPr="00FE26E9">
        <w:t>Pas kësaj periudhe ata duhet të bëhen anëtarë pronarë ose të ndërpresin veprimtarinë e peshkimit në zonën e bashkëmenaxhimit.</w:t>
      </w:r>
    </w:p>
    <w:p w:rsidR="00495D0A" w:rsidRPr="00FE26E9" w:rsidRDefault="00495D0A" w:rsidP="00495D0A">
      <w:pPr>
        <w:pStyle w:val="Paragrafi"/>
      </w:pPr>
      <w:r w:rsidRPr="00FE26E9">
        <w:t>b) Anëtarët pronarë të rinj që, me hyrjen në fuqi të ligjit, nuk janë mbajtës të licencave të peshkimit profesional, do të pranohen në organizatë në bazë të kritereve të përcaktuara deri në kapacitetin e parashikuar dhe në përputhje me planin e bashkëmenaxhimit.</w:t>
      </w:r>
    </w:p>
    <w:p w:rsidR="00495D0A" w:rsidRPr="00FE26E9" w:rsidRDefault="00495D0A" w:rsidP="00495D0A">
      <w:pPr>
        <w:pStyle w:val="Paragrafi"/>
      </w:pPr>
    </w:p>
    <w:p w:rsidR="00495D0A" w:rsidRPr="00FE26E9" w:rsidRDefault="00495D0A" w:rsidP="00495D0A">
      <w:pPr>
        <w:pStyle w:val="NeniNr"/>
      </w:pPr>
      <w:r w:rsidRPr="00FE26E9">
        <w:t>Neni 31/18</w:t>
      </w:r>
    </w:p>
    <w:p w:rsidR="00495D0A" w:rsidRPr="00FE26E9" w:rsidRDefault="00495D0A" w:rsidP="00495D0A">
      <w:pPr>
        <w:pStyle w:val="NeniTitull"/>
      </w:pPr>
      <w:r w:rsidRPr="00FE26E9">
        <w:t>Licencimi në një zonë bashkëmenaxhuese</w:t>
      </w:r>
    </w:p>
    <w:p w:rsidR="00495D0A" w:rsidRPr="00FE26E9" w:rsidRDefault="00495D0A" w:rsidP="00495D0A">
      <w:pPr>
        <w:pStyle w:val="Paragrafi"/>
      </w:pPr>
    </w:p>
    <w:p w:rsidR="00495D0A" w:rsidRPr="00FE26E9" w:rsidRDefault="00495D0A" w:rsidP="00495D0A">
      <w:pPr>
        <w:pStyle w:val="Paragrafi"/>
      </w:pPr>
      <w:r w:rsidRPr="00FE26E9">
        <w:t>Një plan bashkëmenaxhimi siguron që dispozitat e nenit 15 të veprojnë në zonën bashkëmenaxhuese ku ai shtrihet dhe, gjithashtu, përcakton sa dhe si organizata ose organizatat përkatëse do të përfshihen në dhënien dhe zbatimin e licencave.</w:t>
      </w:r>
    </w:p>
    <w:p w:rsidR="00495D0A" w:rsidRPr="00FE26E9" w:rsidRDefault="00495D0A" w:rsidP="00495D0A">
      <w:pPr>
        <w:pStyle w:val="Paragrafi"/>
      </w:pPr>
    </w:p>
    <w:p w:rsidR="00495D0A" w:rsidRPr="00FE26E9" w:rsidRDefault="00495D0A" w:rsidP="00495D0A">
      <w:pPr>
        <w:pStyle w:val="NeniNr"/>
      </w:pPr>
      <w:r w:rsidRPr="00FE26E9">
        <w:t>Neni 31/19</w:t>
      </w:r>
    </w:p>
    <w:p w:rsidR="00495D0A" w:rsidRPr="00FE26E9" w:rsidRDefault="00495D0A" w:rsidP="00495D0A">
      <w:pPr>
        <w:pStyle w:val="NeniTitull"/>
      </w:pPr>
      <w:r w:rsidRPr="00FE26E9">
        <w:t>Monitorimi dhe rishikimi</w:t>
      </w:r>
    </w:p>
    <w:p w:rsidR="00495D0A" w:rsidRPr="00FE26E9" w:rsidRDefault="00495D0A" w:rsidP="00495D0A">
      <w:pPr>
        <w:pStyle w:val="Paragrafi"/>
      </w:pPr>
    </w:p>
    <w:p w:rsidR="00495D0A" w:rsidRPr="00FE26E9" w:rsidRDefault="00495D0A" w:rsidP="00495D0A">
      <w:pPr>
        <w:pStyle w:val="Paragrafi"/>
      </w:pPr>
      <w:r w:rsidRPr="00FE26E9">
        <w:t>1. Komisioni për koordinimin e kërkimit shkencor dhe teknologjik mund të kërkojë në çdo kohë një rishikim të zbatimit të çdo plani për bashkëmenaxhimin e peshkimit, në rast se:</w:t>
      </w:r>
    </w:p>
    <w:p w:rsidR="00495D0A" w:rsidRPr="00FE26E9" w:rsidRDefault="00495D0A" w:rsidP="00495D0A">
      <w:pPr>
        <w:pStyle w:val="Paragrafi"/>
      </w:pPr>
      <w:r w:rsidRPr="00FE26E9">
        <w:t>a) plani nuk është zbatuar saktë dhe me frytshmëri;</w:t>
      </w:r>
    </w:p>
    <w:p w:rsidR="00495D0A" w:rsidRPr="00FE26E9" w:rsidRDefault="00495D0A" w:rsidP="00495D0A">
      <w:pPr>
        <w:pStyle w:val="Paragrafi"/>
      </w:pPr>
      <w:r w:rsidRPr="00FE26E9">
        <w:t>b) zbatimi i planit kërcënon burimet e peshkimit në zonën bashkëmenaxhuese;</w:t>
      </w:r>
    </w:p>
    <w:p w:rsidR="00495D0A" w:rsidRPr="00FE26E9" w:rsidRDefault="00495D0A" w:rsidP="00495D0A">
      <w:pPr>
        <w:pStyle w:val="Paragrafi"/>
      </w:pPr>
      <w:r w:rsidRPr="00FE26E9">
        <w:t>c) shkakton konflikte serioze ndërmjet anëtarëve.</w:t>
      </w:r>
    </w:p>
    <w:p w:rsidR="00495D0A" w:rsidRPr="00FE26E9" w:rsidRDefault="00495D0A" w:rsidP="00495D0A">
      <w:pPr>
        <w:pStyle w:val="Paragrafi"/>
      </w:pPr>
      <w:r w:rsidRPr="00FE26E9">
        <w:t>2. Ministri, kur shikon se rrezikohen dhe dëmtohen rezervat e peshkimit dhe/ose zonat ujore:</w:t>
      </w:r>
    </w:p>
    <w:p w:rsidR="00495D0A" w:rsidRPr="00FE26E9" w:rsidRDefault="00495D0A" w:rsidP="00495D0A">
      <w:pPr>
        <w:pStyle w:val="Paragrafi"/>
      </w:pPr>
      <w:r w:rsidRPr="00FE26E9">
        <w:t>a) urdhëron modifikimin e planit ekzistues të bashkëmenaxhimit dhe/ose mënyrën e zbatimit të tij dhe/ose të detyrimit për zbatim;</w:t>
      </w:r>
    </w:p>
    <w:p w:rsidR="00495D0A" w:rsidRPr="00FE26E9" w:rsidRDefault="00495D0A" w:rsidP="00495D0A">
      <w:pPr>
        <w:pStyle w:val="Paragrafi"/>
      </w:pPr>
      <w:r w:rsidRPr="00FE26E9">
        <w:t>b) urdhëron marrjen e masave të veçanta, për zbatimin ose detyrimin në zbatim të planit ekzistues të bashkëmenaxhimit;</w:t>
      </w:r>
    </w:p>
    <w:p w:rsidR="00495D0A" w:rsidRPr="00FE26E9" w:rsidRDefault="00495D0A" w:rsidP="00495D0A">
      <w:pPr>
        <w:pStyle w:val="Paragrafi"/>
      </w:pPr>
      <w:r w:rsidRPr="00FE26E9">
        <w:t>c) ndërpret zbatimin e planit ekzistues të bashkëmenaxhimit;</w:t>
      </w:r>
    </w:p>
    <w:p w:rsidR="00495D0A" w:rsidRPr="00FE26E9" w:rsidRDefault="00495D0A" w:rsidP="00495D0A">
      <w:pPr>
        <w:pStyle w:val="Paragrafi"/>
      </w:pPr>
      <w:r w:rsidRPr="00FE26E9">
        <w:t>ç) hedh poshtë planin ekzistues të bashkëmenaxhimit.</w:t>
      </w:r>
    </w:p>
    <w:p w:rsidR="00495D0A" w:rsidRPr="00FE26E9" w:rsidRDefault="00495D0A" w:rsidP="00495D0A">
      <w:pPr>
        <w:pStyle w:val="Paragrafi"/>
      </w:pPr>
      <w:r w:rsidRPr="00FE26E9">
        <w:t>3. Në rast se një plan bashkëmenaxhimi ndërpritet ose hidhet poshtë, ministri përcakton, në të njëjtën kohë, regjimin e menaxhimit, që zbatohet për këtë lloj peshkimi, dhe nxjerr rregulla të tjera për zbatim.”.</w:t>
      </w:r>
    </w:p>
    <w:p w:rsidR="00495D0A" w:rsidRPr="00FE26E9" w:rsidRDefault="00495D0A" w:rsidP="00495D0A">
      <w:pPr>
        <w:pStyle w:val="Paragrafi"/>
      </w:pPr>
    </w:p>
    <w:p w:rsidR="00495D0A" w:rsidRDefault="00495D0A" w:rsidP="00495D0A">
      <w:pPr>
        <w:pStyle w:val="NeniNr"/>
      </w:pPr>
      <w:r w:rsidRPr="00FE26E9">
        <w:t>Neni 9</w:t>
      </w:r>
    </w:p>
    <w:p w:rsidR="00495D0A" w:rsidRPr="00F35D53" w:rsidRDefault="00495D0A" w:rsidP="00495D0A">
      <w:pPr>
        <w:rPr>
          <w:lang w:val="en-GB"/>
        </w:rPr>
      </w:pPr>
    </w:p>
    <w:p w:rsidR="00495D0A" w:rsidRPr="00FE26E9" w:rsidRDefault="00495D0A" w:rsidP="00495D0A">
      <w:pPr>
        <w:pStyle w:val="Paragrafi"/>
      </w:pPr>
      <w:r w:rsidRPr="00FE26E9">
        <w:t>Në nenin 32, pas shkronjës “p” shtohen shkronjat e mëposhtme:</w:t>
      </w:r>
    </w:p>
    <w:p w:rsidR="00495D0A" w:rsidRPr="00FE26E9" w:rsidRDefault="00495D0A" w:rsidP="00495D0A">
      <w:pPr>
        <w:pStyle w:val="Paragrafi"/>
      </w:pPr>
      <w:r w:rsidRPr="00FE26E9">
        <w:t>“q) procedurat për themelimin e organizatës, përfshirë format dhe përmbajtjen e statuteve;</w:t>
      </w:r>
    </w:p>
    <w:p w:rsidR="00495D0A" w:rsidRPr="00FE26E9" w:rsidRDefault="00495D0A" w:rsidP="00495D0A">
      <w:pPr>
        <w:pStyle w:val="Paragrafi"/>
      </w:pPr>
      <w:r w:rsidRPr="00FE26E9">
        <w:t>r) librat, regjistrat që mbahen nga organizatat dhe procedurat financiare;</w:t>
      </w:r>
    </w:p>
    <w:p w:rsidR="00495D0A" w:rsidRPr="00FE26E9" w:rsidRDefault="00495D0A" w:rsidP="00495D0A">
      <w:pPr>
        <w:pStyle w:val="Paragrafi"/>
      </w:pPr>
      <w:r w:rsidRPr="00FE26E9">
        <w:t>rr) puna e Komitetit të Monitorimit dhe procedurat e kontrollit;</w:t>
      </w:r>
    </w:p>
    <w:p w:rsidR="00495D0A" w:rsidRPr="00FE26E9" w:rsidRDefault="00495D0A" w:rsidP="00495D0A">
      <w:pPr>
        <w:pStyle w:val="Paragrafi"/>
      </w:pPr>
      <w:r w:rsidRPr="00FE26E9">
        <w:t>s) krijimi dhe funksionimi i Komitetit të Monitorimit, përfshirë mbajtjen e regjistrave të organizatave të menaxhimit të peshkimit dhe procedurat e kontrollit që do të ndiqen;</w:t>
      </w:r>
    </w:p>
    <w:p w:rsidR="00495D0A" w:rsidRPr="00FE26E9" w:rsidRDefault="00495D0A" w:rsidP="00495D0A">
      <w:pPr>
        <w:pStyle w:val="Paragrafi"/>
      </w:pPr>
      <w:r w:rsidRPr="00FE26E9">
        <w:t>sh) mënyra e përdorimit të porteve dhe e qendrave të peshkimit, që u janë transferuar organizatave.”.</w:t>
      </w:r>
    </w:p>
    <w:p w:rsidR="00495D0A" w:rsidRPr="00FE26E9" w:rsidRDefault="00495D0A" w:rsidP="00495D0A">
      <w:pPr>
        <w:pStyle w:val="Paragrafi"/>
      </w:pPr>
    </w:p>
    <w:p w:rsidR="00495D0A" w:rsidRPr="00FE26E9" w:rsidRDefault="00495D0A" w:rsidP="00495D0A">
      <w:pPr>
        <w:pStyle w:val="NeniNr"/>
      </w:pPr>
      <w:r w:rsidRPr="00FE26E9">
        <w:t>Neni 10</w:t>
      </w:r>
    </w:p>
    <w:p w:rsidR="00495D0A" w:rsidRPr="00FE26E9" w:rsidRDefault="00495D0A" w:rsidP="00495D0A">
      <w:pPr>
        <w:pStyle w:val="Paragrafi"/>
      </w:pPr>
    </w:p>
    <w:p w:rsidR="00495D0A" w:rsidRPr="00FE26E9" w:rsidRDefault="00495D0A" w:rsidP="00495D0A">
      <w:pPr>
        <w:pStyle w:val="Paragrafi"/>
      </w:pPr>
      <w:r w:rsidRPr="00FE26E9">
        <w:t>Ky ligj hyn në fuqi 15 ditë pas botimit në Fletoren Zyrtare.</w:t>
      </w:r>
    </w:p>
    <w:p w:rsidR="00495D0A" w:rsidRPr="00FE26E9" w:rsidRDefault="00495D0A" w:rsidP="00495D0A">
      <w:pPr>
        <w:pStyle w:val="Paragrafi"/>
      </w:pPr>
    </w:p>
    <w:p w:rsidR="00495D0A" w:rsidRPr="00FE26E9" w:rsidRDefault="00495D0A" w:rsidP="00495D0A">
      <w:pPr>
        <w:pStyle w:val="Shpallja"/>
      </w:pPr>
      <w:r w:rsidRPr="00FE26E9">
        <w:t>Shpallur me dekretin nr. 3285, datë 6.4.2002 të Presidentit të Republikës së Shqipërisë, Rexhep Meidani</w:t>
      </w:r>
    </w:p>
    <w:p w:rsidR="00495D0A" w:rsidRPr="00FE26E9" w:rsidRDefault="00495D0A" w:rsidP="00495D0A">
      <w:pPr>
        <w:pStyle w:val="Paragrafi"/>
      </w:pPr>
    </w:p>
    <w:p w:rsidR="00495D0A" w:rsidRPr="00FE26E9" w:rsidRDefault="00495D0A" w:rsidP="00495D0A">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348CF"/>
    <w:rsid w:val="002C6BAB"/>
    <w:rsid w:val="00304413"/>
    <w:rsid w:val="00383FD5"/>
    <w:rsid w:val="003C0E50"/>
    <w:rsid w:val="003E06F6"/>
    <w:rsid w:val="003F043A"/>
    <w:rsid w:val="00470F9C"/>
    <w:rsid w:val="00495D0A"/>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83793A6-DB3E-4AEB-9A39-C92A9B05A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D0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3183</Words>
  <Characters>18149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2019-03-14T14:59:00Z</dcterms:created>
  <dcterms:modified xsi:type="dcterms:W3CDTF">2019-03-14T14:59:00Z</dcterms:modified>
</cp:coreProperties>
</file>