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C4C" w:rsidRPr="00AC2E14" w:rsidRDefault="002D6C4C" w:rsidP="002D6C4C">
      <w:pPr>
        <w:pStyle w:val="Paragrafi"/>
      </w:pPr>
      <w:bookmarkStart w:id="0" w:name="_GoBack"/>
      <w:bookmarkEnd w:id="0"/>
    </w:p>
    <w:p w:rsidR="002D6C4C" w:rsidRPr="00AC2E14" w:rsidRDefault="002D6C4C" w:rsidP="002D6C4C">
      <w:pPr>
        <w:pStyle w:val="Paragrafi"/>
      </w:pPr>
    </w:p>
    <w:p w:rsidR="002D6C4C" w:rsidRPr="00AC2E14" w:rsidRDefault="002D6C4C" w:rsidP="002D6C4C">
      <w:pPr>
        <w:pStyle w:val="Akti"/>
      </w:pPr>
      <w:r w:rsidRPr="00AC2E14">
        <w:t>L I G J</w:t>
      </w:r>
    </w:p>
    <w:p w:rsidR="002D6C4C" w:rsidRPr="00AC2E14" w:rsidRDefault="002D6C4C" w:rsidP="002D6C4C">
      <w:pPr>
        <w:pStyle w:val="NumriData"/>
      </w:pPr>
      <w:r w:rsidRPr="00AC2E14">
        <w:t>Nr.8877, datë 4.4.2002</w:t>
      </w:r>
    </w:p>
    <w:p w:rsidR="002D6C4C" w:rsidRPr="00AC2E14" w:rsidRDefault="002D6C4C" w:rsidP="002D6C4C">
      <w:pPr>
        <w:pStyle w:val="Paragrafi"/>
      </w:pPr>
    </w:p>
    <w:p w:rsidR="002D6C4C" w:rsidRPr="00AC2E14" w:rsidRDefault="002D6C4C" w:rsidP="002D6C4C">
      <w:pPr>
        <w:pStyle w:val="Titulli"/>
      </w:pPr>
      <w:r w:rsidRPr="00AC2E14">
        <w:t>PËR KRIJIMIN E AGJENCISË SË NXITJES TË INVESTIMEVE TË HUAJA</w:t>
      </w:r>
    </w:p>
    <w:p w:rsidR="002D6C4C" w:rsidRPr="00AC2E14" w:rsidRDefault="002D6C4C" w:rsidP="002D6C4C">
      <w:pPr>
        <w:pStyle w:val="Paragrafi"/>
      </w:pPr>
    </w:p>
    <w:p w:rsidR="002D6C4C" w:rsidRPr="00AC2E14" w:rsidRDefault="002D6C4C" w:rsidP="002D6C4C">
      <w:pPr>
        <w:pStyle w:val="BazLigjPropozues"/>
      </w:pPr>
      <w:r w:rsidRPr="00AC2E14">
        <w:t>Në mbështetje të neneve 78, 81 pika 1 dhe 83 pika 1 të Kushtetutës, me propozimin e Këshillit të Ministrave,</w:t>
      </w:r>
    </w:p>
    <w:p w:rsidR="002D6C4C" w:rsidRPr="00AC2E14" w:rsidRDefault="002D6C4C" w:rsidP="002D6C4C">
      <w:pPr>
        <w:pStyle w:val="Paragrafi"/>
      </w:pPr>
    </w:p>
    <w:p w:rsidR="002D6C4C" w:rsidRPr="00AC2E14" w:rsidRDefault="002D6C4C" w:rsidP="002D6C4C">
      <w:pPr>
        <w:pStyle w:val="Institucioni"/>
      </w:pPr>
      <w:r w:rsidRPr="00AC2E14">
        <w:t>K U V E N D I</w:t>
      </w:r>
    </w:p>
    <w:p w:rsidR="002D6C4C" w:rsidRPr="00AC2E14" w:rsidRDefault="002D6C4C" w:rsidP="002D6C4C">
      <w:pPr>
        <w:pStyle w:val="Paragrafi"/>
      </w:pPr>
    </w:p>
    <w:p w:rsidR="002D6C4C" w:rsidRPr="00AC2E14" w:rsidRDefault="002D6C4C" w:rsidP="002D6C4C">
      <w:pPr>
        <w:pStyle w:val="VENDOSI"/>
      </w:pPr>
      <w:r w:rsidRPr="00AC2E14">
        <w:t>I REPUBLIKËS SË SHQIPËRISË</w:t>
      </w:r>
    </w:p>
    <w:p w:rsidR="002D6C4C" w:rsidRPr="00AC2E14" w:rsidRDefault="002D6C4C" w:rsidP="002D6C4C">
      <w:pPr>
        <w:pStyle w:val="VENDOSI"/>
      </w:pPr>
      <w:r w:rsidRPr="00AC2E14">
        <w:t>V E N D O S I:</w:t>
      </w:r>
    </w:p>
    <w:p w:rsidR="002D6C4C" w:rsidRPr="00AC2E14" w:rsidRDefault="002D6C4C" w:rsidP="002D6C4C">
      <w:pPr>
        <w:pStyle w:val="Paragrafi"/>
      </w:pPr>
    </w:p>
    <w:p w:rsidR="002D6C4C" w:rsidRPr="00AC2E14" w:rsidRDefault="002D6C4C" w:rsidP="002D6C4C">
      <w:pPr>
        <w:pStyle w:val="TitulliTitull"/>
      </w:pPr>
      <w:r w:rsidRPr="00AC2E14">
        <w:t>DISPOZITA TË PËRGJITHSHME</w:t>
      </w:r>
    </w:p>
    <w:p w:rsidR="002D6C4C" w:rsidRPr="00AC2E14" w:rsidRDefault="002D6C4C" w:rsidP="002D6C4C">
      <w:pPr>
        <w:pStyle w:val="Paragrafi"/>
      </w:pPr>
    </w:p>
    <w:p w:rsidR="002D6C4C" w:rsidRPr="00AC2E14" w:rsidRDefault="002D6C4C" w:rsidP="002D6C4C">
      <w:pPr>
        <w:pStyle w:val="NeniNr"/>
      </w:pPr>
      <w:r w:rsidRPr="00AC2E14">
        <w:t>Neni 1</w:t>
      </w:r>
    </w:p>
    <w:p w:rsidR="002D6C4C" w:rsidRPr="00AC2E14" w:rsidRDefault="002D6C4C" w:rsidP="002D6C4C">
      <w:pPr>
        <w:pStyle w:val="Paragrafi"/>
      </w:pPr>
    </w:p>
    <w:p w:rsidR="002D6C4C" w:rsidRPr="00AC2E14" w:rsidRDefault="002D6C4C" w:rsidP="002D6C4C">
      <w:pPr>
        <w:pStyle w:val="Paragrafi"/>
      </w:pPr>
      <w:r w:rsidRPr="00AC2E14">
        <w:t>1. Objekti i këtij ligji është krijimi i Agjencisë së Nxitjes të Investimeve të Huaja, përcaktimi i fushës së veprimtarisë, si dhe i parimeve e rregullave të përgjithshme për organizimin dhe funksionimin e saj.</w:t>
      </w:r>
    </w:p>
    <w:p w:rsidR="002D6C4C" w:rsidRPr="00AC2E14" w:rsidRDefault="002D6C4C" w:rsidP="002D6C4C">
      <w:pPr>
        <w:pStyle w:val="Paragrafi"/>
      </w:pPr>
      <w:r w:rsidRPr="00AC2E14">
        <w:t>2. Organizimi, funksionimi dhe veprimtaria e Agjencisë së Nxitjes të Investimeve të Huaja përcaktohen në statutin e saj. Statuti i Agjencisë miratohet nga Këshilli i Ministrave.</w:t>
      </w:r>
    </w:p>
    <w:p w:rsidR="002D6C4C" w:rsidRPr="00AC2E14" w:rsidRDefault="002D6C4C" w:rsidP="002D6C4C">
      <w:pPr>
        <w:pStyle w:val="Paragrafi"/>
      </w:pPr>
    </w:p>
    <w:p w:rsidR="002D6C4C" w:rsidRPr="00AC2E14" w:rsidRDefault="002D6C4C" w:rsidP="002D6C4C">
      <w:pPr>
        <w:pStyle w:val="NeniNr"/>
      </w:pPr>
      <w:r w:rsidRPr="00AC2E14">
        <w:t>Neni 2</w:t>
      </w:r>
    </w:p>
    <w:p w:rsidR="002D6C4C" w:rsidRPr="00AC2E14" w:rsidRDefault="002D6C4C" w:rsidP="002D6C4C">
      <w:pPr>
        <w:pStyle w:val="Paragrafi"/>
      </w:pPr>
    </w:p>
    <w:p w:rsidR="002D6C4C" w:rsidRPr="00AC2E14" w:rsidRDefault="002D6C4C" w:rsidP="002D6C4C">
      <w:pPr>
        <w:pStyle w:val="Paragrafi"/>
      </w:pPr>
      <w:r w:rsidRPr="00AC2E14">
        <w:t>Agjencia e Nxitjes së Investimeve të Huaja, që më poshtë do të quhet “Agjencia”, është person juridik publik. Emërtimi i shkurtuar i Agjencisë është ANIH.</w:t>
      </w:r>
    </w:p>
    <w:p w:rsidR="002D6C4C" w:rsidRPr="00AC2E14" w:rsidRDefault="002D6C4C" w:rsidP="002D6C4C">
      <w:pPr>
        <w:pStyle w:val="Paragrafi"/>
      </w:pPr>
    </w:p>
    <w:p w:rsidR="002D6C4C" w:rsidRPr="00AC2E14" w:rsidRDefault="002D6C4C" w:rsidP="002D6C4C">
      <w:pPr>
        <w:pStyle w:val="NeniNr"/>
      </w:pPr>
      <w:r w:rsidRPr="00AC2E14">
        <w:t>Neni 3</w:t>
      </w:r>
    </w:p>
    <w:p w:rsidR="002D6C4C" w:rsidRPr="00AC2E14" w:rsidRDefault="002D6C4C" w:rsidP="002D6C4C">
      <w:pPr>
        <w:pStyle w:val="Paragrafi"/>
      </w:pPr>
    </w:p>
    <w:p w:rsidR="002D6C4C" w:rsidRPr="00AC2E14" w:rsidRDefault="002D6C4C" w:rsidP="002D6C4C">
      <w:pPr>
        <w:pStyle w:val="Paragrafi"/>
      </w:pPr>
      <w:r w:rsidRPr="00AC2E14">
        <w:t>Fusha e veprimtarisë së Agjencisë është:</w:t>
      </w:r>
    </w:p>
    <w:p w:rsidR="002D6C4C" w:rsidRPr="00AC2E14" w:rsidRDefault="002D6C4C" w:rsidP="002D6C4C">
      <w:pPr>
        <w:pStyle w:val="Paragrafi"/>
      </w:pPr>
      <w:r w:rsidRPr="00AC2E14">
        <w:t>a) nxitja, tërheqja dhe mbështetja e investimeve të huaja, në përputhje me projektet parësore të investimit në Republikën e Shqipërisë;</w:t>
      </w:r>
    </w:p>
    <w:p w:rsidR="002D6C4C" w:rsidRPr="00AC2E14" w:rsidRDefault="002D6C4C" w:rsidP="002D6C4C">
      <w:pPr>
        <w:pStyle w:val="Paragrafi"/>
      </w:pPr>
      <w:r w:rsidRPr="00AC2E14">
        <w:t>b) identifikimi i mundësive për investime në Shqipëri dhe promovimi i tyre;</w:t>
      </w:r>
    </w:p>
    <w:p w:rsidR="002D6C4C" w:rsidRPr="00AC2E14" w:rsidRDefault="002D6C4C" w:rsidP="002D6C4C">
      <w:pPr>
        <w:pStyle w:val="Paragrafi"/>
      </w:pPr>
      <w:r w:rsidRPr="00AC2E14">
        <w:t>c) bashkëpunimi me institucione publike, financiare, organizata të biznesit dhe të investitorëve, me qëllim hartimin dhe zbatimin e strategjisë kombëtare për nxitjen e investimeve të huaja;</w:t>
      </w:r>
    </w:p>
    <w:p w:rsidR="002D6C4C" w:rsidRPr="00AC2E14" w:rsidRDefault="002D6C4C" w:rsidP="002D6C4C">
      <w:pPr>
        <w:pStyle w:val="Paragrafi"/>
      </w:pPr>
      <w:r w:rsidRPr="00AC2E14">
        <w:t>ç) propozimi i politikave dhe mbështetja e programeve dhe projekteve në nivel kombëtar, rajonal dhe sektorial lidhur me përmirësimin e klimës dhe thithjen e investimeve të huaja;</w:t>
      </w:r>
    </w:p>
    <w:p w:rsidR="002D6C4C" w:rsidRPr="00AC2E14" w:rsidRDefault="002D6C4C" w:rsidP="002D6C4C">
      <w:pPr>
        <w:pStyle w:val="Paragrafi"/>
      </w:pPr>
      <w:r w:rsidRPr="00AC2E14">
        <w:t>d) zhvillimi i veprimtarive të promocionit, brenda dhe jashtë vendit, në funksion të përmirësimit të imazhit të Shqipërisë;</w:t>
      </w:r>
    </w:p>
    <w:p w:rsidR="002D6C4C" w:rsidRPr="00AC2E14" w:rsidRDefault="002D6C4C" w:rsidP="002D6C4C">
      <w:pPr>
        <w:pStyle w:val="Paragrafi"/>
      </w:pPr>
      <w:r w:rsidRPr="00AC2E14">
        <w:t>dh) dhënia e asistencës për lehtësimin e investimeve të huaja dhe sigurimi i shërbimeve mbështetëse për investitorët;</w:t>
      </w:r>
    </w:p>
    <w:p w:rsidR="002D6C4C" w:rsidRPr="00AC2E14" w:rsidRDefault="002D6C4C" w:rsidP="002D6C4C">
      <w:pPr>
        <w:pStyle w:val="Paragrafi"/>
      </w:pPr>
      <w:r w:rsidRPr="00AC2E14">
        <w:t>e) publikimi i informacionit zyrtar për investimet në Shqipëri.</w:t>
      </w:r>
    </w:p>
    <w:p w:rsidR="002D6C4C" w:rsidRPr="00AC2E14" w:rsidRDefault="002D6C4C" w:rsidP="002D6C4C">
      <w:pPr>
        <w:pStyle w:val="Paragrafi"/>
      </w:pPr>
    </w:p>
    <w:p w:rsidR="002D6C4C" w:rsidRPr="00AC2E14" w:rsidRDefault="002D6C4C" w:rsidP="002D6C4C">
      <w:pPr>
        <w:pStyle w:val="NeniNr"/>
      </w:pPr>
      <w:r w:rsidRPr="00AC2E14">
        <w:t>Neni 4</w:t>
      </w:r>
    </w:p>
    <w:p w:rsidR="002D6C4C" w:rsidRPr="00AC2E14" w:rsidRDefault="002D6C4C" w:rsidP="002D6C4C">
      <w:pPr>
        <w:pStyle w:val="NeniNr"/>
      </w:pPr>
    </w:p>
    <w:p w:rsidR="002D6C4C" w:rsidRPr="00AC2E14" w:rsidRDefault="002D6C4C" w:rsidP="002D6C4C">
      <w:pPr>
        <w:pStyle w:val="Paragrafi"/>
      </w:pPr>
      <w:r w:rsidRPr="00AC2E14">
        <w:t>Institucionet shtetërore, qendrore dhe vendore, janë të detyruara të bashkëpunojnë me agjencinë, të shkëmbejnë informacione dhe të krijojnë të gjitha lehtësitë për përmbushjen e qëllimeve dhe funksionet e veprimtarisë së Agjencisë.</w:t>
      </w:r>
    </w:p>
    <w:p w:rsidR="002D6C4C" w:rsidRPr="00AC2E14" w:rsidRDefault="002D6C4C" w:rsidP="002D6C4C">
      <w:pPr>
        <w:pStyle w:val="Paragrafi"/>
      </w:pPr>
    </w:p>
    <w:p w:rsidR="002D6C4C" w:rsidRPr="00AC2E14" w:rsidRDefault="002D6C4C" w:rsidP="002D6C4C">
      <w:pPr>
        <w:pStyle w:val="NeniNr"/>
      </w:pPr>
      <w:r w:rsidRPr="00AC2E14">
        <w:t>Neni 5</w:t>
      </w:r>
    </w:p>
    <w:p w:rsidR="002D6C4C" w:rsidRPr="00AC2E14" w:rsidRDefault="002D6C4C" w:rsidP="002D6C4C">
      <w:pPr>
        <w:pStyle w:val="Paragrafi"/>
      </w:pPr>
    </w:p>
    <w:p w:rsidR="002D6C4C" w:rsidRPr="00AC2E14" w:rsidRDefault="002D6C4C" w:rsidP="002D6C4C">
      <w:pPr>
        <w:pStyle w:val="Paragrafi"/>
      </w:pPr>
      <w:r w:rsidRPr="00AC2E14">
        <w:lastRenderedPageBreak/>
        <w:t>1. Agjencia, në përputhje me ligjin, ka të drejtë të ketë në pronësi pasuri të luajtshme dhe të paluajtshme, si dhe të realizojë të ardhura nëpërmjet shërbimeve që kryen, në funksion të qëllimit dhe fushës së veprimtarisë së saj.</w:t>
      </w:r>
    </w:p>
    <w:p w:rsidR="002D6C4C" w:rsidRPr="00AC2E14" w:rsidRDefault="002D6C4C" w:rsidP="002D6C4C">
      <w:pPr>
        <w:pStyle w:val="Paragrafi"/>
      </w:pPr>
      <w:r w:rsidRPr="00AC2E14">
        <w:t>2. Nuk lejohet që Agjencia të ushtrojë veprimtari fitimprurëse.</w:t>
      </w:r>
    </w:p>
    <w:p w:rsidR="002D6C4C" w:rsidRPr="00AC2E14" w:rsidRDefault="002D6C4C" w:rsidP="002D6C4C">
      <w:pPr>
        <w:pStyle w:val="Paragrafi"/>
      </w:pPr>
      <w:r w:rsidRPr="00AC2E14">
        <w:t>3. Agjencia përgjigjet për detyrimet e saj ndaj të tretëve me mjetet e veta.</w:t>
      </w:r>
    </w:p>
    <w:p w:rsidR="002D6C4C" w:rsidRPr="00AC2E14" w:rsidRDefault="002D6C4C" w:rsidP="002D6C4C">
      <w:pPr>
        <w:pStyle w:val="Paragrafi"/>
      </w:pPr>
    </w:p>
    <w:p w:rsidR="002D6C4C" w:rsidRPr="00AC2E14" w:rsidRDefault="002D6C4C" w:rsidP="002D6C4C">
      <w:pPr>
        <w:pStyle w:val="TitulliTitull"/>
      </w:pPr>
      <w:r w:rsidRPr="00AC2E14">
        <w:t>ORGANET DREJTUESE TË AGJENCISË</w:t>
      </w:r>
    </w:p>
    <w:p w:rsidR="002D6C4C" w:rsidRPr="00AC2E14" w:rsidRDefault="002D6C4C" w:rsidP="002D6C4C">
      <w:pPr>
        <w:pStyle w:val="Paragrafi"/>
      </w:pPr>
    </w:p>
    <w:p w:rsidR="002D6C4C" w:rsidRPr="00AC2E14" w:rsidRDefault="002D6C4C" w:rsidP="002D6C4C">
      <w:pPr>
        <w:pStyle w:val="NeniNr"/>
      </w:pPr>
      <w:r w:rsidRPr="00AC2E14">
        <w:t>Neni 6</w:t>
      </w:r>
    </w:p>
    <w:p w:rsidR="002D6C4C" w:rsidRPr="00AC2E14" w:rsidRDefault="002D6C4C" w:rsidP="002D6C4C">
      <w:pPr>
        <w:pStyle w:val="Paragrafi"/>
      </w:pPr>
    </w:p>
    <w:p w:rsidR="002D6C4C" w:rsidRPr="00AC2E14" w:rsidRDefault="002D6C4C" w:rsidP="002D6C4C">
      <w:pPr>
        <w:pStyle w:val="Paragrafi"/>
      </w:pPr>
      <w:r w:rsidRPr="00AC2E14">
        <w:t>1. Organet drejtuese të Agjencisë janë:</w:t>
      </w:r>
    </w:p>
    <w:p w:rsidR="002D6C4C" w:rsidRPr="00AC2E14" w:rsidRDefault="002D6C4C" w:rsidP="002D6C4C">
      <w:pPr>
        <w:pStyle w:val="Paragrafi"/>
      </w:pPr>
      <w:r w:rsidRPr="00AC2E14">
        <w:t>Këshilli Mbikëqyrës;</w:t>
      </w:r>
    </w:p>
    <w:p w:rsidR="002D6C4C" w:rsidRPr="00AC2E14" w:rsidRDefault="002D6C4C" w:rsidP="002D6C4C">
      <w:pPr>
        <w:pStyle w:val="Paragrafi"/>
      </w:pPr>
      <w:r w:rsidRPr="00AC2E14">
        <w:t>Drejtori Ekzekutiv.</w:t>
      </w:r>
    </w:p>
    <w:p w:rsidR="002D6C4C" w:rsidRPr="00AC2E14" w:rsidRDefault="002D6C4C" w:rsidP="002D6C4C">
      <w:pPr>
        <w:pStyle w:val="Paragrafi"/>
      </w:pPr>
      <w:r w:rsidRPr="00AC2E14">
        <w:t>2. Këshilli Mbikëqyrës ka në kompetencë të përcaktojë strategjinë, fushat dhe programin e veprimtarive të Agjencisë, të shqyrtojë dhe të miratojë aktet më të rëndësishme në lidhje me administrimin, organizimin, çështjet financiare dhe buxhetin e saj, mbikëqyrjen dhe kontrollin në vazhdimësi të realizimit të tyre, si dhe vendos për çështje të tjera të parashikuara në ligj ose në statutin e Agjencisë. Këshilli Mbikëqyrës miraton strukturën organizative të Agjencisë dhe emëron e liron Drejtorin Ekzekutiv. Procedurat e emërimit dhe të lirimit nga detyra të Drejtorit Ekzekutiv përcaktohen në statutin e Agjencisë.</w:t>
      </w:r>
    </w:p>
    <w:p w:rsidR="002D6C4C" w:rsidRPr="00AC2E14" w:rsidRDefault="002D6C4C" w:rsidP="002D6C4C">
      <w:pPr>
        <w:pStyle w:val="Paragrafi"/>
      </w:pPr>
      <w:r w:rsidRPr="00AC2E14">
        <w:t>3. Përbërja e Këshillit Mbikëqyrës të Agjencisë, si dhe mënyra e masa e shpërblimit të anëtarëve të tij, caktohen nga Këshilli i Ministrave.</w:t>
      </w:r>
    </w:p>
    <w:p w:rsidR="002D6C4C" w:rsidRPr="00AC2E14" w:rsidRDefault="002D6C4C" w:rsidP="002D6C4C">
      <w:pPr>
        <w:pStyle w:val="Paragrafi"/>
      </w:pPr>
    </w:p>
    <w:p w:rsidR="002D6C4C" w:rsidRPr="00AC2E14" w:rsidRDefault="002D6C4C" w:rsidP="002D6C4C">
      <w:pPr>
        <w:pStyle w:val="NeniNr"/>
      </w:pPr>
      <w:r w:rsidRPr="00AC2E14">
        <w:t>Neni 7</w:t>
      </w:r>
    </w:p>
    <w:p w:rsidR="002D6C4C" w:rsidRPr="00AC2E14" w:rsidRDefault="002D6C4C" w:rsidP="002D6C4C">
      <w:pPr>
        <w:pStyle w:val="Paragrafi"/>
      </w:pPr>
    </w:p>
    <w:p w:rsidR="002D6C4C" w:rsidRPr="00AC2E14" w:rsidRDefault="002D6C4C" w:rsidP="002D6C4C">
      <w:pPr>
        <w:pStyle w:val="Paragrafi"/>
      </w:pPr>
      <w:r w:rsidRPr="00AC2E14">
        <w:t>Drejtimi i veprimtarisë së përditshme dhe përfaqësimi i Agjencisë në marrëdhënie me të tretët, në përputhje me parashikimet e këtij ligji dhe të statutit të Agjencisë, bëhet nga Drejtori Ekzekutiv i saj.</w:t>
      </w:r>
    </w:p>
    <w:p w:rsidR="002D6C4C" w:rsidRPr="00AC2E14" w:rsidRDefault="002D6C4C" w:rsidP="002D6C4C">
      <w:pPr>
        <w:pStyle w:val="Paragrafi"/>
      </w:pPr>
    </w:p>
    <w:p w:rsidR="002D6C4C" w:rsidRPr="00AC2E14" w:rsidRDefault="002D6C4C" w:rsidP="002D6C4C">
      <w:pPr>
        <w:pStyle w:val="TitulliTitull"/>
      </w:pPr>
      <w:r w:rsidRPr="00AC2E14">
        <w:t>FINANCAT E AGJENCISË</w:t>
      </w:r>
    </w:p>
    <w:p w:rsidR="002D6C4C" w:rsidRPr="00AC2E14" w:rsidRDefault="002D6C4C" w:rsidP="002D6C4C">
      <w:pPr>
        <w:pStyle w:val="Paragrafi"/>
      </w:pPr>
    </w:p>
    <w:p w:rsidR="002D6C4C" w:rsidRPr="00AC2E14" w:rsidRDefault="002D6C4C" w:rsidP="002D6C4C">
      <w:pPr>
        <w:pStyle w:val="NeniNr"/>
      </w:pPr>
      <w:r w:rsidRPr="00AC2E14">
        <w:t>Neni 8</w:t>
      </w:r>
    </w:p>
    <w:p w:rsidR="002D6C4C" w:rsidRPr="00AC2E14" w:rsidRDefault="002D6C4C" w:rsidP="002D6C4C">
      <w:pPr>
        <w:pStyle w:val="NeniNr"/>
      </w:pPr>
    </w:p>
    <w:p w:rsidR="002D6C4C" w:rsidRPr="00AC2E14" w:rsidRDefault="002D6C4C" w:rsidP="002D6C4C">
      <w:pPr>
        <w:pStyle w:val="Paragrafi"/>
      </w:pPr>
      <w:r w:rsidRPr="00AC2E14">
        <w:t>1. Burimet e financimit të veprimtarisë së Agjencisë janë:</w:t>
      </w:r>
    </w:p>
    <w:p w:rsidR="002D6C4C" w:rsidRPr="00AC2E14" w:rsidRDefault="002D6C4C" w:rsidP="002D6C4C">
      <w:pPr>
        <w:pStyle w:val="Paragrafi"/>
      </w:pPr>
      <w:r w:rsidRPr="00AC2E14">
        <w:t>Buxheti i Shtetit;</w:t>
      </w:r>
    </w:p>
    <w:p w:rsidR="002D6C4C" w:rsidRPr="00AC2E14" w:rsidRDefault="002D6C4C" w:rsidP="002D6C4C">
      <w:pPr>
        <w:pStyle w:val="Paragrafi"/>
      </w:pPr>
      <w:r w:rsidRPr="00AC2E14">
        <w:t>donatorë të ndryshëm;</w:t>
      </w:r>
    </w:p>
    <w:p w:rsidR="002D6C4C" w:rsidRPr="00AC2E14" w:rsidRDefault="002D6C4C" w:rsidP="002D6C4C">
      <w:pPr>
        <w:pStyle w:val="Paragrafi"/>
      </w:pPr>
      <w:r w:rsidRPr="00AC2E14">
        <w:t>të ardhura nga shërbimet dhe projektet e realizuara nga Agjencia.</w:t>
      </w:r>
    </w:p>
    <w:p w:rsidR="002D6C4C" w:rsidRPr="00AC2E14" w:rsidRDefault="002D6C4C" w:rsidP="002D6C4C">
      <w:pPr>
        <w:pStyle w:val="Paragrafi"/>
      </w:pPr>
      <w:r w:rsidRPr="00AC2E14">
        <w:t>2. Veprimtaria e Agjencisë financohet nga Buxheti i Shtetit në përputhje me situatën financiare.</w:t>
      </w:r>
    </w:p>
    <w:p w:rsidR="002D6C4C" w:rsidRPr="00AC2E14" w:rsidRDefault="002D6C4C" w:rsidP="002D6C4C">
      <w:pPr>
        <w:pStyle w:val="Paragrafi"/>
      </w:pPr>
      <w:r w:rsidRPr="00AC2E14">
        <w:t>3. Llogaritë e Agjencisë kontrollohen nga ekspertë kontabël të autorizuar.</w:t>
      </w:r>
    </w:p>
    <w:p w:rsidR="002D6C4C" w:rsidRPr="00AC2E14" w:rsidRDefault="002D6C4C" w:rsidP="002D6C4C">
      <w:pPr>
        <w:pStyle w:val="Paragrafi"/>
      </w:pPr>
    </w:p>
    <w:p w:rsidR="002D6C4C" w:rsidRPr="00AC2E14" w:rsidRDefault="002D6C4C" w:rsidP="002D6C4C">
      <w:pPr>
        <w:pStyle w:val="TitulliTitull"/>
      </w:pPr>
      <w:r w:rsidRPr="00AC2E14">
        <w:t>DISPOZITA TË FUNDIT</w:t>
      </w:r>
    </w:p>
    <w:p w:rsidR="002D6C4C" w:rsidRPr="00AC2E14" w:rsidRDefault="002D6C4C" w:rsidP="002D6C4C">
      <w:pPr>
        <w:pStyle w:val="Paragrafi"/>
      </w:pPr>
    </w:p>
    <w:p w:rsidR="002D6C4C" w:rsidRPr="00AC2E14" w:rsidRDefault="002D6C4C" w:rsidP="002D6C4C">
      <w:pPr>
        <w:pStyle w:val="NeniNr"/>
      </w:pPr>
      <w:r w:rsidRPr="00AC2E14">
        <w:t>Neni 9</w:t>
      </w:r>
    </w:p>
    <w:p w:rsidR="002D6C4C" w:rsidRPr="00AC2E14" w:rsidRDefault="002D6C4C" w:rsidP="002D6C4C">
      <w:pPr>
        <w:pStyle w:val="Paragrafi"/>
      </w:pPr>
    </w:p>
    <w:p w:rsidR="002D6C4C" w:rsidRPr="00AC2E14" w:rsidRDefault="002D6C4C" w:rsidP="002D6C4C">
      <w:pPr>
        <w:pStyle w:val="Paragrafi"/>
      </w:pPr>
      <w:r w:rsidRPr="00AC2E14">
        <w:t>Ngarkohet Këshilli i Ministrave të nxjerrë aktet e nevojshme nënligjore për zbatimin e këtij ligji dhe për rregullimin e marrëdhënieve të parashikuara në nenet 1, 6, dhe 8 të këtij ligji.</w:t>
      </w:r>
    </w:p>
    <w:p w:rsidR="002D6C4C" w:rsidRPr="00AC2E14" w:rsidRDefault="002D6C4C" w:rsidP="002D6C4C">
      <w:pPr>
        <w:pStyle w:val="Paragrafi"/>
      </w:pPr>
    </w:p>
    <w:p w:rsidR="002D6C4C" w:rsidRPr="00AC2E14" w:rsidRDefault="002D6C4C" w:rsidP="002D6C4C">
      <w:pPr>
        <w:pStyle w:val="NeniNr"/>
      </w:pPr>
      <w:r w:rsidRPr="00AC2E14">
        <w:t>Neni 10</w:t>
      </w:r>
    </w:p>
    <w:p w:rsidR="002D6C4C" w:rsidRPr="00AC2E14" w:rsidRDefault="002D6C4C" w:rsidP="002D6C4C">
      <w:pPr>
        <w:pStyle w:val="NeniNr"/>
      </w:pPr>
    </w:p>
    <w:p w:rsidR="002D6C4C" w:rsidRPr="00AC2E14" w:rsidRDefault="002D6C4C" w:rsidP="002D6C4C">
      <w:pPr>
        <w:pStyle w:val="Paragrafi"/>
      </w:pPr>
      <w:r w:rsidRPr="00AC2E14">
        <w:t>Ky ligj hyn në fuqi 15 ditë pas botimit në Fletoren Zyrtare.</w:t>
      </w:r>
    </w:p>
    <w:p w:rsidR="002D6C4C" w:rsidRPr="00AC2E14" w:rsidRDefault="002D6C4C" w:rsidP="002D6C4C">
      <w:pPr>
        <w:pStyle w:val="Paragrafi"/>
      </w:pPr>
    </w:p>
    <w:p w:rsidR="002D6C4C" w:rsidRPr="00AC2E14" w:rsidRDefault="002D6C4C" w:rsidP="002D6C4C">
      <w:pPr>
        <w:pStyle w:val="Shpallja"/>
      </w:pPr>
      <w:r w:rsidRPr="00AC2E14">
        <w:t>Shpallur me dekretin nr. 3301, datë 19.4.2002 të Presidentit të Republikës së Shqipërisë, Rexhep Meidani</w:t>
      </w:r>
    </w:p>
    <w:p w:rsidR="002D6C4C" w:rsidRPr="00AC2E14" w:rsidRDefault="002D6C4C" w:rsidP="002D6C4C">
      <w:pPr>
        <w:pStyle w:val="Paragrafi"/>
      </w:pPr>
    </w:p>
    <w:p w:rsidR="002D6C4C" w:rsidRPr="00AC2E14" w:rsidRDefault="002D6C4C" w:rsidP="002D6C4C">
      <w:pPr>
        <w:pStyle w:val="Paragrafi"/>
      </w:pPr>
      <w:r w:rsidRPr="00AC2E14">
        <w:lastRenderedPageBreak/>
        <w:t xml:space="preserve"> </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2D6C4C"/>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30C44"/>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958F1B0-88B1-4F47-AEF7-D1F9EE266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2019-03-14T15:02:00Z</dcterms:created>
  <dcterms:modified xsi:type="dcterms:W3CDTF">2019-03-14T15:02:00Z</dcterms:modified>
</cp:coreProperties>
</file>