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0E5D" w:rsidRPr="00BE7128" w:rsidRDefault="00970E5D" w:rsidP="00970E5D">
      <w:pPr>
        <w:pStyle w:val="Paragrafi"/>
      </w:pPr>
      <w:bookmarkStart w:id="0" w:name="_GoBack"/>
      <w:bookmarkEnd w:id="0"/>
    </w:p>
    <w:p w:rsidR="00970E5D" w:rsidRPr="00BE7128" w:rsidRDefault="00970E5D" w:rsidP="00970E5D">
      <w:pPr>
        <w:pStyle w:val="Akti"/>
      </w:pPr>
      <w:r w:rsidRPr="00BE7128">
        <w:t>L I G J</w:t>
      </w:r>
    </w:p>
    <w:p w:rsidR="00970E5D" w:rsidRPr="00BE7128" w:rsidRDefault="00970E5D" w:rsidP="00970E5D">
      <w:pPr>
        <w:pStyle w:val="NumriData"/>
      </w:pPr>
      <w:r w:rsidRPr="00BE7128">
        <w:t>Nr. 8908, datë 6.6.2002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Titulli"/>
      </w:pPr>
      <w:r w:rsidRPr="00BE7128">
        <w:t>PËR DISA NDRYSHIME NË LIGJIN NR.8308, DATË 18.3.1998 “PËR TRANSPORTET RRUGORE”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BazLigjPropozues"/>
      </w:pPr>
      <w:r w:rsidRPr="00BE7128">
        <w:t xml:space="preserve">Në mbështetje të neneve 78, 81 pika 1 dhe 83 pika 1 të Kushtetutës, me propozimin e deputetit Arben Malaj, 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Institucioni"/>
      </w:pPr>
      <w:r w:rsidRPr="00BE7128">
        <w:t>K U V E N D I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VENDOSI"/>
      </w:pPr>
      <w:r w:rsidRPr="00BE7128">
        <w:t>I REPUBLIKËS SË SHQIPËRISË</w:t>
      </w:r>
    </w:p>
    <w:p w:rsidR="00970E5D" w:rsidRPr="00BE7128" w:rsidRDefault="00970E5D" w:rsidP="00970E5D">
      <w:pPr>
        <w:pStyle w:val="VENDOSI"/>
      </w:pPr>
      <w:r w:rsidRPr="00BE7128">
        <w:t>V E N D O S I :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Paragrafi"/>
      </w:pPr>
      <w:r w:rsidRPr="00BE7128">
        <w:t>Në ligjin nr.8308, datë 18.3.1998 “Për transportet rrugore” bëhen këto ndryshime: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NeniNr"/>
      </w:pPr>
      <w:r w:rsidRPr="00BE7128">
        <w:t>Neni 1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Paragrafi"/>
      </w:pPr>
      <w:r w:rsidRPr="00BE7128">
        <w:t xml:space="preserve">Në nenin 35, rreshti i parë ndryshohet si më poshtë: </w:t>
      </w:r>
    </w:p>
    <w:p w:rsidR="00970E5D" w:rsidRPr="00BE7128" w:rsidRDefault="00970E5D" w:rsidP="00970E5D">
      <w:pPr>
        <w:pStyle w:val="Paragrafi"/>
      </w:pPr>
      <w:r w:rsidRPr="00BE7128">
        <w:t>“Licenca për shërbimin taksi jepet nga kryetari i bashkisë ose i komunës përkatëse”.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NeniNr"/>
      </w:pPr>
      <w:r w:rsidRPr="00BE7128">
        <w:t>Neni 2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Paragrafi"/>
      </w:pPr>
      <w:r w:rsidRPr="00BE7128">
        <w:t>Në nenin 36, paragrafi i dytë rreshti i parë, pas fjalëve “Këshilli i bashkisë” shtohen fjalët “dhe këshilli i komunës” .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NeniNr"/>
      </w:pPr>
      <w:r w:rsidRPr="00BE7128">
        <w:t>Neni 3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Paragrafi"/>
      </w:pPr>
      <w:r w:rsidRPr="00BE7128">
        <w:t>Ky ligj hyn në fuqi 15 ditë pas botimit në Fletoren Zyrtare.</w:t>
      </w:r>
    </w:p>
    <w:p w:rsidR="00970E5D" w:rsidRPr="00BE7128" w:rsidRDefault="00970E5D" w:rsidP="00970E5D">
      <w:pPr>
        <w:pStyle w:val="Paragrafi"/>
      </w:pPr>
    </w:p>
    <w:p w:rsidR="00970E5D" w:rsidRPr="00BE7128" w:rsidRDefault="00970E5D" w:rsidP="00970E5D">
      <w:pPr>
        <w:pStyle w:val="Shpallja"/>
      </w:pPr>
      <w:r w:rsidRPr="00BE7128">
        <w:t>Shpallur me dekretin nr. 3374, datë 24.6.2002 të Presidentit të Republikës së Shqipërisë, Rexhep Meidani</w:t>
      </w:r>
    </w:p>
    <w:p w:rsidR="00970E5D" w:rsidRDefault="00970E5D" w:rsidP="00970E5D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07D53"/>
    <w:rsid w:val="00970E5D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952EE7A-3525-41BF-9FF5-EF157BF26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link w:val="NeniNrChar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eniNrChar">
    <w:name w:val="Neni_Nr Char"/>
    <w:basedOn w:val="DefaultParagraphFont"/>
    <w:link w:val="NeniNr"/>
    <w:rsid w:val="00970E5D"/>
    <w:rPr>
      <w:rFonts w:ascii="CG Times" w:hAnsi="CG Times"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2019-03-14T15:09:00Z</dcterms:created>
  <dcterms:modified xsi:type="dcterms:W3CDTF">2019-03-14T15:09:00Z</dcterms:modified>
</cp:coreProperties>
</file>