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3EB1" w:rsidRPr="00BE7128" w:rsidRDefault="00D73EB1" w:rsidP="00D73EB1">
      <w:pPr>
        <w:pStyle w:val="Paragrafi"/>
      </w:pPr>
      <w:bookmarkStart w:id="0" w:name="_GoBack"/>
      <w:bookmarkEnd w:id="0"/>
    </w:p>
    <w:p w:rsidR="00D73EB1" w:rsidRPr="00BE7128" w:rsidRDefault="00D73EB1" w:rsidP="00D73EB1">
      <w:pPr>
        <w:pStyle w:val="Akti"/>
      </w:pPr>
      <w:r w:rsidRPr="00D924E0">
        <w:t>L I G J</w:t>
      </w:r>
    </w:p>
    <w:p w:rsidR="00D73EB1" w:rsidRPr="00BE7128" w:rsidRDefault="00D73EB1" w:rsidP="00D73EB1">
      <w:pPr>
        <w:pStyle w:val="NumriData"/>
      </w:pPr>
      <w:r w:rsidRPr="00BE7128">
        <w:t>Nr. 8813, datë 13.6.2002</w:t>
      </w:r>
    </w:p>
    <w:p w:rsidR="00D73EB1" w:rsidRPr="00BE7128" w:rsidRDefault="00D73EB1" w:rsidP="00D73EB1">
      <w:pPr>
        <w:pStyle w:val="Paragrafi"/>
      </w:pPr>
    </w:p>
    <w:p w:rsidR="00D73EB1" w:rsidRPr="00BE7128" w:rsidRDefault="00D73EB1" w:rsidP="00D73EB1">
      <w:pPr>
        <w:pStyle w:val="Titulli"/>
      </w:pPr>
      <w:r w:rsidRPr="00BE7128">
        <w:t>PËR DISA SHTESA E NDRYSHIME NË LIGJIN NR.7905, DATË 21.3.1995 “KODI I PROCEDURËS PENALE I REPUBLIKËS SË SHQIPËRISË”</w:t>
      </w:r>
    </w:p>
    <w:p w:rsidR="00D73EB1" w:rsidRPr="00BE7128" w:rsidRDefault="00D73EB1" w:rsidP="00D73EB1">
      <w:pPr>
        <w:pStyle w:val="Paragrafi"/>
      </w:pPr>
    </w:p>
    <w:p w:rsidR="00D73EB1" w:rsidRPr="00BE7128" w:rsidRDefault="00D73EB1" w:rsidP="00D73EB1">
      <w:pPr>
        <w:pStyle w:val="BazLigjPropozues"/>
      </w:pPr>
      <w:r w:rsidRPr="00BE7128">
        <w:t>Në mbështetje të neneve 81 dhe 83 pika 1 të Kushtetutës, me propozimin e Këshillit të Ministrave,</w:t>
      </w:r>
    </w:p>
    <w:p w:rsidR="00D73EB1" w:rsidRPr="00BE7128" w:rsidRDefault="00D73EB1" w:rsidP="00D73EB1">
      <w:pPr>
        <w:pStyle w:val="Paragrafi"/>
      </w:pPr>
    </w:p>
    <w:p w:rsidR="00D73EB1" w:rsidRPr="00BE7128" w:rsidRDefault="00D73EB1" w:rsidP="00D73EB1">
      <w:pPr>
        <w:pStyle w:val="Institucioni"/>
      </w:pPr>
      <w:r w:rsidRPr="00BE7128">
        <w:t xml:space="preserve">K U V E N D I </w:t>
      </w:r>
    </w:p>
    <w:p w:rsidR="00D73EB1" w:rsidRPr="00BE7128" w:rsidRDefault="00D73EB1" w:rsidP="00D73EB1">
      <w:pPr>
        <w:pStyle w:val="Paragrafi"/>
      </w:pPr>
    </w:p>
    <w:p w:rsidR="00D73EB1" w:rsidRPr="00BE7128" w:rsidRDefault="00D73EB1" w:rsidP="00D73EB1">
      <w:pPr>
        <w:pStyle w:val="VENDOSI"/>
      </w:pPr>
      <w:r w:rsidRPr="00BE7128">
        <w:t>I REPUBLIKËS SË SHQIPËRISË</w:t>
      </w:r>
    </w:p>
    <w:p w:rsidR="00D73EB1" w:rsidRPr="00BE7128" w:rsidRDefault="00D73EB1" w:rsidP="00D73EB1">
      <w:pPr>
        <w:pStyle w:val="VENDOSI"/>
      </w:pPr>
      <w:r w:rsidRPr="00BE7128">
        <w:t>V E N D O S I:</w:t>
      </w:r>
    </w:p>
    <w:p w:rsidR="00D73EB1" w:rsidRPr="00BE7128" w:rsidRDefault="00D73EB1" w:rsidP="00D73EB1">
      <w:pPr>
        <w:pStyle w:val="Paragrafi"/>
      </w:pPr>
    </w:p>
    <w:p w:rsidR="00D73EB1" w:rsidRPr="00BE7128" w:rsidRDefault="00D73EB1" w:rsidP="00D73EB1">
      <w:pPr>
        <w:pStyle w:val="Paragrafi"/>
      </w:pPr>
      <w:r w:rsidRPr="00BE7128">
        <w:t>Në ligjin nr.7905, datë 21.3.1995 “Kodi i Procedurës Penale i Republikës së Shqipërisë” bëhen këto shtesa e ndryshime:</w:t>
      </w:r>
    </w:p>
    <w:p w:rsidR="00D73EB1" w:rsidRPr="00BE7128" w:rsidRDefault="00D73EB1" w:rsidP="00D73EB1">
      <w:pPr>
        <w:pStyle w:val="Paragrafi"/>
      </w:pPr>
    </w:p>
    <w:p w:rsidR="00D73EB1" w:rsidRPr="00BE7128" w:rsidRDefault="00D73EB1" w:rsidP="00D73EB1">
      <w:pPr>
        <w:pStyle w:val="NeniNr"/>
      </w:pPr>
      <w:r w:rsidRPr="00BE7128">
        <w:t>Neni 1</w:t>
      </w:r>
    </w:p>
    <w:p w:rsidR="00D73EB1" w:rsidRPr="00BE7128" w:rsidRDefault="00D73EB1" w:rsidP="00D73EB1">
      <w:pPr>
        <w:pStyle w:val="Paragrafi"/>
      </w:pPr>
    </w:p>
    <w:p w:rsidR="00D73EB1" w:rsidRPr="00BE7128" w:rsidRDefault="00D73EB1" w:rsidP="00D73EB1">
      <w:pPr>
        <w:pStyle w:val="Paragrafi"/>
      </w:pPr>
      <w:r w:rsidRPr="00BE7128">
        <w:t>Neni 13 ndryshohet si vijon:</w:t>
      </w:r>
    </w:p>
    <w:p w:rsidR="00D73EB1" w:rsidRPr="00BE7128" w:rsidRDefault="00D73EB1" w:rsidP="00D73EB1">
      <w:pPr>
        <w:pStyle w:val="Paragrafi"/>
      </w:pPr>
    </w:p>
    <w:p w:rsidR="00D73EB1" w:rsidRPr="00BE7128" w:rsidRDefault="00D73EB1" w:rsidP="00D73EB1">
      <w:pPr>
        <w:pStyle w:val="NeniNr"/>
      </w:pPr>
      <w:r w:rsidRPr="00BE7128">
        <w:t>"Neni 13</w:t>
      </w:r>
    </w:p>
    <w:p w:rsidR="00D73EB1" w:rsidRPr="00BE7128" w:rsidRDefault="00D73EB1" w:rsidP="00D73EB1">
      <w:pPr>
        <w:pStyle w:val="NeniTitull"/>
      </w:pPr>
      <w:r w:rsidRPr="00BE7128">
        <w:t>Gjykatat penale të shkallës së parë dhe përbërja e tyre</w:t>
      </w:r>
    </w:p>
    <w:p w:rsidR="00D73EB1" w:rsidRPr="00BE7128" w:rsidRDefault="00D73EB1" w:rsidP="00D73EB1">
      <w:pPr>
        <w:pStyle w:val="Paragrafi"/>
      </w:pPr>
    </w:p>
    <w:p w:rsidR="00D73EB1" w:rsidRPr="00BE7128" w:rsidRDefault="00D73EB1" w:rsidP="00D73EB1">
      <w:pPr>
        <w:pStyle w:val="Paragrafi"/>
      </w:pPr>
      <w:r w:rsidRPr="00BE7128">
        <w:t>1. Veprat penale gjykohen në shkallë të parë nga gjykatat e rretheve gjyqësore, gjykatat për krime të rënda , gjykatat ushtarake dhe Gjykata e Lartë, sipas rregullave dhe përgjegjësive të caktuara në këtë Kod.</w:t>
      </w:r>
    </w:p>
    <w:p w:rsidR="00D73EB1" w:rsidRPr="00BE7128" w:rsidRDefault="00D73EB1" w:rsidP="00D73EB1">
      <w:pPr>
        <w:pStyle w:val="Paragrafi"/>
      </w:pPr>
      <w:r w:rsidRPr="00BE7128">
        <w:t>2. Në gjykatat e rretheve gjyqësore gjykohen nga një gjyqtar:</w:t>
      </w:r>
    </w:p>
    <w:p w:rsidR="00D73EB1" w:rsidRPr="00BE7128" w:rsidRDefault="00D73EB1" w:rsidP="00D73EB1">
      <w:pPr>
        <w:pStyle w:val="Paragrafi"/>
      </w:pPr>
      <w:r w:rsidRPr="00BE7128">
        <w:t>a) veprat penale për të cilat parashikohet dënim me gjobë ose me burgim në maksimum jo më shumë se 7 vjet;</w:t>
      </w:r>
    </w:p>
    <w:p w:rsidR="00D73EB1" w:rsidRPr="00BE7128" w:rsidRDefault="00D73EB1" w:rsidP="00D73EB1">
      <w:pPr>
        <w:pStyle w:val="Paragrafi"/>
      </w:pPr>
      <w:r w:rsidRPr="00BE7128">
        <w:t>b) kërkesat e palëve gjatë hetimit paraprak;</w:t>
      </w:r>
    </w:p>
    <w:p w:rsidR="00D73EB1" w:rsidRPr="00BE7128" w:rsidRDefault="00D73EB1" w:rsidP="00D73EB1">
      <w:pPr>
        <w:pStyle w:val="Paragrafi"/>
      </w:pPr>
      <w:r w:rsidRPr="00BE7128">
        <w:t>c) kërkesat për ekzekutimin e vendimeve;</w:t>
      </w:r>
    </w:p>
    <w:p w:rsidR="00D73EB1" w:rsidRPr="00BE7128" w:rsidRDefault="00D73EB1" w:rsidP="00D73EB1">
      <w:pPr>
        <w:pStyle w:val="Paragrafi"/>
      </w:pPr>
      <w:r w:rsidRPr="00BE7128">
        <w:t>ç) kërkesat për marrëdhëniet juridiksionale me autoritetet e huaja.</w:t>
      </w:r>
    </w:p>
    <w:p w:rsidR="00D73EB1" w:rsidRPr="00BE7128" w:rsidRDefault="00D73EB1" w:rsidP="00D73EB1">
      <w:pPr>
        <w:pStyle w:val="Paragrafi"/>
      </w:pPr>
      <w:r w:rsidRPr="00BE7128">
        <w:t>Veprat e tjera penale gjykohen me trup gjykues të përbërë nga tre gjyqtarë.</w:t>
      </w:r>
    </w:p>
    <w:p w:rsidR="00D73EB1" w:rsidRPr="00BE7128" w:rsidRDefault="00D73EB1" w:rsidP="00D73EB1">
      <w:pPr>
        <w:pStyle w:val="Paragrafi"/>
      </w:pPr>
      <w:r w:rsidRPr="00BE7128">
        <w:t>3. Gjykatat për krimet e rënda gjykojnë me trup gjykues të përbërë nga pesë gjyqtarë.</w:t>
      </w:r>
    </w:p>
    <w:p w:rsidR="00D73EB1" w:rsidRPr="00BE7128" w:rsidRDefault="00D73EB1" w:rsidP="00D73EB1">
      <w:pPr>
        <w:pStyle w:val="Paragrafi"/>
      </w:pPr>
      <w:r w:rsidRPr="00BE7128">
        <w:t>4. Gjykimi i të miturve bëhet nga seksionet përkatëse, të krijuara në gjykatat e rretheve gjyqësore, të përcaktuara me dekret të Presidentit.".</w:t>
      </w:r>
    </w:p>
    <w:p w:rsidR="00D73EB1" w:rsidRPr="00BE7128" w:rsidRDefault="00D73EB1" w:rsidP="00D73EB1">
      <w:pPr>
        <w:pStyle w:val="Paragrafi"/>
      </w:pPr>
    </w:p>
    <w:p w:rsidR="00D73EB1" w:rsidRPr="00BE7128" w:rsidRDefault="00D73EB1" w:rsidP="00D73EB1">
      <w:pPr>
        <w:pStyle w:val="NeniNr"/>
      </w:pPr>
      <w:r w:rsidRPr="00BE7128">
        <w:t>Neni 2</w:t>
      </w:r>
    </w:p>
    <w:p w:rsidR="00D73EB1" w:rsidRPr="00BE7128" w:rsidRDefault="00D73EB1" w:rsidP="00D73EB1">
      <w:pPr>
        <w:pStyle w:val="Paragrafi"/>
      </w:pPr>
    </w:p>
    <w:p w:rsidR="00D73EB1" w:rsidRPr="00BE7128" w:rsidRDefault="00D73EB1" w:rsidP="00D73EB1">
      <w:pPr>
        <w:pStyle w:val="Paragrafi"/>
      </w:pPr>
      <w:r w:rsidRPr="00BE7128">
        <w:t>Neni 14 ndryshohet si vijon:</w:t>
      </w:r>
    </w:p>
    <w:p w:rsidR="00D73EB1" w:rsidRPr="00BE7128" w:rsidRDefault="00D73EB1" w:rsidP="00D73EB1">
      <w:pPr>
        <w:pStyle w:val="Paragrafi"/>
      </w:pPr>
    </w:p>
    <w:p w:rsidR="00D73EB1" w:rsidRPr="00BE7128" w:rsidRDefault="00D73EB1" w:rsidP="00D73EB1">
      <w:pPr>
        <w:pStyle w:val="NeniNr"/>
      </w:pPr>
      <w:r w:rsidRPr="00BE7128">
        <w:t>"Neni 14</w:t>
      </w:r>
    </w:p>
    <w:p w:rsidR="00D73EB1" w:rsidRPr="00BE7128" w:rsidRDefault="00D73EB1" w:rsidP="00D73EB1">
      <w:pPr>
        <w:pStyle w:val="NeniTitull"/>
      </w:pPr>
      <w:r w:rsidRPr="00BE7128">
        <w:t>Gjykatat e apelit dhe përbërja e tyre</w:t>
      </w:r>
    </w:p>
    <w:p w:rsidR="00D73EB1" w:rsidRPr="00BE7128" w:rsidRDefault="00D73EB1" w:rsidP="00D73EB1">
      <w:pPr>
        <w:pStyle w:val="Paragrafi"/>
      </w:pPr>
    </w:p>
    <w:p w:rsidR="00D73EB1" w:rsidRPr="00BE7128" w:rsidRDefault="00D73EB1" w:rsidP="00D73EB1">
      <w:pPr>
        <w:pStyle w:val="Paragrafi"/>
      </w:pPr>
      <w:r w:rsidRPr="00BE7128">
        <w:t>1. Gjykatat e apelit shqyrtojnë në shkallë të dytë, me trup gjykues të përbërë nga tre gjyqtarë, çështjet e gjykuara nga gjykatat e rretheve gjyqësore.</w:t>
      </w:r>
    </w:p>
    <w:p w:rsidR="00D73EB1" w:rsidRPr="00BE7128" w:rsidRDefault="00D73EB1" w:rsidP="00D73EB1">
      <w:pPr>
        <w:pStyle w:val="Paragrafi"/>
      </w:pPr>
      <w:r w:rsidRPr="00BE7128">
        <w:t>2. Gjykata ushtarake e apelit shqyrton në shkallë të dytë, me trup gjykues të përbërë nga tre gjyqtarë, çështjet e gjykuara nga gjykatat ushtarake.</w:t>
      </w:r>
    </w:p>
    <w:p w:rsidR="00D73EB1" w:rsidRPr="00BE7128" w:rsidRDefault="00D73EB1" w:rsidP="00D73EB1">
      <w:pPr>
        <w:pStyle w:val="Paragrafi"/>
      </w:pPr>
      <w:r w:rsidRPr="00BE7128">
        <w:t>3. Seksionet përkatëse të Gjykatës së Apelit Tiranë shqyrtojnë në shkallë të dytë, me trup gjykues të përbërë nga pesë gjyqtarë, çështjet e gjykuara nga gjykata e krimeve të rënda.".</w:t>
      </w:r>
    </w:p>
    <w:p w:rsidR="00D73EB1" w:rsidRPr="00BE7128" w:rsidRDefault="00D73EB1" w:rsidP="00D73EB1">
      <w:pPr>
        <w:pStyle w:val="Paragrafi"/>
      </w:pPr>
    </w:p>
    <w:p w:rsidR="00D73EB1" w:rsidRPr="00BE7128" w:rsidRDefault="00D73EB1" w:rsidP="00D73EB1">
      <w:pPr>
        <w:pStyle w:val="NeniNr"/>
      </w:pPr>
      <w:r w:rsidRPr="00BE7128">
        <w:t>Neni 3</w:t>
      </w:r>
    </w:p>
    <w:p w:rsidR="00D73EB1" w:rsidRPr="00BE7128" w:rsidRDefault="00D73EB1" w:rsidP="00D73EB1">
      <w:pPr>
        <w:pStyle w:val="Paragrafi"/>
      </w:pPr>
    </w:p>
    <w:p w:rsidR="00D73EB1" w:rsidRPr="00BE7128" w:rsidRDefault="00D73EB1" w:rsidP="00D73EB1">
      <w:pPr>
        <w:pStyle w:val="Paragrafi"/>
      </w:pPr>
      <w:r w:rsidRPr="00BE7128">
        <w:lastRenderedPageBreak/>
        <w:t>Pas nenit 14 shtohet neni 14/a me këtë përmbajtje:</w:t>
      </w:r>
    </w:p>
    <w:p w:rsidR="00D73EB1" w:rsidRPr="00BE7128" w:rsidRDefault="00D73EB1" w:rsidP="00D73EB1">
      <w:pPr>
        <w:pStyle w:val="NeniNr"/>
      </w:pPr>
    </w:p>
    <w:p w:rsidR="00D73EB1" w:rsidRPr="00BE7128" w:rsidRDefault="00D73EB1" w:rsidP="00D73EB1">
      <w:pPr>
        <w:pStyle w:val="NeniNr"/>
      </w:pPr>
      <w:r w:rsidRPr="00BE7128">
        <w:t>"Neni 14/a</w:t>
      </w:r>
    </w:p>
    <w:p w:rsidR="00D73EB1" w:rsidRPr="00BE7128" w:rsidRDefault="00D73EB1" w:rsidP="00D73EB1">
      <w:pPr>
        <w:pStyle w:val="NeniTitull"/>
      </w:pPr>
      <w:r w:rsidRPr="00BE7128">
        <w:t>Gjykata e Lartë dhe përbërja e saj</w:t>
      </w:r>
    </w:p>
    <w:p w:rsidR="00D73EB1" w:rsidRPr="00BE7128" w:rsidRDefault="00D73EB1" w:rsidP="00D73EB1">
      <w:pPr>
        <w:pStyle w:val="Paragrafi"/>
      </w:pPr>
    </w:p>
    <w:p w:rsidR="00D73EB1" w:rsidRPr="00BE7128" w:rsidRDefault="00D73EB1" w:rsidP="00D73EB1">
      <w:pPr>
        <w:pStyle w:val="Paragrafi"/>
      </w:pPr>
      <w:r w:rsidRPr="00BE7128">
        <w:t>1. Gjykata e Lartë gjykon në kolegje me trup gjykues të përbërë nga 5 gjyqtarë dhe në kolegje të bashkuara.".</w:t>
      </w:r>
    </w:p>
    <w:p w:rsidR="00D73EB1" w:rsidRPr="00BE7128" w:rsidRDefault="00D73EB1" w:rsidP="00D73EB1">
      <w:pPr>
        <w:pStyle w:val="Paragrafi"/>
      </w:pPr>
    </w:p>
    <w:p w:rsidR="00D73EB1" w:rsidRPr="00BE7128" w:rsidRDefault="00D73EB1" w:rsidP="00D73EB1">
      <w:pPr>
        <w:pStyle w:val="NeniNr"/>
      </w:pPr>
      <w:r w:rsidRPr="00BE7128">
        <w:t>Neni 4</w:t>
      </w:r>
    </w:p>
    <w:p w:rsidR="00D73EB1" w:rsidRPr="00BE7128" w:rsidRDefault="00D73EB1" w:rsidP="00D73EB1">
      <w:pPr>
        <w:pStyle w:val="Paragrafi"/>
      </w:pPr>
    </w:p>
    <w:p w:rsidR="00D73EB1" w:rsidRPr="00BE7128" w:rsidRDefault="00D73EB1" w:rsidP="00D73EB1">
      <w:pPr>
        <w:pStyle w:val="Paragrafi"/>
      </w:pPr>
      <w:r w:rsidRPr="00BE7128">
        <w:t>Në nenin 21, paragrafi i parë ndryshohet si vijon:</w:t>
      </w:r>
    </w:p>
    <w:p w:rsidR="00D73EB1" w:rsidRPr="00BE7128" w:rsidRDefault="00D73EB1" w:rsidP="00D73EB1">
      <w:pPr>
        <w:pStyle w:val="Paragrafi"/>
      </w:pPr>
      <w:r w:rsidRPr="00BE7128">
        <w:t>"Kërkesa për përjashtimin e gjyqtarëve shqyrtohet në seancë nga një gjyqtar tjetër i së njëjtës gjykatë. Ndaj vendimit për pranimin ose rrëzimin e kërkesës për përjashtim lejohet ankim së bashku me vendimin përfundimtar të çështjes."</w:t>
      </w:r>
    </w:p>
    <w:p w:rsidR="00D73EB1" w:rsidRPr="00BE7128" w:rsidRDefault="00D73EB1" w:rsidP="00D73EB1">
      <w:pPr>
        <w:pStyle w:val="Paragrafi"/>
      </w:pPr>
    </w:p>
    <w:p w:rsidR="00D73EB1" w:rsidRPr="00BE7128" w:rsidRDefault="00D73EB1" w:rsidP="00D73EB1">
      <w:pPr>
        <w:pStyle w:val="NeniNr"/>
      </w:pPr>
      <w:r w:rsidRPr="00BE7128">
        <w:t>Neni 5</w:t>
      </w:r>
    </w:p>
    <w:p w:rsidR="00D73EB1" w:rsidRPr="00BE7128" w:rsidRDefault="00D73EB1" w:rsidP="00D73EB1">
      <w:pPr>
        <w:pStyle w:val="Paragrafi"/>
      </w:pPr>
    </w:p>
    <w:p w:rsidR="00D73EB1" w:rsidRPr="00BE7128" w:rsidRDefault="00D73EB1" w:rsidP="00D73EB1">
      <w:pPr>
        <w:pStyle w:val="Paragrafi"/>
      </w:pPr>
      <w:r w:rsidRPr="00BE7128">
        <w:t>Në nenin 24, në fund të pikës 5 shtohen fjalët "me ankim ose kryesisht".</w:t>
      </w:r>
    </w:p>
    <w:p w:rsidR="00D73EB1" w:rsidRPr="00BE7128" w:rsidRDefault="00D73EB1" w:rsidP="00D73EB1">
      <w:pPr>
        <w:pStyle w:val="Paragrafi"/>
      </w:pPr>
    </w:p>
    <w:p w:rsidR="00D73EB1" w:rsidRPr="00BE7128" w:rsidRDefault="00D73EB1" w:rsidP="00D73EB1">
      <w:pPr>
        <w:pStyle w:val="NeniNr"/>
      </w:pPr>
      <w:r w:rsidRPr="00BE7128">
        <w:t>Neni 6</w:t>
      </w:r>
    </w:p>
    <w:p w:rsidR="00D73EB1" w:rsidRPr="00BE7128" w:rsidRDefault="00D73EB1" w:rsidP="00D73EB1">
      <w:pPr>
        <w:pStyle w:val="Paragrafi"/>
      </w:pPr>
    </w:p>
    <w:p w:rsidR="00D73EB1" w:rsidRDefault="00D73EB1" w:rsidP="00D73EB1">
      <w:pPr>
        <w:pStyle w:val="Paragrafi"/>
      </w:pPr>
      <w:r w:rsidRPr="00BE7128">
        <w:t>Në nenin 27, paragrafi i parë ndryshohet si vijon:</w:t>
      </w:r>
      <w:r w:rsidRPr="00BE7128">
        <w:cr/>
        <w:t>"1. Drejtuesi i prokurorisë vendos zëvendësimin e prokurorit kur ekzistojnë arsye serioze që lidhen me detyrën, si dhe në rastet e parashikuara në nenet 16 dhe 17 paragrafi i parë shkronjat "a", "b", "ç", "d" dhe "dh". Në rastet e tjera prokurori zëvendëso</w:t>
      </w:r>
      <w:r>
        <w:t>het  vetëm me pëlqimin e tij."</w:t>
      </w:r>
    </w:p>
    <w:p w:rsidR="00D73EB1" w:rsidRDefault="00D73EB1" w:rsidP="00D73EB1">
      <w:pPr>
        <w:pStyle w:val="NeniNr"/>
      </w:pPr>
    </w:p>
    <w:p w:rsidR="00D73EB1" w:rsidRDefault="00D73EB1" w:rsidP="00D73EB1">
      <w:pPr>
        <w:pStyle w:val="NeniNr"/>
      </w:pPr>
      <w:r w:rsidRPr="00D870C7">
        <w:t>Neni 7</w:t>
      </w:r>
      <w:r w:rsidRPr="00D870C7">
        <w:cr/>
      </w:r>
    </w:p>
    <w:p w:rsidR="00D73EB1" w:rsidRDefault="00D73EB1" w:rsidP="00D73EB1">
      <w:pPr>
        <w:pStyle w:val="Paragrafi"/>
      </w:pPr>
      <w:r w:rsidRPr="00BE7128">
        <w:t>Në nenin 34, pas pikës 3 shtohet një pikë me këtë përmbajtje:</w:t>
      </w:r>
      <w:r w:rsidRPr="00BE7128">
        <w:cr/>
        <w:t>"4. Dispozitat, që zbatohen për të pandehurin, zbatohen edhe për personin nën hetim, me përjashtim të rasteve kur ky Kod parashikon ndryshe. Ndaj këtij personi shtrihen edhe të drejtat dhe garancitë që janë p</w:t>
      </w:r>
      <w:r>
        <w:t>arashikuar për të pandehurin."</w:t>
      </w:r>
    </w:p>
    <w:p w:rsidR="00D73EB1" w:rsidRDefault="00D73EB1" w:rsidP="00D73EB1">
      <w:pPr>
        <w:pStyle w:val="Paragrafi"/>
      </w:pPr>
    </w:p>
    <w:p w:rsidR="00D73EB1" w:rsidRDefault="00D73EB1" w:rsidP="00D73EB1">
      <w:pPr>
        <w:pStyle w:val="NeniNr"/>
      </w:pPr>
      <w:r w:rsidRPr="00D870C7">
        <w:t>Neni 8</w:t>
      </w:r>
      <w:r w:rsidRPr="00D870C7">
        <w:cr/>
      </w:r>
    </w:p>
    <w:p w:rsidR="00D73EB1" w:rsidRDefault="00D73EB1" w:rsidP="00D73EB1">
      <w:pPr>
        <w:pStyle w:val="Paragrafi"/>
      </w:pPr>
      <w:r w:rsidRPr="00BE7128">
        <w:t>Në nenin 58, pas pikës 2 shtohet një pikë me këtë përmbajtje:</w:t>
      </w:r>
      <w:r w:rsidRPr="00BE7128">
        <w:cr/>
        <w:t>"3. I dëmtuari ka të drejtë të parashtrojë kërkesa në organin procedues dhe të kërkojë marrjen e provave. Kur kërkesa e tij nuk pranohet nga prokurori, ai ka të drejtë të ankohet në gjykatë brend</w:t>
      </w:r>
      <w:r>
        <w:t>a 5 ditëve nga marrja dijeni."</w:t>
      </w:r>
    </w:p>
    <w:p w:rsidR="00D73EB1" w:rsidRDefault="00D73EB1" w:rsidP="00D73EB1">
      <w:pPr>
        <w:pStyle w:val="Paragrafi"/>
      </w:pPr>
    </w:p>
    <w:p w:rsidR="00D73EB1" w:rsidRDefault="00D73EB1" w:rsidP="00D73EB1">
      <w:pPr>
        <w:pStyle w:val="NeniNr"/>
      </w:pPr>
      <w:r w:rsidRPr="00D870C7">
        <w:t>Neni 9</w:t>
      </w:r>
      <w:r w:rsidRPr="00D870C7">
        <w:cr/>
      </w:r>
    </w:p>
    <w:p w:rsidR="00D73EB1" w:rsidRDefault="00D73EB1" w:rsidP="00D73EB1">
      <w:pPr>
        <w:pStyle w:val="Paragrafi"/>
      </w:pPr>
      <w:r w:rsidRPr="00BE7128">
        <w:t>Në nenin 59, pas pikës 2 shtohet një pikë me këtë përmbajtje:</w:t>
      </w:r>
      <w:r w:rsidRPr="00BE7128">
        <w:cr/>
        <w:t>"3. Nëse i dëmtuari akuzues ose mbrojtësi i caktuar prej tij nuk paraqitet në seancë pa shkaqe të arsyeshme, gjykat</w:t>
      </w:r>
      <w:r>
        <w:t>a vendos pushimin e gjykimit."</w:t>
      </w:r>
    </w:p>
    <w:p w:rsidR="00D73EB1" w:rsidRDefault="00D73EB1" w:rsidP="00D73EB1">
      <w:pPr>
        <w:pStyle w:val="Paragrafi"/>
      </w:pPr>
    </w:p>
    <w:p w:rsidR="00D73EB1" w:rsidRDefault="00D73EB1" w:rsidP="00D73EB1">
      <w:pPr>
        <w:pStyle w:val="NeniNr"/>
      </w:pPr>
      <w:r w:rsidRPr="00D870C7">
        <w:t>Neni 10</w:t>
      </w:r>
      <w:r w:rsidRPr="00D870C7">
        <w:cr/>
      </w:r>
    </w:p>
    <w:p w:rsidR="00D73EB1" w:rsidRDefault="00D73EB1" w:rsidP="00D73EB1">
      <w:pPr>
        <w:pStyle w:val="Paragrafi"/>
      </w:pPr>
      <w:r w:rsidRPr="00BE7128">
        <w:t>Në nenin 62, pas pikës 2 shtohet një pikë me këtë përmbajtje:</w:t>
      </w:r>
      <w:r w:rsidRPr="00BE7128">
        <w:cr/>
        <w:t>"3. Me kërkesën e palëve ose kryesisht, gjykata mund të vendosë veçimin e padisë civile dhe dërgimin e saj në gjykatën civile nëse gjykimi i saj vështirëson ose zvarrit procesin penal."</w:t>
      </w:r>
    </w:p>
    <w:p w:rsidR="00D73EB1" w:rsidRDefault="00D73EB1" w:rsidP="00D73EB1">
      <w:pPr>
        <w:pStyle w:val="Paragrafi"/>
      </w:pPr>
    </w:p>
    <w:p w:rsidR="00D73EB1" w:rsidRPr="00D870C7" w:rsidRDefault="00D73EB1" w:rsidP="00D73EB1">
      <w:pPr>
        <w:pStyle w:val="NeniNr"/>
      </w:pPr>
      <w:r w:rsidRPr="00D870C7">
        <w:t>Neni 11</w:t>
      </w:r>
    </w:p>
    <w:p w:rsidR="00D73EB1" w:rsidRDefault="00D73EB1" w:rsidP="00D73EB1">
      <w:pPr>
        <w:pStyle w:val="Paragrafi"/>
        <w:rPr>
          <w:rStyle w:val="NeniNrChar"/>
        </w:rPr>
      </w:pPr>
    </w:p>
    <w:p w:rsidR="00D73EB1" w:rsidRDefault="00D73EB1" w:rsidP="00D73EB1">
      <w:pPr>
        <w:pStyle w:val="Paragrafi"/>
        <w:rPr>
          <w:rStyle w:val="NeniNrChar"/>
        </w:rPr>
      </w:pPr>
      <w:r w:rsidRPr="00BE7128">
        <w:t>Neni 74 ndryshohet si vijon:</w:t>
      </w:r>
      <w:r w:rsidRPr="00D870C7">
        <w:rPr>
          <w:rStyle w:val="NeniNrChar"/>
        </w:rPr>
        <w:t>"</w:t>
      </w:r>
    </w:p>
    <w:p w:rsidR="00D73EB1" w:rsidRDefault="00D73EB1" w:rsidP="00D73EB1">
      <w:pPr>
        <w:pStyle w:val="Paragrafi"/>
        <w:rPr>
          <w:rStyle w:val="NeniNrChar"/>
        </w:rPr>
      </w:pPr>
    </w:p>
    <w:p w:rsidR="00D73EB1" w:rsidRPr="00D870C7" w:rsidRDefault="00D73EB1" w:rsidP="00D73EB1">
      <w:pPr>
        <w:pStyle w:val="NeniNr"/>
      </w:pPr>
      <w:r w:rsidRPr="00D870C7">
        <w:t>Neni 74</w:t>
      </w:r>
    </w:p>
    <w:p w:rsidR="00D73EB1" w:rsidRDefault="00D73EB1" w:rsidP="00D73EB1">
      <w:pPr>
        <w:pStyle w:val="NeniTitull"/>
      </w:pPr>
      <w:r w:rsidRPr="00BE7128">
        <w:t xml:space="preserve">Kompetencat </w:t>
      </w:r>
      <w:r>
        <w:t>e gjykatës së rrethit gjyqësor</w:t>
      </w:r>
    </w:p>
    <w:p w:rsidR="00D73EB1" w:rsidRDefault="00D73EB1" w:rsidP="00D73EB1">
      <w:pPr>
        <w:pStyle w:val="Paragrafi"/>
      </w:pPr>
    </w:p>
    <w:p w:rsidR="00D73EB1" w:rsidRDefault="00D73EB1" w:rsidP="00D73EB1">
      <w:pPr>
        <w:pStyle w:val="Paragrafi"/>
      </w:pPr>
      <w:r w:rsidRPr="00BE7128">
        <w:t>1. Gjykata e rrethit gjyqësor është kompetente për gjykimin e veprave penale, përveç atyre që i përkasin kompetencës së gjykatës për krime të rënda, gjykatës usht</w:t>
      </w:r>
      <w:r>
        <w:t>arake dhe Gjykatës së Lartë.".</w:t>
      </w:r>
    </w:p>
    <w:p w:rsidR="00D73EB1" w:rsidRDefault="00D73EB1" w:rsidP="00D73EB1">
      <w:pPr>
        <w:pStyle w:val="Paragrafi"/>
      </w:pPr>
    </w:p>
    <w:p w:rsidR="00D73EB1" w:rsidRPr="00D870C7" w:rsidRDefault="00D73EB1" w:rsidP="00D73EB1">
      <w:pPr>
        <w:pStyle w:val="NeniNr"/>
      </w:pPr>
      <w:r w:rsidRPr="00D870C7">
        <w:t>Neni 12</w:t>
      </w:r>
    </w:p>
    <w:p w:rsidR="00D73EB1" w:rsidRDefault="00D73EB1" w:rsidP="00D73EB1">
      <w:pPr>
        <w:pStyle w:val="Paragrafi"/>
        <w:rPr>
          <w:rStyle w:val="NeniNrChar"/>
        </w:rPr>
      </w:pPr>
    </w:p>
    <w:p w:rsidR="00D73EB1" w:rsidRDefault="00D73EB1" w:rsidP="00D73EB1">
      <w:pPr>
        <w:pStyle w:val="Paragrafi"/>
        <w:rPr>
          <w:rStyle w:val="NeniNrChar"/>
        </w:rPr>
      </w:pPr>
      <w:r w:rsidRPr="00BE7128">
        <w:t>Neni 75 ndryshohet si vijon:</w:t>
      </w:r>
      <w:r w:rsidRPr="00D54571">
        <w:rPr>
          <w:rStyle w:val="NeniNrChar"/>
        </w:rPr>
        <w:t>“</w:t>
      </w:r>
    </w:p>
    <w:p w:rsidR="00D73EB1" w:rsidRDefault="00D73EB1" w:rsidP="00D73EB1">
      <w:pPr>
        <w:pStyle w:val="Paragrafi"/>
        <w:rPr>
          <w:rStyle w:val="NeniNrChar"/>
        </w:rPr>
      </w:pPr>
    </w:p>
    <w:p w:rsidR="00D73EB1" w:rsidRPr="000B2816" w:rsidRDefault="00D73EB1" w:rsidP="00D73EB1">
      <w:pPr>
        <w:pStyle w:val="NeniNr"/>
      </w:pPr>
      <w:r w:rsidRPr="000B2816">
        <w:t>Neni 75</w:t>
      </w:r>
    </w:p>
    <w:p w:rsidR="00D73EB1" w:rsidRPr="000B2816" w:rsidRDefault="00D73EB1" w:rsidP="00D73EB1">
      <w:pPr>
        <w:pStyle w:val="NeniTitull"/>
      </w:pPr>
      <w:r w:rsidRPr="000B2816">
        <w:t>Kompetencat e gjykatës ushtarake</w:t>
      </w:r>
    </w:p>
    <w:p w:rsidR="00D73EB1" w:rsidRDefault="00D73EB1" w:rsidP="00D73EB1">
      <w:pPr>
        <w:pStyle w:val="Paragrafi"/>
        <w:rPr>
          <w:rStyle w:val="NeniTitullChar"/>
        </w:rPr>
      </w:pPr>
    </w:p>
    <w:p w:rsidR="00D73EB1" w:rsidRDefault="00D73EB1" w:rsidP="00D73EB1">
      <w:pPr>
        <w:pStyle w:val="Paragrafi"/>
      </w:pPr>
      <w:r w:rsidRPr="00BE7128">
        <w:t xml:space="preserve">1. Gjykata ushtarake është kompetente për gjykimin e ushtarakëve, robërve të luftës dhe personave të tjerë, për veprat penale të parashikuara nga Kodi Penal Ushtarak dhe dispozita të tjera ligjore, përveç atyre që i përkasin kompetencës të gjykatës së krimeve të </w:t>
      </w:r>
      <w:r>
        <w:t>rënda dhe Gjykatës së Lartë.”.</w:t>
      </w:r>
    </w:p>
    <w:p w:rsidR="00D73EB1" w:rsidRDefault="00D73EB1" w:rsidP="00D73EB1">
      <w:pPr>
        <w:pStyle w:val="Paragrafi"/>
      </w:pPr>
    </w:p>
    <w:p w:rsidR="00D73EB1" w:rsidRDefault="00D73EB1" w:rsidP="00D73EB1">
      <w:pPr>
        <w:pStyle w:val="Paragrafi"/>
      </w:pPr>
      <w:r w:rsidRPr="000B2816">
        <w:rPr>
          <w:rStyle w:val="NeniNrChar"/>
        </w:rPr>
        <w:t>Neni 13</w:t>
      </w:r>
      <w:r w:rsidRPr="000B2816">
        <w:rPr>
          <w:rStyle w:val="NeniNrChar"/>
        </w:rPr>
        <w:cr/>
      </w:r>
      <w:r w:rsidRPr="00BE7128">
        <w:cr/>
        <w:t>Pas nenit 75 shtohet neni 75/a me këtë përmbajtje:</w:t>
      </w:r>
    </w:p>
    <w:p w:rsidR="00D73EB1" w:rsidRDefault="00D73EB1" w:rsidP="00D73EB1">
      <w:pPr>
        <w:pStyle w:val="Paragrafi"/>
      </w:pPr>
    </w:p>
    <w:p w:rsidR="00D73EB1" w:rsidRPr="000B2816" w:rsidRDefault="00D73EB1" w:rsidP="00D73EB1">
      <w:pPr>
        <w:pStyle w:val="NeniNr"/>
      </w:pPr>
      <w:r w:rsidRPr="000B2816">
        <w:t>"Neni 75/a</w:t>
      </w:r>
    </w:p>
    <w:p w:rsidR="00D73EB1" w:rsidRPr="000B2816" w:rsidRDefault="00D73EB1" w:rsidP="00D73EB1">
      <w:pPr>
        <w:pStyle w:val="NeniTitull"/>
      </w:pPr>
      <w:r w:rsidRPr="000B2816">
        <w:t>Kompetencat e gjykatës për krime të rënda</w:t>
      </w:r>
    </w:p>
    <w:p w:rsidR="00D73EB1" w:rsidRDefault="00D73EB1" w:rsidP="00D73EB1">
      <w:pPr>
        <w:pStyle w:val="Paragrafi"/>
        <w:rPr>
          <w:rStyle w:val="NeniTitullChar"/>
        </w:rPr>
      </w:pPr>
    </w:p>
    <w:p w:rsidR="00D73EB1" w:rsidRDefault="00D73EB1" w:rsidP="00D73EB1">
      <w:pPr>
        <w:pStyle w:val="Paragrafi"/>
      </w:pPr>
      <w:r w:rsidRPr="00BE7128">
        <w:t xml:space="preserve">1. Gjykata e krimeve të rënda gjykon krimin e krijimit të bandës së armatosur dhe të organizatës kriminale, krimet e kryera prej tyre, çdo krim që dënohet në minimum jo më pak se 15 vjet burgim, si dhe krimet e parashikuara nga nenet 140 dhe 284/a të Kodit Penal, duke përfshirë edhe rastet kur ato janë kryer nga subjekte që janë në kompetencë të gjykatave ushtarake dhe nga </w:t>
      </w:r>
      <w:r>
        <w:t>të miturit.”</w:t>
      </w:r>
    </w:p>
    <w:p w:rsidR="00D73EB1" w:rsidRDefault="00D73EB1" w:rsidP="00D73EB1">
      <w:pPr>
        <w:pStyle w:val="Paragrafi"/>
      </w:pPr>
    </w:p>
    <w:p w:rsidR="00D73EB1" w:rsidRDefault="00D73EB1" w:rsidP="00D73EB1">
      <w:pPr>
        <w:pStyle w:val="NeniNr"/>
      </w:pPr>
      <w:r>
        <w:t>Neni 14</w:t>
      </w:r>
    </w:p>
    <w:p w:rsidR="00D73EB1" w:rsidRDefault="00D73EB1" w:rsidP="00D73EB1">
      <w:pPr>
        <w:pStyle w:val="Paragrafi"/>
      </w:pPr>
    </w:p>
    <w:p w:rsidR="00D73EB1" w:rsidRDefault="00D73EB1" w:rsidP="00D73EB1">
      <w:pPr>
        <w:pStyle w:val="Paragrafi"/>
      </w:pPr>
      <w:r w:rsidRPr="00BE7128">
        <w:t xml:space="preserve">Pas nenit 75/a shtohet </w:t>
      </w:r>
      <w:r>
        <w:t>neni 75/b me këtë përmbajtje:</w:t>
      </w:r>
    </w:p>
    <w:p w:rsidR="00D73EB1" w:rsidRDefault="00D73EB1" w:rsidP="00D73EB1">
      <w:pPr>
        <w:pStyle w:val="Paragrafi"/>
      </w:pPr>
    </w:p>
    <w:p w:rsidR="00D73EB1" w:rsidRDefault="00D73EB1" w:rsidP="00D73EB1">
      <w:pPr>
        <w:pStyle w:val="NeniNr"/>
      </w:pPr>
      <w:r>
        <w:t>“Neni 75/b</w:t>
      </w:r>
    </w:p>
    <w:p w:rsidR="00D73EB1" w:rsidRDefault="00D73EB1" w:rsidP="00D73EB1">
      <w:pPr>
        <w:pStyle w:val="Paragrafi"/>
      </w:pPr>
    </w:p>
    <w:p w:rsidR="00D73EB1" w:rsidRDefault="00D73EB1" w:rsidP="00D73EB1">
      <w:pPr>
        <w:pStyle w:val="Paragrafi"/>
      </w:pPr>
      <w:r w:rsidRPr="00BE7128">
        <w:t>1. Gjykata e Lartë shqyrton rekurset për shkelje të ligjit dhe kërkesat për rishikimin e vendimeve të formës së prerë.</w:t>
      </w:r>
      <w:r w:rsidRPr="00BE7128">
        <w:cr/>
        <w:t>2. Gjykata e Lartë gjykon në shkallë të parë, me trup gjykues të përbërë nga 5 gjyqtarë të caktuar me short, veprat penale të kryera nga Presidenti i Republikës, deputetët, Kryeministri dhe anëtarët e Këshillit të Ministrave, gjyqtarët e Gjykatës Kushtetuese dhe gjyqtarët e Gjykatës së Lartë, kur këta janë në këto f</w:t>
      </w:r>
      <w:r>
        <w:t>unksione në kohën e gjykimit.”.</w:t>
      </w:r>
    </w:p>
    <w:p w:rsidR="00D73EB1" w:rsidRDefault="00D73EB1" w:rsidP="00D73EB1">
      <w:pPr>
        <w:pStyle w:val="Paragrafi"/>
      </w:pPr>
    </w:p>
    <w:p w:rsidR="00D73EB1" w:rsidRDefault="00D73EB1" w:rsidP="00D73EB1">
      <w:pPr>
        <w:pStyle w:val="Paragrafi"/>
        <w:rPr>
          <w:rStyle w:val="NeniNrChar"/>
        </w:rPr>
      </w:pPr>
      <w:r w:rsidRPr="000B2816">
        <w:rPr>
          <w:rStyle w:val="NeniNrChar"/>
        </w:rPr>
        <w:t>Neni 15</w:t>
      </w:r>
    </w:p>
    <w:p w:rsidR="00D73EB1" w:rsidRDefault="00D73EB1" w:rsidP="00D73EB1">
      <w:pPr>
        <w:pStyle w:val="Paragrafi"/>
        <w:rPr>
          <w:rStyle w:val="NeniNrChar"/>
        </w:rPr>
      </w:pPr>
    </w:p>
    <w:p w:rsidR="00D73EB1" w:rsidRDefault="00D73EB1" w:rsidP="00D73EB1">
      <w:pPr>
        <w:pStyle w:val="Paragrafi"/>
      </w:pPr>
      <w:r w:rsidRPr="00BE7128">
        <w:t>Në nenin 79 bëhen këto ndryshime:</w:t>
      </w:r>
      <w:r w:rsidRPr="00BE7128">
        <w:cr/>
        <w:t>1. Në fillim të nenit fjalët "1. Ka bashkim procedimesh:" zëvendësohen me fjalët "1. Organi procedues mund të vendosë bashkimin e procedimeve:".</w:t>
      </w:r>
      <w:r w:rsidRPr="00BE7128">
        <w:cr/>
        <w:t>2. Në shkronjën "b" fjalët "të kryera me një veprim a mosveprim të vetëm ose me disa veprime a mosveprime për arritjen e një qëllimi të vetëm kriminal;" zë</w:t>
      </w:r>
      <w:r>
        <w:t>vendësohen me fjalën "penale".</w:t>
      </w:r>
    </w:p>
    <w:p w:rsidR="00D73EB1" w:rsidRDefault="00D73EB1" w:rsidP="00D73EB1">
      <w:pPr>
        <w:pStyle w:val="Paragrafi"/>
      </w:pPr>
    </w:p>
    <w:p w:rsidR="00D73EB1" w:rsidRDefault="00D73EB1" w:rsidP="00D73EB1">
      <w:pPr>
        <w:pStyle w:val="NeniNr"/>
      </w:pPr>
      <w:r w:rsidRPr="00BE7128">
        <w:t>Neni 16</w:t>
      </w:r>
    </w:p>
    <w:p w:rsidR="00D73EB1" w:rsidRDefault="00D73EB1" w:rsidP="00D73EB1">
      <w:pPr>
        <w:pStyle w:val="Paragrafi"/>
      </w:pPr>
    </w:p>
    <w:p w:rsidR="00D73EB1" w:rsidRDefault="00D73EB1" w:rsidP="00D73EB1">
      <w:pPr>
        <w:pStyle w:val="Paragrafi"/>
      </w:pPr>
      <w:r>
        <w:lastRenderedPageBreak/>
        <w:t>Neni 80 ndryshohet si vijon:</w:t>
      </w:r>
    </w:p>
    <w:p w:rsidR="00D73EB1" w:rsidRDefault="00D73EB1" w:rsidP="00D73EB1">
      <w:pPr>
        <w:pStyle w:val="Paragrafi"/>
      </w:pPr>
    </w:p>
    <w:p w:rsidR="00D73EB1" w:rsidRDefault="00D73EB1" w:rsidP="00D73EB1">
      <w:pPr>
        <w:pStyle w:val="NeniNr"/>
      </w:pPr>
      <w:r>
        <w:t>"Neni 80</w:t>
      </w:r>
    </w:p>
    <w:p w:rsidR="00D73EB1" w:rsidRDefault="00D73EB1" w:rsidP="00D73EB1">
      <w:pPr>
        <w:pStyle w:val="NeniTitull"/>
      </w:pPr>
      <w:r w:rsidRPr="00BE7128">
        <w:t>Bashkimi i  procedimeve që janë në kompe</w:t>
      </w:r>
      <w:r>
        <w:t>tencë të gjykatave të ndryshme</w:t>
      </w:r>
    </w:p>
    <w:p w:rsidR="00D73EB1" w:rsidRDefault="00D73EB1" w:rsidP="00D73EB1">
      <w:pPr>
        <w:pStyle w:val="Paragrafi"/>
      </w:pPr>
    </w:p>
    <w:p w:rsidR="00D73EB1" w:rsidRDefault="00D73EB1" w:rsidP="00D73EB1">
      <w:pPr>
        <w:pStyle w:val="Paragrafi"/>
      </w:pPr>
      <w:r w:rsidRPr="00BE7128">
        <w:t>1. Në rastet e procedimeve të lidhura ndërmjet tyre dhe që nuk mund të ndahen, nga të cilat një ose disa janë kompetencë e gjykatës për krimet e rënda dhe procedurat  e tjera në kompetencë të gjykatave të tjera të shkallës së parë, kompetente është gjykata e krimeve të rënda.</w:t>
      </w:r>
      <w:r w:rsidRPr="00BE7128">
        <w:cr/>
        <w:t>2. Në rastet e procedimeve të lidhura ndërmjet tyre dhe që nuk mund të ndahen, nga të cilat një ose disa janë në kompetencë të gjykatave të shkallës së parë dhe të tjerat në kompetencë të Gjykatës së Lartë, ko</w:t>
      </w:r>
      <w:r>
        <w:t>mpetente është kjo e fundit.".</w:t>
      </w:r>
    </w:p>
    <w:p w:rsidR="00D73EB1" w:rsidRDefault="00D73EB1" w:rsidP="00D73EB1">
      <w:pPr>
        <w:pStyle w:val="Paragrafi"/>
      </w:pPr>
    </w:p>
    <w:p w:rsidR="00D73EB1" w:rsidRDefault="00D73EB1" w:rsidP="00D73EB1">
      <w:pPr>
        <w:pStyle w:val="NeniNr"/>
      </w:pPr>
      <w:r>
        <w:t>Neni 17</w:t>
      </w:r>
    </w:p>
    <w:p w:rsidR="00D73EB1" w:rsidRDefault="00D73EB1" w:rsidP="00D73EB1">
      <w:pPr>
        <w:pStyle w:val="Paragrafi"/>
      </w:pPr>
    </w:p>
    <w:p w:rsidR="00D73EB1" w:rsidRDefault="00D73EB1" w:rsidP="00D73EB1">
      <w:pPr>
        <w:pStyle w:val="Paragrafi"/>
      </w:pPr>
      <w:r w:rsidRPr="00BE7128">
        <w:t xml:space="preserve">Në nenin 94, fjalët "të procesit" zëvendësohen me fjalët "të gjykimit", ndërsa fjalët "të </w:t>
      </w:r>
      <w:r>
        <w:t>caktuar sipas nenit 76" hiqen.</w:t>
      </w:r>
    </w:p>
    <w:p w:rsidR="00D73EB1" w:rsidRDefault="00D73EB1" w:rsidP="00D73EB1">
      <w:pPr>
        <w:pStyle w:val="Paragrafi"/>
      </w:pPr>
    </w:p>
    <w:p w:rsidR="00D73EB1" w:rsidRDefault="00D73EB1" w:rsidP="00D73EB1">
      <w:pPr>
        <w:pStyle w:val="NeniNr"/>
      </w:pPr>
      <w:r>
        <w:t>Neni 18</w:t>
      </w:r>
    </w:p>
    <w:p w:rsidR="00D73EB1" w:rsidRDefault="00D73EB1" w:rsidP="00D73EB1">
      <w:pPr>
        <w:pStyle w:val="Paragrafi"/>
      </w:pPr>
    </w:p>
    <w:p w:rsidR="00D73EB1" w:rsidRDefault="00D73EB1" w:rsidP="00D73EB1">
      <w:pPr>
        <w:pStyle w:val="Paragrafi"/>
      </w:pPr>
      <w:r w:rsidRPr="00BE7128">
        <w:t>Në nenin 112, pika 2 ndryshohet si vijon:</w:t>
      </w:r>
      <w:r w:rsidRPr="00BE7128">
        <w:cr/>
        <w:t>"2. Vendimi jepet në emër të Republi</w:t>
      </w:r>
      <w:r>
        <w:t>kës".</w:t>
      </w:r>
    </w:p>
    <w:p w:rsidR="00D73EB1" w:rsidRDefault="00D73EB1" w:rsidP="00D73EB1">
      <w:pPr>
        <w:pStyle w:val="Paragrafi"/>
      </w:pPr>
    </w:p>
    <w:p w:rsidR="00D73EB1" w:rsidRDefault="00D73EB1" w:rsidP="00D73EB1">
      <w:pPr>
        <w:pStyle w:val="NeniNr"/>
      </w:pPr>
      <w:r>
        <w:t>Neni 19</w:t>
      </w:r>
    </w:p>
    <w:p w:rsidR="00D73EB1" w:rsidRDefault="00D73EB1" w:rsidP="00D73EB1">
      <w:pPr>
        <w:pStyle w:val="Paragrafi"/>
      </w:pPr>
    </w:p>
    <w:p w:rsidR="00D73EB1" w:rsidRDefault="00D73EB1" w:rsidP="00D73EB1">
      <w:pPr>
        <w:pStyle w:val="Paragrafi"/>
      </w:pPr>
      <w:r w:rsidRPr="00BE7128">
        <w:t>Në nenin 158, paragrafi i parë shkronja "a" fjalët "- të afërmit e të pandehurit" zëvendësohen me fjalët "- gjinia ose krushqia e afërt e të pandehurit, si</w:t>
      </w:r>
      <w:r>
        <w:t>pas përcaktimeve të nenit 16".</w:t>
      </w:r>
    </w:p>
    <w:p w:rsidR="00D73EB1" w:rsidRDefault="00D73EB1" w:rsidP="00D73EB1">
      <w:pPr>
        <w:pStyle w:val="Paragrafi"/>
      </w:pPr>
    </w:p>
    <w:p w:rsidR="00D73EB1" w:rsidRDefault="00D73EB1" w:rsidP="00D73EB1">
      <w:pPr>
        <w:pStyle w:val="NeniNr"/>
      </w:pPr>
      <w:r>
        <w:t>Neni 20</w:t>
      </w:r>
    </w:p>
    <w:p w:rsidR="00D73EB1" w:rsidRDefault="00D73EB1" w:rsidP="00D73EB1">
      <w:pPr>
        <w:pStyle w:val="Paragrafi"/>
      </w:pPr>
    </w:p>
    <w:p w:rsidR="00D73EB1" w:rsidRDefault="00D73EB1" w:rsidP="00D73EB1">
      <w:pPr>
        <w:pStyle w:val="Paragrafi"/>
      </w:pPr>
      <w:r w:rsidRPr="00BE7128">
        <w:t>Në nenin 179  bëhen këto ndryshime:</w:t>
      </w:r>
      <w:r w:rsidRPr="00BE7128">
        <w:cr/>
        <w:t>1. Në paragrafin e parë, në fjalinë e fundit, pas fjalëve "ekspertimi shpallet i pavlefshëm" shtohen fjalët "ose duhet të bëhet ekspertim i ri,".</w:t>
      </w:r>
      <w:r w:rsidRPr="00BE7128">
        <w:cr/>
        <w:t>2. Në fund të paragrafit 4 shtohen fjalët "ose kur pretendon se nuk është kompetent ose nuk ka mundësi të kryejë ekspertimin dhe kërkesa e tij p</w:t>
      </w:r>
      <w:r>
        <w:t>ranohet nga organi procedues".</w:t>
      </w:r>
    </w:p>
    <w:p w:rsidR="00D73EB1" w:rsidRDefault="00D73EB1" w:rsidP="00D73EB1">
      <w:pPr>
        <w:pStyle w:val="Paragrafi"/>
      </w:pPr>
    </w:p>
    <w:p w:rsidR="00D73EB1" w:rsidRDefault="00D73EB1" w:rsidP="00D73EB1">
      <w:pPr>
        <w:pStyle w:val="NeniNr"/>
      </w:pPr>
      <w:r>
        <w:t>Neni 21</w:t>
      </w:r>
    </w:p>
    <w:p w:rsidR="00D73EB1" w:rsidRDefault="00D73EB1" w:rsidP="00D73EB1">
      <w:pPr>
        <w:pStyle w:val="Paragrafi"/>
      </w:pPr>
    </w:p>
    <w:p w:rsidR="00D73EB1" w:rsidRDefault="00D73EB1" w:rsidP="00D73EB1">
      <w:pPr>
        <w:pStyle w:val="Paragrafi"/>
      </w:pPr>
      <w:r w:rsidRPr="00BE7128">
        <w:t>Në nenin 184  shtohet pika 4 me këtë përmbajtje:</w:t>
      </w:r>
      <w:r w:rsidRPr="00BE7128">
        <w:cr/>
        <w:t>"4. Kur për nevojat e ekspertimit është i domosdoshëm shkatërrimi ose ndryshimi i thelbit të sendit, kur është e mundur, ekspertët detyrohen të ruajnë atë pjesë të tij, si dhe të dokumentojnë pjesën e përdorur për ekspertim, duke vënë në dijeni</w:t>
      </w:r>
      <w:r>
        <w:t xml:space="preserve"> organin procedues dhe palët."</w:t>
      </w:r>
    </w:p>
    <w:p w:rsidR="00D73EB1" w:rsidRDefault="00D73EB1" w:rsidP="00D73EB1">
      <w:pPr>
        <w:pStyle w:val="Paragrafi"/>
      </w:pPr>
    </w:p>
    <w:p w:rsidR="00D73EB1" w:rsidRPr="000B2816" w:rsidRDefault="00D73EB1" w:rsidP="00D73EB1">
      <w:pPr>
        <w:pStyle w:val="NeniNr"/>
      </w:pPr>
      <w:r w:rsidRPr="000B2816">
        <w:t>Neni 22</w:t>
      </w:r>
    </w:p>
    <w:p w:rsidR="00D73EB1" w:rsidRDefault="00D73EB1" w:rsidP="00D73EB1">
      <w:pPr>
        <w:pStyle w:val="Paragrafi"/>
        <w:rPr>
          <w:rStyle w:val="NeniNrChar"/>
        </w:rPr>
      </w:pPr>
    </w:p>
    <w:p w:rsidR="00D73EB1" w:rsidRDefault="00D73EB1" w:rsidP="00D73EB1">
      <w:pPr>
        <w:pStyle w:val="Paragrafi"/>
      </w:pPr>
      <w:r w:rsidRPr="00BE7128">
        <w:t>Në nenin 221 bëhen këto ndryshime:</w:t>
      </w:r>
      <w:r w:rsidRPr="00BE7128">
        <w:cr/>
        <w:t>1. Në pikën 1, fjalët "ose i" zëvendësohen me shenjën e pikësimit",".</w:t>
      </w:r>
      <w:r w:rsidRPr="00BE7128">
        <w:cr/>
        <w:t>2. Në fund të këtij neni shtohet një pikë me këtë përmbajtje:</w:t>
      </w:r>
      <w:r w:rsidRPr="00BE7128">
        <w:cr/>
        <w:t>"2. Përgjimi, i përcaktuar në pikën 1 më sipër është i vlefshë</w:t>
      </w:r>
      <w:r>
        <w:t>m për të gjithë komunikuesit."</w:t>
      </w:r>
    </w:p>
    <w:p w:rsidR="00D73EB1" w:rsidRDefault="00D73EB1" w:rsidP="00D73EB1">
      <w:pPr>
        <w:pStyle w:val="Paragrafi"/>
      </w:pPr>
    </w:p>
    <w:p w:rsidR="00D73EB1" w:rsidRDefault="00D73EB1" w:rsidP="00D73EB1">
      <w:pPr>
        <w:pStyle w:val="NeniNr"/>
      </w:pPr>
      <w:r>
        <w:t>Neni 23</w:t>
      </w:r>
    </w:p>
    <w:p w:rsidR="00D73EB1" w:rsidRDefault="00D73EB1" w:rsidP="00D73EB1">
      <w:pPr>
        <w:pStyle w:val="Paragrafi"/>
      </w:pPr>
    </w:p>
    <w:p w:rsidR="00D73EB1" w:rsidRDefault="00D73EB1" w:rsidP="00D73EB1">
      <w:pPr>
        <w:pStyle w:val="Paragrafi"/>
      </w:pPr>
      <w:r w:rsidRPr="00BE7128">
        <w:t>Në nenin 222 bëhen këto ndryshime:</w:t>
      </w:r>
      <w:r w:rsidRPr="00BE7128">
        <w:cr/>
        <w:t>1. Në fund të fjalisë së fundit të paragrafit 1 shtohet fjala "i veçantë".</w:t>
      </w:r>
      <w:r w:rsidRPr="00BE7128">
        <w:cr/>
        <w:t>2. Fjalia e dytë e pikës 3 ndryshohet si vijon:</w:t>
      </w:r>
      <w:r w:rsidRPr="00BE7128">
        <w:cr/>
        <w:t xml:space="preserve">"Ky afat, me kërkesë të prokurorit, mund të zgjatet nga gjykata sa herë është e nevojshme, për një </w:t>
      </w:r>
      <w:r w:rsidRPr="00BE7128">
        <w:lastRenderedPageBreak/>
        <w:t>periudhë prej 20 ditësh kur procedohet për krime dhe 40 ditësh kur procedohet për krime të rënda</w:t>
      </w:r>
      <w:r>
        <w:t>."</w:t>
      </w:r>
    </w:p>
    <w:p w:rsidR="00D73EB1" w:rsidRDefault="00D73EB1" w:rsidP="00D73EB1">
      <w:pPr>
        <w:pStyle w:val="Paragrafi"/>
      </w:pPr>
    </w:p>
    <w:p w:rsidR="00D73EB1" w:rsidRDefault="00D73EB1" w:rsidP="00D73EB1">
      <w:pPr>
        <w:pStyle w:val="NeniNr"/>
      </w:pPr>
      <w:r>
        <w:t>Neni 24</w:t>
      </w:r>
    </w:p>
    <w:p w:rsidR="00D73EB1" w:rsidRDefault="00D73EB1" w:rsidP="00D73EB1">
      <w:pPr>
        <w:pStyle w:val="NeniNr"/>
      </w:pPr>
    </w:p>
    <w:p w:rsidR="00D73EB1" w:rsidRDefault="00D73EB1" w:rsidP="00D73EB1">
      <w:pPr>
        <w:pStyle w:val="Paragrafi"/>
      </w:pPr>
      <w:r w:rsidRPr="00BE7128">
        <w:t>Në nenin 223 pika 1 fjala "impiante" zëvendësohet me fjalën "pajisje" dhe pas fjalëve "në vende të caktuara" s</w:t>
      </w:r>
      <w:r>
        <w:t>htohet fjala "të autorizuara".</w:t>
      </w:r>
    </w:p>
    <w:p w:rsidR="00D73EB1" w:rsidRDefault="00D73EB1" w:rsidP="00D73EB1">
      <w:pPr>
        <w:pStyle w:val="Paragrafi"/>
      </w:pPr>
    </w:p>
    <w:p w:rsidR="00D73EB1" w:rsidRPr="000B2816" w:rsidRDefault="00D73EB1" w:rsidP="00D73EB1">
      <w:pPr>
        <w:pStyle w:val="NeniNr"/>
      </w:pPr>
      <w:r w:rsidRPr="000B2816">
        <w:t>Neni 25</w:t>
      </w:r>
    </w:p>
    <w:p w:rsidR="00D73EB1" w:rsidRDefault="00D73EB1" w:rsidP="00D73EB1">
      <w:pPr>
        <w:pStyle w:val="Paragrafi"/>
        <w:rPr>
          <w:rStyle w:val="NeniNrChar"/>
        </w:rPr>
      </w:pPr>
    </w:p>
    <w:p w:rsidR="00D73EB1" w:rsidRDefault="00D73EB1" w:rsidP="00D73EB1">
      <w:pPr>
        <w:pStyle w:val="Paragrafi"/>
      </w:pPr>
      <w:r w:rsidRPr="00BE7128">
        <w:t>Në nenin 225, në fjalinë e parë fjalët "për të cilat është i detyrueshëm arrestimi në flagra</w:t>
      </w:r>
      <w:r>
        <w:t>ncë" hiqen.</w:t>
      </w:r>
    </w:p>
    <w:p w:rsidR="00D73EB1" w:rsidRDefault="00D73EB1" w:rsidP="00D73EB1">
      <w:pPr>
        <w:pStyle w:val="Paragrafi"/>
      </w:pPr>
    </w:p>
    <w:p w:rsidR="00D73EB1" w:rsidRDefault="00D73EB1" w:rsidP="00D73EB1">
      <w:pPr>
        <w:pStyle w:val="NeniNr"/>
      </w:pPr>
      <w:r>
        <w:t>Neni 26</w:t>
      </w:r>
    </w:p>
    <w:p w:rsidR="00D73EB1" w:rsidRDefault="00D73EB1" w:rsidP="00D73EB1">
      <w:pPr>
        <w:pStyle w:val="Paragrafi"/>
      </w:pPr>
    </w:p>
    <w:p w:rsidR="00D73EB1" w:rsidRDefault="00D73EB1" w:rsidP="00D73EB1">
      <w:pPr>
        <w:pStyle w:val="Paragrafi"/>
      </w:pPr>
      <w:r>
        <w:t>Neni 236 ndryshohet si vijon:</w:t>
      </w:r>
    </w:p>
    <w:p w:rsidR="00D73EB1" w:rsidRDefault="00D73EB1" w:rsidP="00D73EB1">
      <w:pPr>
        <w:pStyle w:val="Paragrafi"/>
      </w:pPr>
    </w:p>
    <w:p w:rsidR="00D73EB1" w:rsidRDefault="00D73EB1" w:rsidP="00D73EB1">
      <w:pPr>
        <w:pStyle w:val="NeniNr"/>
      </w:pPr>
      <w:r>
        <w:t>"Neni 236</w:t>
      </w:r>
    </w:p>
    <w:p w:rsidR="00D73EB1" w:rsidRDefault="00D73EB1" w:rsidP="00D73EB1">
      <w:pPr>
        <w:pStyle w:val="NeniTitull"/>
      </w:pPr>
      <w:r>
        <w:t>Garancia pasurore</w:t>
      </w:r>
    </w:p>
    <w:p w:rsidR="00D73EB1" w:rsidRDefault="00D73EB1" w:rsidP="00D73EB1">
      <w:pPr>
        <w:pStyle w:val="Paragrafi"/>
      </w:pPr>
    </w:p>
    <w:p w:rsidR="00D73EB1" w:rsidRDefault="00D73EB1" w:rsidP="00D73EB1">
      <w:pPr>
        <w:pStyle w:val="Paragrafi"/>
      </w:pPr>
      <w:r w:rsidRPr="00BE7128">
        <w:t>1. Garancia pasurore është depozitimi në bankë i një shume të hollash të caktuara nga gjykata, e cila do të kalojë në dobi të shtetit, nëse i pandehuri nuk paraqitet në organin procedues.</w:t>
      </w:r>
      <w:r w:rsidRPr="00BE7128">
        <w:cr/>
        <w:t>2. Paraprakisht gjykatës i paraqitet një deklaratë e nënshkruar nga i pandehuri ose një person tjetër që meriton besim, me të cilën ata deklarojnë se pranojnë të depozitojnë në bankë shumën e caktuar nga gjykata.</w:t>
      </w:r>
      <w:r w:rsidRPr="00BE7128">
        <w:cr/>
        <w:t>3. Pas paraqitjes së dokumentit të depozitimit të shumës dhe pas dëgjimit të prokurorit, gjykata urdhëron zbatimin e vendimit.</w:t>
      </w:r>
      <w:r w:rsidRPr="00BE7128">
        <w:cr/>
        <w:t xml:space="preserve">4. Në rast mosparaqitjeje shuma e depozituar kalon me vendim të gjykatës </w:t>
      </w:r>
      <w:r>
        <w:t>në dobi të shtetit.".</w:t>
      </w:r>
    </w:p>
    <w:p w:rsidR="00D73EB1" w:rsidRDefault="00D73EB1" w:rsidP="00D73EB1">
      <w:pPr>
        <w:pStyle w:val="Paragrafi"/>
      </w:pPr>
    </w:p>
    <w:p w:rsidR="00D73EB1" w:rsidRDefault="00D73EB1" w:rsidP="00D73EB1">
      <w:pPr>
        <w:pStyle w:val="NeniNr"/>
      </w:pPr>
      <w:r>
        <w:t>Neni 27</w:t>
      </w:r>
    </w:p>
    <w:p w:rsidR="00D73EB1" w:rsidRDefault="00D73EB1" w:rsidP="00D73EB1">
      <w:pPr>
        <w:pStyle w:val="Paragrafi"/>
      </w:pPr>
    </w:p>
    <w:p w:rsidR="00D73EB1" w:rsidRDefault="00D73EB1" w:rsidP="00D73EB1">
      <w:pPr>
        <w:pStyle w:val="Paragrafi"/>
      </w:pPr>
      <w:r w:rsidRPr="00BE7128">
        <w:t>Në nenin 244, pas pikës 2 shtohet pika 3 me këtë përmbajtje:</w:t>
      </w:r>
      <w:r w:rsidRPr="00BE7128">
        <w:cr/>
        <w:t>"3. Gjykata nuk mund të caktojë një masë sigurimi më të rëndë se</w:t>
      </w:r>
      <w:r>
        <w:t xml:space="preserve"> ajo e kërkuar nga prokurori."</w:t>
      </w:r>
    </w:p>
    <w:p w:rsidR="00D73EB1" w:rsidRDefault="00D73EB1" w:rsidP="00D73EB1">
      <w:pPr>
        <w:pStyle w:val="Paragrafi"/>
      </w:pPr>
    </w:p>
    <w:p w:rsidR="00D73EB1" w:rsidRDefault="00D73EB1" w:rsidP="00D73EB1">
      <w:pPr>
        <w:pStyle w:val="NeniNr"/>
      </w:pPr>
      <w:r>
        <w:t>Neni 28</w:t>
      </w:r>
    </w:p>
    <w:p w:rsidR="00D73EB1" w:rsidRDefault="00D73EB1" w:rsidP="00D73EB1">
      <w:pPr>
        <w:pStyle w:val="Paragrafi"/>
      </w:pPr>
    </w:p>
    <w:p w:rsidR="00D73EB1" w:rsidRDefault="00D73EB1" w:rsidP="00D73EB1">
      <w:pPr>
        <w:pStyle w:val="Paragrafi"/>
      </w:pPr>
      <w:r w:rsidRPr="00BE7128">
        <w:t>Në nenin 246 bëhen këto ndryshime:</w:t>
      </w:r>
      <w:r w:rsidRPr="00BE7128">
        <w:cr/>
        <w:t>1. Pika 2 ndryshohet si vijon:</w:t>
      </w:r>
      <w:r w:rsidRPr="00BE7128">
        <w:cr/>
        <w:t>"2. Në rast se dyshohet për vërtetësinë e vendimit që ka caktuar masën e sigurimit ose për vërtetësinë e identitetit të personit ndaj të cilit është dhënë masa, oficerët dhe agjentët e policisë gjyqësore të ngarkuar nuk e zbatojnë atë."</w:t>
      </w:r>
      <w:r w:rsidRPr="00BE7128">
        <w:cr/>
        <w:t>2. Pika 6 ndryshohet si vijon:</w:t>
      </w:r>
      <w:r w:rsidRPr="00BE7128">
        <w:cr/>
        <w:t>"6. Çdo dy muaj nga zbatimi i vendimit të arrestit, gjykata që ka dhënë vendimin duhet të informohet nga prokurori për të arrestuarin. Informacioni jepet me shkrim dhe përmban të dhëna për gjendjen e procedimit, për pyetjen e të pandehurit dhe të personave të tjerë, për përshkrimin e të dhënave të marra dhe shoqërohet me kopje të akteve të fashikullit. Kur është rasti, gjykata mund të revokojë ose të z</w:t>
      </w:r>
      <w:r>
        <w:t>ëvendësojë masën e sigurimit."</w:t>
      </w:r>
    </w:p>
    <w:p w:rsidR="00D73EB1" w:rsidRDefault="00D73EB1" w:rsidP="00D73EB1">
      <w:pPr>
        <w:pStyle w:val="Paragrafi"/>
      </w:pPr>
    </w:p>
    <w:p w:rsidR="00D73EB1" w:rsidRDefault="00D73EB1" w:rsidP="00D73EB1">
      <w:pPr>
        <w:pStyle w:val="NeniNr"/>
      </w:pPr>
      <w:r>
        <w:t>Neni 29</w:t>
      </w:r>
    </w:p>
    <w:p w:rsidR="00D73EB1" w:rsidRDefault="00D73EB1" w:rsidP="00D73EB1">
      <w:pPr>
        <w:pStyle w:val="Paragrafi"/>
      </w:pPr>
    </w:p>
    <w:p w:rsidR="00D73EB1" w:rsidRDefault="00D73EB1" w:rsidP="00D73EB1">
      <w:pPr>
        <w:pStyle w:val="Paragrafi"/>
      </w:pPr>
      <w:r w:rsidRPr="00BE7128">
        <w:t>Në nenin 249 bëhen këto ndryshime:</w:t>
      </w:r>
      <w:r w:rsidRPr="00BE7128">
        <w:cr/>
        <w:t>1. Pika 1 ndryshohet si vijon:</w:t>
      </w:r>
      <w:r w:rsidRPr="00BE7128">
        <w:cr/>
        <w:t>"1. Brenda dhjetë ditëve nga zbatimi ose njoftimi i vendimit të gjykatës, në bazë të të cilit është marrë ose është refuzuar një masë sigurimi, prokurori, i pandehuri ose mbrojtësi i tij mund të bëjnë ankim në gjykatën më të lartë."</w:t>
      </w:r>
      <w:r w:rsidRPr="00BE7128">
        <w:cr/>
        <w:t>2. Pika 3 ndryshohet si vijon:</w:t>
      </w:r>
      <w:r w:rsidRPr="00BE7128">
        <w:cr/>
      </w:r>
      <w:r w:rsidRPr="00BE7128">
        <w:lastRenderedPageBreak/>
        <w:t>"3. Kërkesa paraqitet në sekretarinë e gjykatës që ka dhënë vendimin e ankimuar, e cila detyrohet që brenda 5 ditëve të dorëzojë aktet në gjykatën që do të shqyrtojë ankimin."</w:t>
      </w:r>
      <w:r w:rsidRPr="00BE7128">
        <w:cr/>
        <w:t>3. Pika 5 ndryshohet si vijon:</w:t>
      </w:r>
      <w:r w:rsidRPr="00BE7128">
        <w:cr/>
        <w:t>"5. Kërkesa shqyrtohet brenda 10 ditëve nga marrja në dorëzim e akteve."</w:t>
      </w:r>
      <w:r w:rsidRPr="00BE7128">
        <w:cr/>
        <w:t>4. Pika 9 ndryshohet si vijon:</w:t>
      </w:r>
      <w:r w:rsidRPr="00BE7128">
        <w:cr/>
        <w:t>"9. Me kalimin e gjashtë muajve nga zbatimi i vendimit të arrestit, i pandehuri dhe mbrojtësi i tij mund të bëjnë a</w:t>
      </w:r>
      <w:r>
        <w:t>nkim në gjykatën më të lartë."</w:t>
      </w:r>
    </w:p>
    <w:p w:rsidR="00D73EB1" w:rsidRDefault="00D73EB1" w:rsidP="00D73EB1">
      <w:pPr>
        <w:pStyle w:val="Paragrafi"/>
      </w:pPr>
    </w:p>
    <w:p w:rsidR="00D73EB1" w:rsidRDefault="00D73EB1" w:rsidP="00D73EB1">
      <w:pPr>
        <w:pStyle w:val="NeniNr"/>
      </w:pPr>
      <w:r>
        <w:t>Neni 30</w:t>
      </w:r>
    </w:p>
    <w:p w:rsidR="00D73EB1" w:rsidRDefault="00D73EB1" w:rsidP="00D73EB1">
      <w:pPr>
        <w:pStyle w:val="NeniNr"/>
      </w:pPr>
    </w:p>
    <w:p w:rsidR="00D73EB1" w:rsidRDefault="00D73EB1" w:rsidP="00D73EB1">
      <w:pPr>
        <w:pStyle w:val="Paragrafi"/>
      </w:pPr>
      <w:r w:rsidRPr="00BE7128">
        <w:t>Në nenin 255, në pikën 1 fjalia e dytë ndryshohet si vijon:</w:t>
      </w:r>
      <w:r w:rsidRPr="00BE7128">
        <w:cr/>
        <w:t xml:space="preserve">"Ata i bëjnë të ditur të arrestuarit ose të ndaluarit se nuk ka asnjë detyrim të bëjë deklarata dhe në qoftë se do të flasë, çfarëdo që ai thotë, mund të përdoret ndaj tij në gjykim. Oficerët dhe agjentët e policisë gjyqësore i bëjnë të ditur të ndaluarit ose të arrestuarit edhe të drejtën që ai ka për të zgjedhur mbrojtës dhe njoftojnë menjëherë mbrojtësin e zgjedhur ose, kur është rasti, </w:t>
      </w:r>
      <w:r>
        <w:t>atë të caktuar nga prokurori."</w:t>
      </w:r>
    </w:p>
    <w:p w:rsidR="00D73EB1" w:rsidRDefault="00D73EB1" w:rsidP="00D73EB1">
      <w:pPr>
        <w:pStyle w:val="Paragrafi"/>
      </w:pPr>
    </w:p>
    <w:p w:rsidR="00D73EB1" w:rsidRDefault="00D73EB1" w:rsidP="00D73EB1">
      <w:pPr>
        <w:pStyle w:val="NeniNr"/>
      </w:pPr>
      <w:r>
        <w:t>Neni 31</w:t>
      </w:r>
    </w:p>
    <w:p w:rsidR="00D73EB1" w:rsidRDefault="00D73EB1" w:rsidP="00D73EB1">
      <w:pPr>
        <w:pStyle w:val="Paragrafi"/>
      </w:pPr>
    </w:p>
    <w:p w:rsidR="00D73EB1" w:rsidRDefault="00D73EB1" w:rsidP="00D73EB1">
      <w:pPr>
        <w:pStyle w:val="Paragrafi"/>
      </w:pPr>
      <w:r w:rsidRPr="00BE7128">
        <w:t>Në nenin 258, në pikën 1 fjalët "njëzet e katër orëve" zëvendësohen m</w:t>
      </w:r>
      <w:r>
        <w:t>e fjalët "dyzet e tetë orëve".</w:t>
      </w:r>
    </w:p>
    <w:p w:rsidR="00D73EB1" w:rsidRDefault="00D73EB1" w:rsidP="00D73EB1">
      <w:pPr>
        <w:pStyle w:val="Paragrafi"/>
      </w:pPr>
    </w:p>
    <w:p w:rsidR="00D73EB1" w:rsidRDefault="00D73EB1" w:rsidP="00D73EB1">
      <w:pPr>
        <w:pStyle w:val="Paragrafi"/>
      </w:pPr>
      <w:r w:rsidRPr="000B2816">
        <w:rPr>
          <w:rStyle w:val="NeniNrChar"/>
        </w:rPr>
        <w:t>Neni 32</w:t>
      </w:r>
      <w:r w:rsidRPr="000B2816">
        <w:rPr>
          <w:rStyle w:val="NeniNrChar"/>
        </w:rPr>
        <w:cr/>
      </w:r>
      <w:r w:rsidRPr="00BE7128">
        <w:cr/>
        <w:t>Në nenin 259 bëhen këto ndryshime:</w:t>
      </w:r>
      <w:r w:rsidRPr="00BE7128">
        <w:cr/>
        <w:t>1. Në fund të pikës 2 shtohet një fjali me këtë përmbajtje:</w:t>
      </w:r>
      <w:r w:rsidRPr="00BE7128">
        <w:cr/>
        <w:t>"Provat e marra në këtë seancë konsiderohen si të marra në gjykim."</w:t>
      </w:r>
      <w:r w:rsidRPr="00BE7128">
        <w:cr/>
        <w:t>2. Pika 3 ndryshohet si më poshtë:</w:t>
      </w:r>
      <w:r w:rsidRPr="00BE7128">
        <w:cr/>
        <w:t>“3. Kur del se arrestimi ose ndalimi janë bërë në mënyrë të ligjshme, gjykata merr vendim për vleftësimin e masës. Kundër vendimit të gjykatës mund të bëhet apel në gjykatën më të lartë nga prokurori dhe i arrestuari ose i ndaluari dhe, kur ka kërkesë nga prokurori, gjykata cakton masën e sigurimit.”</w:t>
      </w:r>
      <w:r w:rsidRPr="00BE7128">
        <w:cr/>
        <w:t>3. Në pikën 5, fjalët "njëzet e katër orëve" zëvendësohen m</w:t>
      </w:r>
      <w:r>
        <w:t>e fjalët "dyzet e tetë orëve".</w:t>
      </w:r>
    </w:p>
    <w:p w:rsidR="00D73EB1" w:rsidRDefault="00D73EB1" w:rsidP="00D73EB1">
      <w:pPr>
        <w:pStyle w:val="Paragrafi"/>
      </w:pPr>
    </w:p>
    <w:p w:rsidR="00D73EB1" w:rsidRDefault="00D73EB1" w:rsidP="00D73EB1">
      <w:pPr>
        <w:pStyle w:val="Paragrafi"/>
        <w:rPr>
          <w:rStyle w:val="NeniNrChar"/>
        </w:rPr>
      </w:pPr>
      <w:r w:rsidRPr="000B2816">
        <w:rPr>
          <w:rStyle w:val="NeniNrChar"/>
        </w:rPr>
        <w:t>Neni 33</w:t>
      </w:r>
    </w:p>
    <w:p w:rsidR="00D73EB1" w:rsidRDefault="00D73EB1" w:rsidP="00D73EB1">
      <w:pPr>
        <w:pStyle w:val="Paragrafi"/>
        <w:rPr>
          <w:rStyle w:val="NeniNrChar"/>
        </w:rPr>
      </w:pPr>
    </w:p>
    <w:p w:rsidR="00D73EB1" w:rsidRDefault="00D73EB1" w:rsidP="00D73EB1">
      <w:pPr>
        <w:pStyle w:val="Paragrafi"/>
      </w:pPr>
      <w:r w:rsidRPr="00BE7128">
        <w:t>Në nenin 263 shtohen pikat 7 dhe 8 me këtë përmbajtje:</w:t>
      </w:r>
      <w:r w:rsidRPr="00BE7128">
        <w:cr/>
        <w:t>"7. Kur në mbarim të afatit të paraburgimit prokurori i komunikon të pandehurit një akuzë të re, për të cilën parashikohen afate më të gjata paraburgimi se ato të akuzës së parë, ai i kërkon gjykatës të caktojë afatin e ri të paraburgimit. Gjykata vendos në seancë gjyqësore pasi të ketë dëgjuar palët.</w:t>
      </w:r>
      <w:r w:rsidRPr="00BE7128">
        <w:cr/>
        <w:t>8. Kur akuza e re lidhet me një fakt të ri, që nuk dihej në fillim të procedimit, gjykata cakton një afat të ri, i cili fillon të llogaritet nga e para, ndërsa kur ndryshon vetëm cilësimi ligjor i veprës penale, gjykata cakton masën e sigurimit dhe fillimi i llogaritjes së afatit është ai i mas</w:t>
      </w:r>
      <w:r>
        <w:t>ës së mëparshme të sigurimit."</w:t>
      </w:r>
    </w:p>
    <w:p w:rsidR="00D73EB1" w:rsidRDefault="00D73EB1" w:rsidP="00D73EB1">
      <w:pPr>
        <w:pStyle w:val="NeniNr"/>
      </w:pPr>
    </w:p>
    <w:p w:rsidR="00D73EB1" w:rsidRDefault="00D73EB1" w:rsidP="00D73EB1">
      <w:pPr>
        <w:pStyle w:val="NeniNr"/>
      </w:pPr>
      <w:r w:rsidRPr="00BE7128">
        <w:t>Neni</w:t>
      </w:r>
      <w:r>
        <w:t xml:space="preserve"> 34</w:t>
      </w:r>
    </w:p>
    <w:p w:rsidR="00D73EB1" w:rsidRDefault="00D73EB1" w:rsidP="00D73EB1">
      <w:pPr>
        <w:pStyle w:val="Paragrafi"/>
      </w:pPr>
    </w:p>
    <w:p w:rsidR="00D73EB1" w:rsidRDefault="00D73EB1" w:rsidP="00D73EB1">
      <w:pPr>
        <w:pStyle w:val="Paragrafi"/>
      </w:pPr>
      <w:r w:rsidRPr="00BE7128">
        <w:t>Në nenin 277, pas pikës 2 shtohet një paragraf me këtë përmbajtje:</w:t>
      </w:r>
      <w:r w:rsidRPr="00BE7128">
        <w:cr/>
        <w:t>"3. Për veprat penale që gjykohen në shkallë të parë nga Gjykata e Lartë, procedohet ng</w:t>
      </w:r>
      <w:r>
        <w:t>a Prokuroria e Përgjithshme."</w:t>
      </w:r>
    </w:p>
    <w:p w:rsidR="00D73EB1" w:rsidRDefault="00D73EB1" w:rsidP="00D73EB1">
      <w:pPr>
        <w:pStyle w:val="Paragrafi"/>
      </w:pPr>
    </w:p>
    <w:p w:rsidR="00D73EB1" w:rsidRDefault="00D73EB1" w:rsidP="00D73EB1">
      <w:pPr>
        <w:pStyle w:val="NeniNr"/>
      </w:pPr>
      <w:r>
        <w:t>Neni 35</w:t>
      </w:r>
    </w:p>
    <w:p w:rsidR="00D73EB1" w:rsidRDefault="00D73EB1" w:rsidP="00D73EB1">
      <w:pPr>
        <w:pStyle w:val="Paragrafi"/>
      </w:pPr>
    </w:p>
    <w:p w:rsidR="00D73EB1" w:rsidRDefault="00D73EB1" w:rsidP="00D73EB1">
      <w:pPr>
        <w:pStyle w:val="Paragrafi"/>
      </w:pPr>
      <w:r w:rsidRPr="00BE7128">
        <w:t>Në nenin 278, pas pikës 1 shtohet një paragraf me këtë përmbajtje:</w:t>
      </w:r>
      <w:r w:rsidRPr="00BE7128">
        <w:cr/>
        <w:t>"2. Të gjitha veprimet e prokurorit gjatë hetimeve paraprake shq</w:t>
      </w:r>
      <w:r>
        <w:t>yrtohen nga i njëjti gjyqtar."</w:t>
      </w:r>
    </w:p>
    <w:p w:rsidR="00D73EB1" w:rsidRDefault="00D73EB1" w:rsidP="00D73EB1">
      <w:pPr>
        <w:pStyle w:val="Paragrafi"/>
      </w:pPr>
    </w:p>
    <w:p w:rsidR="00D73EB1" w:rsidRDefault="00D73EB1" w:rsidP="00D73EB1">
      <w:pPr>
        <w:pStyle w:val="NeniNr"/>
      </w:pPr>
      <w:r>
        <w:lastRenderedPageBreak/>
        <w:t>Neni 36</w:t>
      </w:r>
    </w:p>
    <w:p w:rsidR="00D73EB1" w:rsidRDefault="00D73EB1" w:rsidP="00D73EB1">
      <w:pPr>
        <w:pStyle w:val="Paragrafi"/>
      </w:pPr>
    </w:p>
    <w:p w:rsidR="00D73EB1" w:rsidRDefault="00D73EB1" w:rsidP="00D73EB1">
      <w:pPr>
        <w:pStyle w:val="Paragrafi"/>
      </w:pPr>
      <w:r w:rsidRPr="00BE7128">
        <w:t>Në nenin 284, në parag</w:t>
      </w:r>
      <w:r>
        <w:t>rafin e parë hiqet numri "85".</w:t>
      </w:r>
    </w:p>
    <w:p w:rsidR="00D73EB1" w:rsidRDefault="00D73EB1" w:rsidP="00D73EB1">
      <w:pPr>
        <w:pStyle w:val="Paragrafi"/>
      </w:pPr>
    </w:p>
    <w:p w:rsidR="00D73EB1" w:rsidRDefault="00D73EB1" w:rsidP="00D73EB1">
      <w:pPr>
        <w:pStyle w:val="NeniNr"/>
      </w:pPr>
      <w:r>
        <w:t>Neni 37</w:t>
      </w:r>
    </w:p>
    <w:p w:rsidR="00D73EB1" w:rsidRDefault="00D73EB1" w:rsidP="00D73EB1">
      <w:pPr>
        <w:pStyle w:val="Paragrafi"/>
      </w:pPr>
    </w:p>
    <w:p w:rsidR="00D73EB1" w:rsidRDefault="00D73EB1" w:rsidP="00D73EB1">
      <w:pPr>
        <w:pStyle w:val="Paragrafi"/>
      </w:pPr>
      <w:r w:rsidRPr="00BE7128">
        <w:t>Në nenin 310, pas pikës 1 shtohet një pikë me këtë përmbajtje:</w:t>
      </w:r>
      <w:r w:rsidRPr="00BE7128">
        <w:cr/>
        <w:t>"2. Kur i pandehuri dhe mbrojtësi i tij janë njoftuar rregullisht, por nuk janë të pranishëm pa shkak të arsyeshëm, caktohet një mbrojtës kryesisht. Kjo gjendje pasqyrohe</w:t>
      </w:r>
      <w:r>
        <w:t>t në procesverbalin përkatës."</w:t>
      </w:r>
    </w:p>
    <w:p w:rsidR="00D73EB1" w:rsidRDefault="00D73EB1" w:rsidP="00D73EB1">
      <w:pPr>
        <w:pStyle w:val="Paragrafi"/>
      </w:pPr>
    </w:p>
    <w:p w:rsidR="00D73EB1" w:rsidRPr="000B2816" w:rsidRDefault="00D73EB1" w:rsidP="00D73EB1">
      <w:pPr>
        <w:pStyle w:val="NeniNr"/>
      </w:pPr>
      <w:r w:rsidRPr="000B2816">
        <w:t>Neni 38</w:t>
      </w:r>
    </w:p>
    <w:p w:rsidR="00D73EB1" w:rsidRDefault="00D73EB1" w:rsidP="00D73EB1">
      <w:pPr>
        <w:pStyle w:val="Paragrafi"/>
        <w:rPr>
          <w:rStyle w:val="NeniNrChar"/>
        </w:rPr>
      </w:pPr>
    </w:p>
    <w:p w:rsidR="00D73EB1" w:rsidRDefault="00D73EB1" w:rsidP="00D73EB1">
      <w:pPr>
        <w:pStyle w:val="Paragrafi"/>
      </w:pPr>
      <w:r w:rsidRPr="00BE7128">
        <w:t>Në nenin 320, në fund të pikës 1 shtohet një paragraf me këtë përmbajtje:</w:t>
      </w:r>
      <w:r w:rsidRPr="00BE7128">
        <w:cr/>
        <w:t>"Kundër vendimit mund të bëhet ankim në gjykatën e apelit brenda 5 ditëve. Gjykata e apelit e shqyrton ankesën brenda 10 ditëve nga dorë</w:t>
      </w:r>
      <w:r>
        <w:t>zimi i akteve në këtë gjykatë."</w:t>
      </w:r>
    </w:p>
    <w:p w:rsidR="00D73EB1" w:rsidRDefault="00D73EB1" w:rsidP="00D73EB1">
      <w:pPr>
        <w:pStyle w:val="Paragrafi"/>
      </w:pPr>
    </w:p>
    <w:p w:rsidR="00D73EB1" w:rsidRDefault="00D73EB1" w:rsidP="00D73EB1">
      <w:pPr>
        <w:pStyle w:val="NeniNr"/>
      </w:pPr>
      <w:r>
        <w:t>Neni 39</w:t>
      </w:r>
    </w:p>
    <w:p w:rsidR="00D73EB1" w:rsidRDefault="00D73EB1" w:rsidP="00D73EB1">
      <w:pPr>
        <w:pStyle w:val="Paragrafi"/>
      </w:pPr>
    </w:p>
    <w:p w:rsidR="00D73EB1" w:rsidRDefault="00D73EB1" w:rsidP="00D73EB1">
      <w:pPr>
        <w:pStyle w:val="Paragrafi"/>
      </w:pPr>
      <w:r w:rsidRPr="00BE7128">
        <w:t>Në nenin 342, pas pikës 3 shtohet një pikë me këtë përmbajtje:</w:t>
      </w:r>
      <w:r w:rsidRPr="00BE7128">
        <w:cr/>
        <w:t>"4. Kur për shkaqe të përligjura ndryshon përbërja e trupit gjykues, anëtari i ri duhet të njihet me përmbajtjen e procesit gjyqësor, përveç rastit kur kërkohet prej tij që çështja të shqyrtohet nga fillimi. Kur ndryshon më shumë se një nga anëtarët e trupit gjykues që gjykon me tre gjyqtarë dhe më shumë se dy nga anëtarët e trupit gjykues që gjykon me pesë gjyqtar</w:t>
      </w:r>
      <w:r>
        <w:t>ë, gjykimi fillon nga e para."</w:t>
      </w:r>
    </w:p>
    <w:p w:rsidR="00D73EB1" w:rsidRDefault="00D73EB1" w:rsidP="00D73EB1">
      <w:pPr>
        <w:pStyle w:val="Paragrafi"/>
      </w:pPr>
    </w:p>
    <w:p w:rsidR="00D73EB1" w:rsidRDefault="00D73EB1" w:rsidP="00D73EB1">
      <w:pPr>
        <w:pStyle w:val="NeniNr"/>
      </w:pPr>
      <w:r>
        <w:t>Neni 40</w:t>
      </w:r>
    </w:p>
    <w:p w:rsidR="00D73EB1" w:rsidRDefault="00D73EB1" w:rsidP="00D73EB1">
      <w:pPr>
        <w:pStyle w:val="Paragrafi"/>
      </w:pPr>
    </w:p>
    <w:p w:rsidR="00D73EB1" w:rsidRDefault="00D73EB1" w:rsidP="00D73EB1">
      <w:pPr>
        <w:pStyle w:val="Paragrafi"/>
      </w:pPr>
      <w:r w:rsidRPr="00BE7128">
        <w:t>Në nenin 344, pas pikës 3 shtohet një pikë me këtë përmbajtje:</w:t>
      </w:r>
      <w:r w:rsidRPr="00BE7128">
        <w:cr/>
        <w:t>"4. Mungesa e të pandehurit që largohet nga salla dhe nuk ka pranuar të ketë mbrojtës, nuk e pengon zhvillimin e gjykimit. Në këtë rast caktohet një mbrojtës kryesisht dhe vazhdon gjykimi. I pandehuri ose mbrojtësi i caktuar prej tij mund të p</w:t>
      </w:r>
      <w:r>
        <w:t>ranohet në sallë në çdo kohë."</w:t>
      </w:r>
    </w:p>
    <w:p w:rsidR="00D73EB1" w:rsidRDefault="00D73EB1" w:rsidP="00D73EB1">
      <w:pPr>
        <w:pStyle w:val="Paragrafi"/>
      </w:pPr>
    </w:p>
    <w:p w:rsidR="00D73EB1" w:rsidRDefault="00D73EB1" w:rsidP="00D73EB1">
      <w:pPr>
        <w:pStyle w:val="NeniNr"/>
      </w:pPr>
      <w:r w:rsidRPr="00BE7128">
        <w:t>Neni  41</w:t>
      </w:r>
    </w:p>
    <w:p w:rsidR="00D73EB1" w:rsidRPr="000B2816" w:rsidRDefault="00D73EB1" w:rsidP="00D73EB1">
      <w:pPr>
        <w:rPr>
          <w:lang w:val="en-GB"/>
        </w:rPr>
      </w:pPr>
    </w:p>
    <w:p w:rsidR="00D73EB1" w:rsidRDefault="00D73EB1" w:rsidP="00D73EB1">
      <w:pPr>
        <w:pStyle w:val="Paragrafi"/>
      </w:pPr>
      <w:r w:rsidRPr="00BE7128">
        <w:t>Në nenin 362 bëhen këto ndryshime:</w:t>
      </w:r>
      <w:r w:rsidRPr="00BE7128">
        <w:cr/>
        <w:t>1. Në pikën 1, pas fjalëve "përmbajtjen e dëshmisë" shtohen fjalët "ose kur refuzon të dëshmojë”.</w:t>
      </w:r>
      <w:r w:rsidRPr="00BE7128">
        <w:cr/>
        <w:t>2. Në pikën 2, pas fjalëve "Këto thënie nuk përbëjnë provë" shtohen fjalët "në vetvete".</w:t>
      </w:r>
      <w:r w:rsidRPr="00BE7128">
        <w:cr/>
        <w:t>3. Pas pikës 2 shtohen pikat 3 dhe 4 me këtë përmbajtje:</w:t>
      </w:r>
      <w:r w:rsidRPr="00BE7128">
        <w:cr/>
        <w:t>"3. Deklarimet e dhëna para prokurorit ose policisë gjyqësore mund të vlerësohen si provë, nëse ato lidhen me prova të tjera që konfirmojnë vërtetësinë e tyre.</w:t>
      </w:r>
      <w:r w:rsidRPr="00BE7128">
        <w:cr/>
        <w:t>4. Deklarimet e mëparshme, të përfshira në fashikullin e gjykimit, sipas pikës 2 të këtij neni, çmohen si prova edhe kur rezulton se dëshmitari qoftë edhe gjatë pyetjes në seancë i nënshtrohet dhunës, kanosjes, premtimit për t'i dhënë para ose përfitime të tjera, me qëllim që të mos dëshmojë ose të bëjë dëshmi të rreme, si dhe kur rezultojnë rrethana të tjera që kanë dëmtuar sinqe</w:t>
      </w:r>
      <w:r>
        <w:t>ritetin e përgjigjeve të tij."</w:t>
      </w:r>
    </w:p>
    <w:p w:rsidR="00D73EB1" w:rsidRDefault="00D73EB1" w:rsidP="00D73EB1">
      <w:pPr>
        <w:pStyle w:val="Paragrafi"/>
      </w:pPr>
    </w:p>
    <w:p w:rsidR="00D73EB1" w:rsidRDefault="00D73EB1" w:rsidP="00D73EB1">
      <w:pPr>
        <w:pStyle w:val="NeniNr"/>
      </w:pPr>
      <w:r>
        <w:t>Neni 42</w:t>
      </w:r>
    </w:p>
    <w:p w:rsidR="00D73EB1" w:rsidRDefault="00D73EB1" w:rsidP="00D73EB1">
      <w:pPr>
        <w:pStyle w:val="Paragrafi"/>
      </w:pPr>
    </w:p>
    <w:p w:rsidR="00D73EB1" w:rsidRDefault="00D73EB1" w:rsidP="00D73EB1">
      <w:pPr>
        <w:pStyle w:val="Paragrafi"/>
      </w:pPr>
      <w:r w:rsidRPr="00BE7128">
        <w:t>Në nenin 364, në fund të pikës 1 fjalët "të pandehurit dhe mbrojtësit të tij" zëven</w:t>
      </w:r>
      <w:r>
        <w:t>dësohen me fjalën "të palëve".</w:t>
      </w:r>
    </w:p>
    <w:p w:rsidR="00D73EB1" w:rsidRDefault="00D73EB1" w:rsidP="00D73EB1">
      <w:pPr>
        <w:pStyle w:val="Paragrafi"/>
      </w:pPr>
    </w:p>
    <w:p w:rsidR="00D73EB1" w:rsidRDefault="00D73EB1" w:rsidP="00D73EB1">
      <w:pPr>
        <w:pStyle w:val="NeniNr"/>
      </w:pPr>
      <w:r>
        <w:t>Neni 43</w:t>
      </w:r>
    </w:p>
    <w:p w:rsidR="00D73EB1" w:rsidRDefault="00D73EB1" w:rsidP="00D73EB1">
      <w:pPr>
        <w:pStyle w:val="Paragrafi"/>
      </w:pPr>
    </w:p>
    <w:p w:rsidR="00D73EB1" w:rsidRDefault="00D73EB1" w:rsidP="00D73EB1">
      <w:pPr>
        <w:pStyle w:val="Paragrafi"/>
      </w:pPr>
      <w:r w:rsidRPr="00BE7128">
        <w:t>Në nenin 369, në fund të pikës 3  shtohen fjalët "ose kur nuk gjendet, me gjithë kërkimet e bëra nga policia gjyqësore, si dhe kur refuzon të dëshmojë. Në këtë rast akti vlerësohet duke</w:t>
      </w:r>
      <w:r>
        <w:t xml:space="preserve"> u lidhur me provat e tjera.".</w:t>
      </w:r>
    </w:p>
    <w:p w:rsidR="00D73EB1" w:rsidRDefault="00D73EB1" w:rsidP="00D73EB1">
      <w:pPr>
        <w:pStyle w:val="NeniNr"/>
      </w:pPr>
    </w:p>
    <w:p w:rsidR="00D73EB1" w:rsidRDefault="00D73EB1" w:rsidP="00D73EB1">
      <w:pPr>
        <w:pStyle w:val="NeniNr"/>
      </w:pPr>
      <w:r>
        <w:t>Neni 44</w:t>
      </w:r>
    </w:p>
    <w:p w:rsidR="00D73EB1" w:rsidRDefault="00D73EB1" w:rsidP="00D73EB1">
      <w:pPr>
        <w:pStyle w:val="Paragrafi"/>
      </w:pPr>
    </w:p>
    <w:p w:rsidR="00D73EB1" w:rsidRDefault="00D73EB1" w:rsidP="00D73EB1">
      <w:pPr>
        <w:pStyle w:val="Paragrafi"/>
      </w:pPr>
      <w:r w:rsidRPr="00BE7128">
        <w:t>Në nenin 370, në pikën 2 pas fjalës "të paraqitur" shtohen fjalët "ose refuzon të përgjigjet për deklarimet që ka</w:t>
      </w:r>
      <w:r>
        <w:t xml:space="preserve"> bërë në prani të mbrojtësit".</w:t>
      </w:r>
    </w:p>
    <w:p w:rsidR="00D73EB1" w:rsidRDefault="00D73EB1" w:rsidP="00D73EB1">
      <w:pPr>
        <w:pStyle w:val="Paragrafi"/>
      </w:pPr>
    </w:p>
    <w:p w:rsidR="00D73EB1" w:rsidRDefault="00D73EB1" w:rsidP="00D73EB1">
      <w:pPr>
        <w:pStyle w:val="NeniNr"/>
      </w:pPr>
      <w:r>
        <w:t>Neni 45</w:t>
      </w:r>
    </w:p>
    <w:p w:rsidR="00D73EB1" w:rsidRDefault="00D73EB1" w:rsidP="00D73EB1">
      <w:pPr>
        <w:pStyle w:val="Paragrafi"/>
      </w:pPr>
    </w:p>
    <w:p w:rsidR="00D73EB1" w:rsidRDefault="00D73EB1" w:rsidP="00D73EB1">
      <w:pPr>
        <w:pStyle w:val="Paragrafi"/>
      </w:pPr>
      <w:r w:rsidRPr="00BE7128">
        <w:t>N</w:t>
      </w:r>
      <w:r>
        <w:t>eni 375 ndryshohet si vijon:</w:t>
      </w:r>
    </w:p>
    <w:p w:rsidR="00D73EB1" w:rsidRDefault="00D73EB1" w:rsidP="00D73EB1">
      <w:pPr>
        <w:pStyle w:val="Paragrafi"/>
      </w:pPr>
    </w:p>
    <w:p w:rsidR="00D73EB1" w:rsidRDefault="00D73EB1" w:rsidP="00D73EB1">
      <w:pPr>
        <w:pStyle w:val="NeniNr"/>
      </w:pPr>
      <w:r>
        <w:t>"Neni 375</w:t>
      </w:r>
    </w:p>
    <w:p w:rsidR="00D73EB1" w:rsidRDefault="00D73EB1" w:rsidP="00D73EB1">
      <w:pPr>
        <w:pStyle w:val="NeniTitull"/>
      </w:pPr>
      <w:r w:rsidRPr="00BE7128">
        <w:t>Ndryshimi i cilë</w:t>
      </w:r>
      <w:r>
        <w:t>simit juridik të veprës penale</w:t>
      </w:r>
    </w:p>
    <w:p w:rsidR="00D73EB1" w:rsidRDefault="00D73EB1" w:rsidP="00D73EB1">
      <w:pPr>
        <w:pStyle w:val="Paragrafi"/>
      </w:pPr>
    </w:p>
    <w:p w:rsidR="00D73EB1" w:rsidRDefault="00D73EB1" w:rsidP="00D73EB1">
      <w:pPr>
        <w:pStyle w:val="Paragrafi"/>
      </w:pPr>
      <w:r w:rsidRPr="00BE7128">
        <w:t xml:space="preserve">1. Me vendimin përfundimtar gjykata mund t'i japë faktit një përcaktim të ndryshëm nga ai që ka bërë prokurori ose i dëmtuari akuzues, më të lehtë ose më të rëndë, me kusht që vepra penale </w:t>
      </w:r>
      <w:r>
        <w:t>të jetë në kompetencën e saj."</w:t>
      </w:r>
    </w:p>
    <w:p w:rsidR="00D73EB1" w:rsidRDefault="00D73EB1" w:rsidP="00D73EB1">
      <w:pPr>
        <w:pStyle w:val="Paragrafi"/>
      </w:pPr>
    </w:p>
    <w:p w:rsidR="00D73EB1" w:rsidRDefault="00D73EB1" w:rsidP="00D73EB1">
      <w:pPr>
        <w:pStyle w:val="NeniNr"/>
      </w:pPr>
      <w:r>
        <w:t>Neni 46</w:t>
      </w:r>
    </w:p>
    <w:p w:rsidR="00D73EB1" w:rsidRDefault="00D73EB1" w:rsidP="00D73EB1">
      <w:pPr>
        <w:pStyle w:val="Paragrafi"/>
      </w:pPr>
    </w:p>
    <w:p w:rsidR="00D73EB1" w:rsidRDefault="00D73EB1" w:rsidP="00D73EB1">
      <w:pPr>
        <w:pStyle w:val="Paragrafi"/>
      </w:pPr>
      <w:r w:rsidRPr="00BE7128">
        <w:t>Në nenin 390, në pikën  2 fjalët "konkurrimin e veprave penale"  zëvendës</w:t>
      </w:r>
      <w:r>
        <w:t>ohen me fjalët "bashkimin e".</w:t>
      </w:r>
    </w:p>
    <w:p w:rsidR="00D73EB1" w:rsidRDefault="00D73EB1" w:rsidP="00D73EB1">
      <w:pPr>
        <w:pStyle w:val="Paragrafi"/>
      </w:pPr>
    </w:p>
    <w:p w:rsidR="00D73EB1" w:rsidRDefault="00D73EB1" w:rsidP="00D73EB1">
      <w:pPr>
        <w:pStyle w:val="NeniNr"/>
      </w:pPr>
      <w:r>
        <w:t>Neni 47</w:t>
      </w:r>
    </w:p>
    <w:p w:rsidR="00D73EB1" w:rsidRDefault="00D73EB1" w:rsidP="00D73EB1">
      <w:pPr>
        <w:pStyle w:val="Paragrafi"/>
      </w:pPr>
    </w:p>
    <w:p w:rsidR="00D73EB1" w:rsidRDefault="00D73EB1" w:rsidP="00D73EB1">
      <w:pPr>
        <w:pStyle w:val="Paragrafi"/>
      </w:pPr>
      <w:r w:rsidRPr="00BE7128">
        <w:t>Në nenin 400, në pikën 1 fjalët  "njëzet e katër orëve" zëvendësohen m</w:t>
      </w:r>
      <w:r>
        <w:t>e fjalët "dyzet e tetë orëve".</w:t>
      </w:r>
    </w:p>
    <w:p w:rsidR="00D73EB1" w:rsidRDefault="00D73EB1" w:rsidP="00D73EB1">
      <w:pPr>
        <w:pStyle w:val="Paragrafi"/>
      </w:pPr>
    </w:p>
    <w:p w:rsidR="00D73EB1" w:rsidRPr="00B65FBE" w:rsidRDefault="00D73EB1" w:rsidP="00D73EB1">
      <w:pPr>
        <w:pStyle w:val="NeniNr"/>
      </w:pPr>
      <w:r w:rsidRPr="00B65FBE">
        <w:t>Neni 48</w:t>
      </w:r>
    </w:p>
    <w:p w:rsidR="00D73EB1" w:rsidRDefault="00D73EB1" w:rsidP="00D73EB1">
      <w:pPr>
        <w:pStyle w:val="Paragrafi"/>
        <w:rPr>
          <w:rStyle w:val="NeniNrChar"/>
        </w:rPr>
      </w:pPr>
    </w:p>
    <w:p w:rsidR="00D73EB1" w:rsidRDefault="00D73EB1" w:rsidP="00D73EB1">
      <w:pPr>
        <w:pStyle w:val="Paragrafi"/>
      </w:pPr>
      <w:r w:rsidRPr="00BE7128">
        <w:t xml:space="preserve">Në </w:t>
      </w:r>
      <w:r>
        <w:t>nenin 404, pika 2 shfuqizohet.</w:t>
      </w:r>
    </w:p>
    <w:p w:rsidR="00D73EB1" w:rsidRDefault="00D73EB1" w:rsidP="00D73EB1">
      <w:pPr>
        <w:pStyle w:val="Paragrafi"/>
      </w:pPr>
    </w:p>
    <w:p w:rsidR="00D73EB1" w:rsidRDefault="00D73EB1" w:rsidP="00D73EB1">
      <w:pPr>
        <w:pStyle w:val="NeniNr"/>
      </w:pPr>
      <w:r>
        <w:t>Neni 49</w:t>
      </w:r>
    </w:p>
    <w:p w:rsidR="00D73EB1" w:rsidRDefault="00D73EB1" w:rsidP="00D73EB1">
      <w:pPr>
        <w:pStyle w:val="Paragrafi"/>
      </w:pPr>
    </w:p>
    <w:p w:rsidR="00D73EB1" w:rsidRDefault="00D73EB1" w:rsidP="00D73EB1">
      <w:pPr>
        <w:pStyle w:val="Paragrafi"/>
      </w:pPr>
      <w:r w:rsidRPr="00BE7128">
        <w:t>Në nenin 406, pika 1 ndryshohet si vijon:</w:t>
      </w:r>
      <w:r w:rsidRPr="00BE7128">
        <w:cr/>
        <w:t xml:space="preserve">"1.Kur jep vendim dënimi, gjykata e ul dënimin me burgim ose gjobë me një të tretën. Dënimi me burgim të përjetshëm zëvendësohet </w:t>
      </w:r>
      <w:r>
        <w:t>me njëzet e pesë vjet burgim."</w:t>
      </w:r>
    </w:p>
    <w:p w:rsidR="00D73EB1" w:rsidRDefault="00D73EB1" w:rsidP="00D73EB1">
      <w:pPr>
        <w:pStyle w:val="Paragrafi"/>
      </w:pPr>
    </w:p>
    <w:p w:rsidR="00D73EB1" w:rsidRDefault="00D73EB1" w:rsidP="00D73EB1">
      <w:pPr>
        <w:pStyle w:val="NeniNr"/>
      </w:pPr>
      <w:r>
        <w:t>Neni 50</w:t>
      </w:r>
    </w:p>
    <w:p w:rsidR="00D73EB1" w:rsidRDefault="00D73EB1" w:rsidP="00D73EB1">
      <w:pPr>
        <w:pStyle w:val="Paragrafi"/>
      </w:pPr>
    </w:p>
    <w:p w:rsidR="00D73EB1" w:rsidRDefault="00D73EB1" w:rsidP="00D73EB1">
      <w:pPr>
        <w:pStyle w:val="Paragrafi"/>
      </w:pPr>
      <w:r w:rsidRPr="00BE7128">
        <w:t>Në nenin 410, në pikën 2 pas fjalës “lëshuar” sht</w:t>
      </w:r>
      <w:r>
        <w:t>ohen fjalët “nga i pandehuri”.</w:t>
      </w:r>
    </w:p>
    <w:p w:rsidR="00D73EB1" w:rsidRDefault="00D73EB1" w:rsidP="00D73EB1">
      <w:pPr>
        <w:pStyle w:val="Paragrafi"/>
      </w:pPr>
    </w:p>
    <w:p w:rsidR="00D73EB1" w:rsidRDefault="00D73EB1" w:rsidP="00D73EB1">
      <w:pPr>
        <w:pStyle w:val="NeniNr"/>
      </w:pPr>
      <w:r>
        <w:t>Neni 51</w:t>
      </w:r>
    </w:p>
    <w:p w:rsidR="00D73EB1" w:rsidRDefault="00D73EB1" w:rsidP="00D73EB1">
      <w:pPr>
        <w:pStyle w:val="NeniNr"/>
      </w:pPr>
    </w:p>
    <w:p w:rsidR="00D73EB1" w:rsidRDefault="00D73EB1" w:rsidP="00D73EB1">
      <w:pPr>
        <w:pStyle w:val="Paragrafi"/>
      </w:pPr>
      <w:r w:rsidRPr="00BE7128">
        <w:t>Në nenin 424, pas pikës 2 shtohet pika 3 me këtë përmbajtje:</w:t>
      </w:r>
      <w:r w:rsidRPr="00BE7128">
        <w:cr/>
        <w:t>"3. Mbi ankimin e bërë kundër vendimeve të gjykatës për krimet e rënda ve</w:t>
      </w:r>
      <w:r>
        <w:t>ndos Gjykata e Apelit Tiranë.”</w:t>
      </w:r>
    </w:p>
    <w:p w:rsidR="00D73EB1" w:rsidRDefault="00D73EB1" w:rsidP="00D73EB1">
      <w:pPr>
        <w:pStyle w:val="Paragrafi"/>
      </w:pPr>
    </w:p>
    <w:p w:rsidR="00D73EB1" w:rsidRDefault="00D73EB1" w:rsidP="00D73EB1">
      <w:pPr>
        <w:pStyle w:val="NeniNr"/>
      </w:pPr>
      <w:r>
        <w:t>Neni 52</w:t>
      </w:r>
    </w:p>
    <w:p w:rsidR="00D73EB1" w:rsidRDefault="00D73EB1" w:rsidP="00D73EB1">
      <w:pPr>
        <w:pStyle w:val="Paragrafi"/>
      </w:pPr>
    </w:p>
    <w:p w:rsidR="00D73EB1" w:rsidRDefault="00D73EB1" w:rsidP="00D73EB1">
      <w:pPr>
        <w:pStyle w:val="Paragrafi"/>
      </w:pPr>
      <w:r>
        <w:t>Neni 431 ndryshohet si vijon:</w:t>
      </w:r>
    </w:p>
    <w:p w:rsidR="00D73EB1" w:rsidRDefault="00D73EB1" w:rsidP="00D73EB1">
      <w:pPr>
        <w:pStyle w:val="Paragrafi"/>
      </w:pPr>
    </w:p>
    <w:p w:rsidR="00D73EB1" w:rsidRDefault="00D73EB1" w:rsidP="00D73EB1">
      <w:pPr>
        <w:pStyle w:val="NeniNr"/>
      </w:pPr>
      <w:r>
        <w:t>“Neni 431</w:t>
      </w:r>
    </w:p>
    <w:p w:rsidR="00D73EB1" w:rsidRDefault="00D73EB1" w:rsidP="00D73EB1">
      <w:pPr>
        <w:pStyle w:val="NeniTitull"/>
      </w:pPr>
      <w:r w:rsidRPr="00BE7128">
        <w:t>Rekursi i drej</w:t>
      </w:r>
      <w:r>
        <w:t>tpërdrejtë në Gjykatën e Lartë</w:t>
      </w:r>
    </w:p>
    <w:p w:rsidR="00D73EB1" w:rsidRDefault="00D73EB1" w:rsidP="00D73EB1">
      <w:pPr>
        <w:pStyle w:val="Paragrafi"/>
      </w:pPr>
    </w:p>
    <w:p w:rsidR="00D73EB1" w:rsidRDefault="00D73EB1" w:rsidP="00D73EB1">
      <w:pPr>
        <w:pStyle w:val="Paragrafi"/>
      </w:pPr>
      <w:r w:rsidRPr="00BE7128">
        <w:t>1. Janë objekt rekursi të drejtpërdrejtë në Gjykatën e Lartë vendimet e gjykatës për mosmarrëveshjet lidhur me juridiksionin dhe kompetencat, si dhe rastet e veçant</w:t>
      </w:r>
      <w:r>
        <w:t>a të parashikuara me ligj.”.</w:t>
      </w:r>
    </w:p>
    <w:p w:rsidR="00D73EB1" w:rsidRDefault="00D73EB1" w:rsidP="00D73EB1">
      <w:pPr>
        <w:pStyle w:val="Paragrafi"/>
      </w:pPr>
    </w:p>
    <w:p w:rsidR="00D73EB1" w:rsidRDefault="00D73EB1" w:rsidP="00D73EB1">
      <w:pPr>
        <w:pStyle w:val="NeniNr"/>
      </w:pPr>
      <w:r>
        <w:t>Neni 53</w:t>
      </w:r>
    </w:p>
    <w:p w:rsidR="00D73EB1" w:rsidRDefault="00D73EB1" w:rsidP="00D73EB1">
      <w:pPr>
        <w:pStyle w:val="Paragrafi"/>
      </w:pPr>
    </w:p>
    <w:p w:rsidR="00D73EB1" w:rsidRDefault="00D73EB1" w:rsidP="00D73EB1">
      <w:pPr>
        <w:pStyle w:val="Paragrafi"/>
      </w:pPr>
      <w:r>
        <w:t>Neni 432 ndryshohet si vijon:</w:t>
      </w:r>
    </w:p>
    <w:p w:rsidR="00D73EB1" w:rsidRDefault="00D73EB1" w:rsidP="00D73EB1">
      <w:pPr>
        <w:pStyle w:val="Paragrafi"/>
      </w:pPr>
    </w:p>
    <w:p w:rsidR="00D73EB1" w:rsidRDefault="00D73EB1" w:rsidP="00D73EB1">
      <w:pPr>
        <w:pStyle w:val="NeniNr"/>
      </w:pPr>
      <w:r>
        <w:t>"Neni 432</w:t>
      </w:r>
    </w:p>
    <w:p w:rsidR="00D73EB1" w:rsidRDefault="00D73EB1" w:rsidP="00D73EB1">
      <w:pPr>
        <w:pStyle w:val="NeniTitull"/>
      </w:pPr>
      <w:r w:rsidRPr="00BE7128">
        <w:t>Rekursi kundë</w:t>
      </w:r>
      <w:r>
        <w:t>r vendimeve të formës së prerë</w:t>
      </w:r>
    </w:p>
    <w:p w:rsidR="00D73EB1" w:rsidRDefault="00D73EB1" w:rsidP="00D73EB1">
      <w:pPr>
        <w:pStyle w:val="Paragrafi"/>
      </w:pPr>
    </w:p>
    <w:p w:rsidR="00D73EB1" w:rsidRDefault="00D73EB1" w:rsidP="00D73EB1">
      <w:pPr>
        <w:pStyle w:val="Paragrafi"/>
      </w:pPr>
      <w:r w:rsidRPr="00BE7128">
        <w:t>1. Rekursi në Gjykatën e Lartë kundër vendimeve të gjykatës së apelit mund të bëhet për këto shkaqe:</w:t>
      </w:r>
      <w:r w:rsidRPr="00BE7128">
        <w:cr/>
        <w:t xml:space="preserve">a) për mosrespektimin ose për zbatimin e gabuar të ligjit penal; </w:t>
      </w:r>
      <w:r w:rsidRPr="00BE7128">
        <w:cr/>
        <w:t>b) për shkelje që kanë si pasojë pavlefshmërinë absolute të vendimit të gjykatës, sipas nenit 128 të këtij Kodi;</w:t>
      </w:r>
      <w:r w:rsidRPr="00BE7128">
        <w:cr/>
        <w:t>c) për shkelje procedurale që kanë nd</w:t>
      </w:r>
      <w:r>
        <w:t>ikuar në dhënien e vendimit.".</w:t>
      </w:r>
    </w:p>
    <w:p w:rsidR="00D73EB1" w:rsidRDefault="00D73EB1" w:rsidP="00D73EB1">
      <w:pPr>
        <w:pStyle w:val="Paragrafi"/>
      </w:pPr>
    </w:p>
    <w:p w:rsidR="00D73EB1" w:rsidRDefault="00D73EB1" w:rsidP="00D73EB1">
      <w:pPr>
        <w:pStyle w:val="NeniNr"/>
      </w:pPr>
      <w:r>
        <w:t>Neni 54</w:t>
      </w:r>
    </w:p>
    <w:p w:rsidR="00D73EB1" w:rsidRDefault="00D73EB1" w:rsidP="00D73EB1">
      <w:pPr>
        <w:pStyle w:val="NeniNr"/>
      </w:pPr>
    </w:p>
    <w:p w:rsidR="00D73EB1" w:rsidRDefault="00D73EB1" w:rsidP="00D73EB1">
      <w:pPr>
        <w:pStyle w:val="Paragrafi"/>
      </w:pPr>
      <w:r w:rsidRPr="00BE7128">
        <w:t xml:space="preserve">Në nenin 437, në pikën 1 fjala "tre" </w:t>
      </w:r>
      <w:r>
        <w:t>zëvendësohet me fjalën "pesë"</w:t>
      </w:r>
    </w:p>
    <w:p w:rsidR="00D73EB1" w:rsidRDefault="00D73EB1" w:rsidP="00D73EB1">
      <w:pPr>
        <w:pStyle w:val="Paragrafi"/>
      </w:pPr>
    </w:p>
    <w:p w:rsidR="00D73EB1" w:rsidRDefault="00D73EB1" w:rsidP="00D73EB1">
      <w:pPr>
        <w:pStyle w:val="NeniNr"/>
      </w:pPr>
      <w:r>
        <w:t>Neni 55</w:t>
      </w:r>
    </w:p>
    <w:p w:rsidR="00D73EB1" w:rsidRDefault="00D73EB1" w:rsidP="00D73EB1">
      <w:pPr>
        <w:pStyle w:val="Paragrafi"/>
      </w:pPr>
    </w:p>
    <w:p w:rsidR="00D73EB1" w:rsidRDefault="00D73EB1" w:rsidP="00D73EB1">
      <w:pPr>
        <w:pStyle w:val="Paragrafi"/>
      </w:pPr>
      <w:r>
        <w:t>Neni 438 ndryshohet si vijon:</w:t>
      </w:r>
    </w:p>
    <w:p w:rsidR="00D73EB1" w:rsidRDefault="00D73EB1" w:rsidP="00D73EB1">
      <w:pPr>
        <w:pStyle w:val="Paragrafi"/>
      </w:pPr>
    </w:p>
    <w:p w:rsidR="00D73EB1" w:rsidRDefault="00D73EB1" w:rsidP="00D73EB1">
      <w:pPr>
        <w:pStyle w:val="Paragrafi"/>
      </w:pPr>
    </w:p>
    <w:p w:rsidR="00D73EB1" w:rsidRDefault="00D73EB1" w:rsidP="00D73EB1">
      <w:pPr>
        <w:pStyle w:val="Paragrafi"/>
      </w:pPr>
    </w:p>
    <w:p w:rsidR="00D73EB1" w:rsidRPr="00B65FBE" w:rsidRDefault="00D73EB1" w:rsidP="00D73EB1">
      <w:pPr>
        <w:pStyle w:val="NeniNr"/>
        <w:rPr>
          <w:rStyle w:val="NeniNrChar"/>
          <w:lang w:val="en-US"/>
        </w:rPr>
      </w:pPr>
      <w:r w:rsidRPr="00B65FBE">
        <w:t>"Neni 438</w:t>
      </w:r>
    </w:p>
    <w:p w:rsidR="00D73EB1" w:rsidRDefault="00D73EB1" w:rsidP="00D73EB1">
      <w:pPr>
        <w:pStyle w:val="NeniTitull"/>
      </w:pPr>
      <w:r w:rsidRPr="00BE7128">
        <w:t>Njehsimi ose n</w:t>
      </w:r>
      <w:r>
        <w:t>dryshimi i praktikës gjyqësore</w:t>
      </w:r>
    </w:p>
    <w:p w:rsidR="00D73EB1" w:rsidRDefault="00D73EB1" w:rsidP="00D73EB1">
      <w:pPr>
        <w:pStyle w:val="Paragrafi"/>
      </w:pPr>
    </w:p>
    <w:p w:rsidR="00D73EB1" w:rsidRDefault="00D73EB1" w:rsidP="00D73EB1">
      <w:pPr>
        <w:pStyle w:val="Paragrafi"/>
      </w:pPr>
      <w:r w:rsidRPr="00BE7128">
        <w:t>1. Kur lind nevoja për njehsimin ose ndryshimin e praktikës gjyqësore, Gjykata e Lartë ka të drejtë të tërheqë për shqyrtim në kolegjet e bashkuara çështje të ardhura për gjykim në Kolegjin Penal.</w:t>
      </w:r>
      <w:r w:rsidRPr="00BE7128">
        <w:cr/>
        <w:t>2.Tërheqja e çështjeve bëhet me vendim të Kryetarit të Gjykatës së Lartë ose të Kolegjit Penal.</w:t>
      </w:r>
      <w:r w:rsidRPr="00BE7128">
        <w:cr/>
        <w:t>3. Kolegjet e bashkuara gjykojnë sipas rregullave të caktuara për kolegjin.</w:t>
      </w:r>
      <w:r w:rsidRPr="00BE7128">
        <w:cr/>
        <w:t>4. Vendimi i kolegjeve të bashkuara është i detyrueshëm për gjykatat në gjyki</w:t>
      </w:r>
      <w:r>
        <w:t>min e çështjeve të ngjashme.".</w:t>
      </w:r>
    </w:p>
    <w:p w:rsidR="00D73EB1" w:rsidRDefault="00D73EB1" w:rsidP="00D73EB1">
      <w:pPr>
        <w:pStyle w:val="Paragrafi"/>
      </w:pPr>
    </w:p>
    <w:p w:rsidR="00D73EB1" w:rsidRDefault="00D73EB1" w:rsidP="00D73EB1">
      <w:pPr>
        <w:pStyle w:val="NeniNr"/>
      </w:pPr>
      <w:r>
        <w:t>Neni 56</w:t>
      </w:r>
    </w:p>
    <w:p w:rsidR="00D73EB1" w:rsidRDefault="00D73EB1" w:rsidP="00D73EB1">
      <w:pPr>
        <w:pStyle w:val="Paragrafi"/>
      </w:pPr>
    </w:p>
    <w:p w:rsidR="00D73EB1" w:rsidRDefault="00D73EB1" w:rsidP="00D73EB1">
      <w:pPr>
        <w:pStyle w:val="Paragrafi"/>
      </w:pPr>
      <w:r w:rsidRPr="00BE7128">
        <w:t>Në nenin 441,  në pikën 1 pas shkronjës “ç” shtohet shkronja "d" me këtë përmbajtje:</w:t>
      </w:r>
      <w:r w:rsidRPr="00BE7128">
        <w:cr/>
        <w:t xml:space="preserve">"d) prishjen e vendimit të gjykatës së apelit dhe lënien në fuqi të vendimit të </w:t>
      </w:r>
      <w:r>
        <w:t>gjykatës së shkallës së parë."</w:t>
      </w:r>
    </w:p>
    <w:p w:rsidR="00D73EB1" w:rsidRDefault="00D73EB1" w:rsidP="00D73EB1">
      <w:pPr>
        <w:pStyle w:val="Paragrafi"/>
      </w:pPr>
    </w:p>
    <w:p w:rsidR="00D73EB1" w:rsidRDefault="00D73EB1" w:rsidP="00D73EB1">
      <w:pPr>
        <w:pStyle w:val="NeniNr"/>
      </w:pPr>
      <w:r>
        <w:t>Neni 57</w:t>
      </w:r>
    </w:p>
    <w:p w:rsidR="00D73EB1" w:rsidRDefault="00D73EB1" w:rsidP="00D73EB1">
      <w:pPr>
        <w:pStyle w:val="Paragrafi"/>
      </w:pPr>
    </w:p>
    <w:p w:rsidR="00D73EB1" w:rsidRDefault="00D73EB1" w:rsidP="00D73EB1">
      <w:pPr>
        <w:pStyle w:val="Paragrafi"/>
      </w:pPr>
      <w:r w:rsidRPr="00BE7128">
        <w:t>Në nenin 452 bëhen këto ndryshime:</w:t>
      </w:r>
      <w:r w:rsidRPr="00BE7128">
        <w:cr/>
        <w:t>1. Në pikën 1, fjalët "në sekretarinë e gjykatës së rrethit që ka dhënë vendimin" zëvendësohen me fjalët "në sekretarinë e Gjykatës së Lartë".</w:t>
      </w:r>
      <w:r w:rsidRPr="00BE7128">
        <w:cr/>
        <w:t>2. Në pikën 3, fjalët "kryetari i gjykatës së rrethit" zëvendësohen me fjalët "</w:t>
      </w:r>
      <w:r>
        <w:t>Kryetari i Kolegjit Penal".</w:t>
      </w:r>
    </w:p>
    <w:p w:rsidR="00D73EB1" w:rsidRDefault="00D73EB1" w:rsidP="00D73EB1">
      <w:pPr>
        <w:pStyle w:val="Paragrafi"/>
      </w:pPr>
    </w:p>
    <w:p w:rsidR="00D73EB1" w:rsidRDefault="00D73EB1" w:rsidP="00D73EB1">
      <w:pPr>
        <w:pStyle w:val="NeniNr"/>
      </w:pPr>
      <w:r>
        <w:t>Neni 58</w:t>
      </w:r>
    </w:p>
    <w:p w:rsidR="00D73EB1" w:rsidRDefault="00D73EB1" w:rsidP="00D73EB1">
      <w:pPr>
        <w:pStyle w:val="Paragrafi"/>
      </w:pPr>
    </w:p>
    <w:p w:rsidR="00D73EB1" w:rsidRDefault="00D73EB1" w:rsidP="00D73EB1">
      <w:pPr>
        <w:pStyle w:val="Paragrafi"/>
      </w:pPr>
      <w:r>
        <w:t>Neni 453 ndryshohet si vijon:</w:t>
      </w:r>
    </w:p>
    <w:p w:rsidR="00D73EB1" w:rsidRDefault="00D73EB1" w:rsidP="00D73EB1">
      <w:pPr>
        <w:pStyle w:val="Paragrafi"/>
      </w:pPr>
    </w:p>
    <w:p w:rsidR="00D73EB1" w:rsidRDefault="00D73EB1" w:rsidP="00D73EB1">
      <w:pPr>
        <w:pStyle w:val="NeniNr"/>
      </w:pPr>
      <w:r w:rsidRPr="00BE7128">
        <w:t>"Nen</w:t>
      </w:r>
      <w:r>
        <w:t>i 453</w:t>
      </w:r>
    </w:p>
    <w:p w:rsidR="00D73EB1" w:rsidRDefault="00D73EB1" w:rsidP="00D73EB1">
      <w:pPr>
        <w:pStyle w:val="NeniTitull"/>
      </w:pPr>
      <w:r w:rsidRPr="00BE7128">
        <w:t xml:space="preserve">Shqyrtimi </w:t>
      </w:r>
      <w:r>
        <w:t>i kërkesës nga Gjykata e Lartë</w:t>
      </w:r>
    </w:p>
    <w:p w:rsidR="00D73EB1" w:rsidRDefault="00D73EB1" w:rsidP="00D73EB1">
      <w:pPr>
        <w:pStyle w:val="Paragrafi"/>
      </w:pPr>
    </w:p>
    <w:p w:rsidR="00D73EB1" w:rsidRDefault="00D73EB1" w:rsidP="00D73EB1">
      <w:pPr>
        <w:pStyle w:val="Paragrafi"/>
      </w:pPr>
      <w:r w:rsidRPr="00BE7128">
        <w:t>1. Kërkesa e rishikimit shqyrtohet nga Kolegji Penal i Gjykatës së Lartë në dhomën e këshillimit, pa praninë e palëve.</w:t>
      </w:r>
      <w:r w:rsidRPr="00BE7128">
        <w:cr/>
        <w:t>2. Kur kërkesa është bërë jashtë rasteve të përcaktuara në nenin 450 ose kur është bërë nga ata që nuk e kanë këtë të drejtë ose kur rezulton haptazi e pambështetur, Kolegji Penal vendos mospranimin e saj.</w:t>
      </w:r>
      <w:r w:rsidRPr="00BE7128">
        <w:cr/>
        <w:t>3. Kur kërkesa pranohet, Kolegji Penal vendos prishjen e  vendimit dhe dërgimin e çështjes për rigjykim nga një tjetër trup gjykues në gjykatën e shkallës së parë që ka dhënë vendimin ose në gjykatën e apelit, kur kërkesa është bërë vetëm kundër vendimit të saj. Vend</w:t>
      </w:r>
      <w:r>
        <w:t>imi është i formës së prerë.".</w:t>
      </w:r>
    </w:p>
    <w:p w:rsidR="00D73EB1" w:rsidRDefault="00D73EB1" w:rsidP="00D73EB1">
      <w:pPr>
        <w:pStyle w:val="Paragrafi"/>
      </w:pPr>
    </w:p>
    <w:p w:rsidR="00D73EB1" w:rsidRDefault="00D73EB1" w:rsidP="00D73EB1">
      <w:pPr>
        <w:pStyle w:val="NeniNr"/>
      </w:pPr>
      <w:r>
        <w:t>Neni 59</w:t>
      </w:r>
    </w:p>
    <w:p w:rsidR="00D73EB1" w:rsidRDefault="00D73EB1" w:rsidP="00D73EB1">
      <w:pPr>
        <w:pStyle w:val="Paragrafi"/>
      </w:pPr>
    </w:p>
    <w:p w:rsidR="00D73EB1" w:rsidRDefault="00D73EB1" w:rsidP="00D73EB1">
      <w:pPr>
        <w:pStyle w:val="Paragrafi"/>
      </w:pPr>
      <w:r>
        <w:t>Neni 454 ndryshohet si vijon:</w:t>
      </w:r>
    </w:p>
    <w:p w:rsidR="00D73EB1" w:rsidRDefault="00D73EB1" w:rsidP="00D73EB1">
      <w:pPr>
        <w:pStyle w:val="Paragrafi"/>
      </w:pPr>
    </w:p>
    <w:p w:rsidR="00D73EB1" w:rsidRDefault="00D73EB1" w:rsidP="00D73EB1">
      <w:pPr>
        <w:pStyle w:val="NeniNr"/>
      </w:pPr>
      <w:r>
        <w:t>"Neni 454</w:t>
      </w:r>
    </w:p>
    <w:p w:rsidR="00D73EB1" w:rsidRDefault="00D73EB1" w:rsidP="00D73EB1">
      <w:pPr>
        <w:pStyle w:val="NeniTitull"/>
      </w:pPr>
      <w:r>
        <w:t>Pezullimi i ekzekutimit</w:t>
      </w:r>
    </w:p>
    <w:p w:rsidR="00D73EB1" w:rsidRDefault="00D73EB1" w:rsidP="00D73EB1">
      <w:pPr>
        <w:pStyle w:val="Paragrafi"/>
      </w:pPr>
    </w:p>
    <w:p w:rsidR="00D73EB1" w:rsidRDefault="00D73EB1" w:rsidP="00D73EB1">
      <w:pPr>
        <w:pStyle w:val="Paragrafi"/>
      </w:pPr>
      <w:r w:rsidRPr="00BE7128">
        <w:t>1. Kolegji Penal i Gjykatës së Lartë dhe gjykata e caktuar për rigjykimin e çështjeve mund të urdhërojnë pezullimin e ekzekutimit të vendimit.</w:t>
      </w:r>
      <w:r w:rsidRPr="00BE7128">
        <w:cr/>
        <w:t>2. Ven</w:t>
      </w:r>
      <w:r>
        <w:t>dimi është i formës së prerë.".</w:t>
      </w:r>
    </w:p>
    <w:p w:rsidR="00D73EB1" w:rsidRDefault="00D73EB1" w:rsidP="00D73EB1">
      <w:pPr>
        <w:pStyle w:val="Paragrafi"/>
      </w:pPr>
    </w:p>
    <w:p w:rsidR="00D73EB1" w:rsidRDefault="00D73EB1" w:rsidP="00D73EB1">
      <w:pPr>
        <w:pStyle w:val="Paragrafi"/>
      </w:pPr>
      <w:r>
        <w:t>Neni 60</w:t>
      </w:r>
    </w:p>
    <w:p w:rsidR="00D73EB1" w:rsidRDefault="00D73EB1" w:rsidP="00D73EB1">
      <w:pPr>
        <w:pStyle w:val="Paragrafi"/>
      </w:pPr>
    </w:p>
    <w:p w:rsidR="00D73EB1" w:rsidRDefault="00D73EB1" w:rsidP="00D73EB1">
      <w:pPr>
        <w:pStyle w:val="Paragrafi"/>
      </w:pPr>
      <w:r w:rsidRPr="00BE7128">
        <w:t>Në nenin 455, pika 1 ndryshohet si vijon:</w:t>
      </w:r>
      <w:r w:rsidRPr="00BE7128">
        <w:cr/>
        <w:t>"1. Gjykata, e caktuar për rigjykimin e çështjes, cakton datën e seancës gjyqësore dh</w:t>
      </w:r>
      <w:r>
        <w:t>e urdhëron thirrjen e palëve."</w:t>
      </w:r>
    </w:p>
    <w:p w:rsidR="00D73EB1" w:rsidRDefault="00D73EB1" w:rsidP="00D73EB1">
      <w:pPr>
        <w:pStyle w:val="Paragrafi"/>
      </w:pPr>
    </w:p>
    <w:p w:rsidR="00D73EB1" w:rsidRDefault="00D73EB1" w:rsidP="00D73EB1">
      <w:pPr>
        <w:pStyle w:val="NeniNr"/>
      </w:pPr>
      <w:r>
        <w:t>Neni 61</w:t>
      </w:r>
    </w:p>
    <w:p w:rsidR="00D73EB1" w:rsidRDefault="00D73EB1" w:rsidP="00D73EB1">
      <w:pPr>
        <w:pStyle w:val="Paragrafi"/>
      </w:pPr>
    </w:p>
    <w:p w:rsidR="00D73EB1" w:rsidRDefault="00D73EB1" w:rsidP="00D73EB1">
      <w:pPr>
        <w:pStyle w:val="Paragrafi"/>
      </w:pPr>
      <w:r w:rsidRPr="00BE7128">
        <w:t>Në nenin 457, në pikën 1 fjala "e rrethit" dhe fjalët "d</w:t>
      </w:r>
      <w:r>
        <w:t>he të mbajtjes në burg" hiqen.</w:t>
      </w:r>
    </w:p>
    <w:p w:rsidR="00D73EB1" w:rsidRDefault="00D73EB1" w:rsidP="00D73EB1">
      <w:pPr>
        <w:pStyle w:val="Paragrafi"/>
      </w:pPr>
    </w:p>
    <w:p w:rsidR="00D73EB1" w:rsidRDefault="00D73EB1" w:rsidP="00D73EB1">
      <w:pPr>
        <w:pStyle w:val="NeniNr"/>
      </w:pPr>
      <w:r>
        <w:t>Neni 62</w:t>
      </w:r>
    </w:p>
    <w:p w:rsidR="00D73EB1" w:rsidRDefault="00D73EB1" w:rsidP="00D73EB1">
      <w:pPr>
        <w:pStyle w:val="Paragrafi"/>
      </w:pPr>
    </w:p>
    <w:p w:rsidR="00D73EB1" w:rsidRDefault="00D73EB1" w:rsidP="00D73EB1">
      <w:pPr>
        <w:pStyle w:val="Paragrafi"/>
      </w:pPr>
      <w:r w:rsidRPr="00BE7128">
        <w:t>Në nenin 458 dhe në pikën 5 të nenit 459 fjalët "në gjykatën e apelit" hiqe</w:t>
      </w:r>
      <w:r>
        <w:t>n.</w:t>
      </w:r>
    </w:p>
    <w:p w:rsidR="00D73EB1" w:rsidRDefault="00D73EB1" w:rsidP="00D73EB1">
      <w:pPr>
        <w:pStyle w:val="Paragrafi"/>
      </w:pPr>
    </w:p>
    <w:p w:rsidR="00D73EB1" w:rsidRDefault="00D73EB1" w:rsidP="00D73EB1">
      <w:pPr>
        <w:pStyle w:val="NeniNr"/>
      </w:pPr>
      <w:r>
        <w:t>Neni 63</w:t>
      </w:r>
    </w:p>
    <w:p w:rsidR="00D73EB1" w:rsidRDefault="00D73EB1" w:rsidP="00D73EB1">
      <w:pPr>
        <w:pStyle w:val="Paragrafi"/>
      </w:pPr>
    </w:p>
    <w:p w:rsidR="00D73EB1" w:rsidRDefault="00D73EB1" w:rsidP="00D73EB1">
      <w:pPr>
        <w:pStyle w:val="Paragrafi"/>
      </w:pPr>
      <w:r w:rsidRPr="00BE7128">
        <w:t>Në nenin 495, në pikat 2 dhe 3 fjalët "njëzet e katër orëve" zëvendësohen m</w:t>
      </w:r>
      <w:r>
        <w:t>e fjalët "dyzet e tetë orëve".</w:t>
      </w:r>
    </w:p>
    <w:p w:rsidR="00D73EB1" w:rsidRDefault="00D73EB1" w:rsidP="00D73EB1">
      <w:pPr>
        <w:pStyle w:val="Paragrafi"/>
      </w:pPr>
    </w:p>
    <w:p w:rsidR="00D73EB1" w:rsidRDefault="00D73EB1" w:rsidP="00D73EB1">
      <w:pPr>
        <w:pStyle w:val="NeniNr"/>
      </w:pPr>
      <w:r>
        <w:t>Neni 64</w:t>
      </w:r>
    </w:p>
    <w:p w:rsidR="00D73EB1" w:rsidRDefault="00D73EB1" w:rsidP="00D73EB1">
      <w:pPr>
        <w:pStyle w:val="NeniTitull"/>
      </w:pPr>
      <w:r w:rsidRPr="00BE7128">
        <w:t>Në nenin 514, në pik</w:t>
      </w:r>
      <w:r>
        <w:t>ën 1 shkronja “e” shfuqizohet.</w:t>
      </w:r>
    </w:p>
    <w:p w:rsidR="00D73EB1" w:rsidRDefault="00D73EB1" w:rsidP="00D73EB1">
      <w:pPr>
        <w:pStyle w:val="Paragrafi"/>
      </w:pPr>
    </w:p>
    <w:p w:rsidR="00D73EB1" w:rsidRDefault="00D73EB1" w:rsidP="00D73EB1">
      <w:pPr>
        <w:pStyle w:val="NeniNr"/>
      </w:pPr>
      <w:r>
        <w:t>Neni 65</w:t>
      </w:r>
    </w:p>
    <w:p w:rsidR="00D73EB1" w:rsidRDefault="00D73EB1" w:rsidP="00D73EB1">
      <w:pPr>
        <w:pStyle w:val="Paragrafi"/>
      </w:pPr>
    </w:p>
    <w:p w:rsidR="00D73EB1" w:rsidRDefault="00D73EB1" w:rsidP="00D73EB1">
      <w:pPr>
        <w:pStyle w:val="Paragrafi"/>
      </w:pPr>
      <w:r w:rsidRPr="00BE7128">
        <w:t>Në të gjitha dispozitat e këtij Kodi fjalët "Gjykata e Kasacionit" zëvendësohen me fjalët "Gjykata e Lartë", ndërsa fjalët "gjykata e rrethit" zëvendësohen me fjalët</w:t>
      </w:r>
      <w:r>
        <w:t xml:space="preserve"> "gjykata e rrethit gjyqësor".</w:t>
      </w:r>
    </w:p>
    <w:p w:rsidR="00D73EB1" w:rsidRDefault="00D73EB1" w:rsidP="00D73EB1">
      <w:pPr>
        <w:pStyle w:val="Paragrafi"/>
      </w:pPr>
    </w:p>
    <w:p w:rsidR="00D73EB1" w:rsidRDefault="00D73EB1" w:rsidP="00D73EB1">
      <w:pPr>
        <w:pStyle w:val="NeniNr"/>
      </w:pPr>
      <w:r>
        <w:t>Neni 66</w:t>
      </w:r>
    </w:p>
    <w:p w:rsidR="00D73EB1" w:rsidRDefault="00D73EB1" w:rsidP="00D73EB1">
      <w:pPr>
        <w:pStyle w:val="Paragrafi"/>
      </w:pPr>
    </w:p>
    <w:p w:rsidR="00D73EB1" w:rsidRDefault="00D73EB1" w:rsidP="00D73EB1">
      <w:pPr>
        <w:pStyle w:val="Paragrafi"/>
      </w:pPr>
      <w:r w:rsidRPr="00BE7128">
        <w:t>Dispozitat procedurale për gjykatat për krimet e rënda do të zbatohen pas hyrjes në fuqi të ligjit për caktimin e ditës së fillimit të usht</w:t>
      </w:r>
      <w:r>
        <w:t>rimit të veprimtarisë së tyre.</w:t>
      </w:r>
    </w:p>
    <w:p w:rsidR="00D73EB1" w:rsidRDefault="00D73EB1" w:rsidP="00D73EB1">
      <w:pPr>
        <w:pStyle w:val="Paragrafi"/>
      </w:pPr>
    </w:p>
    <w:p w:rsidR="00D73EB1" w:rsidRDefault="00D73EB1" w:rsidP="00D73EB1">
      <w:pPr>
        <w:pStyle w:val="NeniNr"/>
      </w:pPr>
      <w:r>
        <w:t>Neni 67</w:t>
      </w:r>
    </w:p>
    <w:p w:rsidR="00D73EB1" w:rsidRDefault="00D73EB1" w:rsidP="00D73EB1">
      <w:pPr>
        <w:pStyle w:val="Paragrafi"/>
      </w:pPr>
    </w:p>
    <w:p w:rsidR="00D73EB1" w:rsidRDefault="00D73EB1" w:rsidP="00D73EB1">
      <w:pPr>
        <w:pStyle w:val="Paragrafi"/>
      </w:pPr>
      <w:r w:rsidRPr="00BE7128">
        <w:t>Ky ligj hyn në fuqi 15 ditë pa</w:t>
      </w:r>
      <w:r>
        <w:t>s botimit në Fletoren Zyrtare.</w:t>
      </w:r>
    </w:p>
    <w:p w:rsidR="00D73EB1" w:rsidRDefault="00D73EB1" w:rsidP="00D73EB1">
      <w:pPr>
        <w:pStyle w:val="Paragrafi"/>
      </w:pPr>
    </w:p>
    <w:p w:rsidR="00D73EB1" w:rsidRPr="000B2816" w:rsidRDefault="00D73EB1" w:rsidP="00D73EB1">
      <w:pPr>
        <w:pStyle w:val="Shpallja"/>
        <w:rPr>
          <w:lang w:val="en-US"/>
        </w:rPr>
      </w:pPr>
      <w:r w:rsidRPr="00BE7128">
        <w:t>Shpallur me dekretin nr. 3382, datë 24.6.2002 të Presidentit të Republikës së Shqipërisë, Rexhep Meidani</w:t>
      </w:r>
      <w:r w:rsidRPr="00BE7128">
        <w:cr/>
      </w:r>
      <w:r w:rsidRPr="00BE7128">
        <w:cr/>
      </w:r>
      <w:r w:rsidRPr="00BE7128">
        <w:cr/>
      </w: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0D03C4"/>
    <w:rsid w:val="00134ADF"/>
    <w:rsid w:val="00187855"/>
    <w:rsid w:val="001A58B2"/>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73EB1"/>
    <w:rsid w:val="00D81692"/>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41AC620-AE49-4A24-989B-8284FDD8E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3EB1"/>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964189"/>
    <w:pPr>
      <w:keepNext/>
      <w:widowControl w:val="0"/>
      <w:jc w:val="center"/>
    </w:pPr>
    <w:rPr>
      <w:rFonts w:ascii="CG Times" w:hAnsi="CG Times"/>
      <w:sz w:val="22"/>
      <w:lang w:eastAsia="en-US"/>
    </w:rPr>
  </w:style>
  <w:style w:type="paragraph" w:customStyle="1" w:styleId="NeniTitull">
    <w:name w:val="Neni_Titull"/>
    <w:next w:val="Normal"/>
    <w:link w:val="NeniTitullChar"/>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customStyle="1" w:styleId="NeniNrChar">
    <w:name w:val="Neni_Nr Char"/>
    <w:basedOn w:val="DefaultParagraphFont"/>
    <w:link w:val="NeniNr"/>
    <w:rsid w:val="00D73EB1"/>
    <w:rPr>
      <w:rFonts w:ascii="CG Times" w:hAnsi="CG Times"/>
      <w:sz w:val="22"/>
      <w:lang w:val="en-GB"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customStyle="1" w:styleId="NeniTitullChar">
    <w:name w:val="Neni_Titull Char"/>
    <w:basedOn w:val="DefaultParagraphFont"/>
    <w:link w:val="NeniTitull"/>
    <w:rsid w:val="00D73EB1"/>
    <w:rPr>
      <w:rFonts w:ascii="CG Times" w:hAnsi="CG Times"/>
      <w:b/>
      <w:sz w:val="22"/>
      <w:lang w:val="en-GB" w:eastAsia="en-US" w:bidi="ar-SA"/>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3165</Words>
  <Characters>18045</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21168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2019-03-14T15:09:00Z</dcterms:created>
  <dcterms:modified xsi:type="dcterms:W3CDTF">2019-03-14T15:09:00Z</dcterms:modified>
</cp:coreProperties>
</file>