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8F5" w:rsidRPr="0047300A" w:rsidRDefault="006F58F5" w:rsidP="006F58F5">
      <w:pPr>
        <w:pStyle w:val="Akti"/>
      </w:pPr>
      <w:bookmarkStart w:id="0" w:name="_GoBack"/>
      <w:bookmarkEnd w:id="0"/>
      <w:r w:rsidRPr="0047300A">
        <w:t>L I G J</w:t>
      </w:r>
    </w:p>
    <w:p w:rsidR="006F58F5" w:rsidRPr="0047300A" w:rsidRDefault="006F58F5" w:rsidP="006F58F5">
      <w:pPr>
        <w:pStyle w:val="NumriData"/>
      </w:pPr>
      <w:r w:rsidRPr="0047300A">
        <w:t>Nr. 8893, datë 25.7.2002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Titulli"/>
      </w:pPr>
      <w:r w:rsidRPr="0047300A">
        <w:t>PËR DISA SHTESA DHE NDRYSHIME NË LIGJIN NR.8269, DATË 23.12.1997 “PËR BANKËN E SHQIPËRISË”, NDRYSHUAR ME LIGJIN NR.8384, DATË 29.7.1998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BazLigjPropozues"/>
      </w:pPr>
      <w:r w:rsidRPr="0047300A">
        <w:t>Në mbështetje të neneve 78, 81 pika 1, 83 pika 1 dhe 161 të Kushtetutës, me propozimin e Këshillit të Ministrave,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Institucioni"/>
      </w:pPr>
      <w:r w:rsidRPr="0047300A">
        <w:t xml:space="preserve">K U V E N D I </w:t>
      </w:r>
    </w:p>
    <w:p w:rsidR="006F58F5" w:rsidRPr="0047300A" w:rsidRDefault="006F58F5" w:rsidP="006F58F5">
      <w:pPr>
        <w:pStyle w:val="Paragrafi"/>
      </w:pPr>
      <w:r w:rsidRPr="0047300A">
        <w:t xml:space="preserve"> </w:t>
      </w:r>
    </w:p>
    <w:p w:rsidR="006F58F5" w:rsidRPr="0047300A" w:rsidRDefault="006F58F5" w:rsidP="006F58F5">
      <w:pPr>
        <w:pStyle w:val="VENDOSI"/>
      </w:pPr>
      <w:r w:rsidRPr="0047300A">
        <w:t>I REPUBLIKËS SË SHQIPËRISË</w:t>
      </w:r>
    </w:p>
    <w:p w:rsidR="006F58F5" w:rsidRPr="0047300A" w:rsidRDefault="006F58F5" w:rsidP="006F58F5">
      <w:pPr>
        <w:pStyle w:val="VENDOSI"/>
      </w:pPr>
      <w:r w:rsidRPr="0047300A">
        <w:t>V E N D O S I: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Paragrafi"/>
      </w:pPr>
      <w:r w:rsidRPr="0047300A">
        <w:t>Në ligjin nr.8269, datë 23.12.1997 “Për Bankën e Shqipërisë”, ndryshuar me ligjin nr.8384, datë 29.7.1998, bëhen këto shtesa dhe ndryshime: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NeniNr"/>
      </w:pPr>
      <w:r w:rsidRPr="0047300A">
        <w:t>Neni 1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Paragrafi"/>
      </w:pPr>
      <w:r w:rsidRPr="0047300A">
        <w:t>Në ligj emërtimi “Kuvendi Popullor” zëvendësohet me “Kuvendi”.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NeniNr"/>
      </w:pPr>
      <w:r w:rsidRPr="0047300A">
        <w:t>Neni 2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Paragrafi"/>
      </w:pPr>
      <w:r w:rsidRPr="0047300A">
        <w:t>Në pjesën hyrëse të ligjit bëhet ndryshimi si më poshtë:</w:t>
      </w:r>
    </w:p>
    <w:p w:rsidR="006F58F5" w:rsidRPr="0047300A" w:rsidRDefault="006F58F5" w:rsidP="006F58F5">
      <w:pPr>
        <w:pStyle w:val="Paragrafi"/>
      </w:pPr>
      <w:r w:rsidRPr="0047300A">
        <w:t>“Në mbështetje të neneve 78, 81 pika 1, 83 pika 1 dhe 161 të Kushtetutës, me propozimin e Këshillit të Ministrave,”.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NeniNr"/>
      </w:pPr>
      <w:r w:rsidRPr="0047300A">
        <w:t>Neni 3</w:t>
      </w:r>
    </w:p>
    <w:p w:rsidR="006F58F5" w:rsidRPr="0047300A" w:rsidRDefault="006F58F5" w:rsidP="006F58F5">
      <w:pPr>
        <w:pStyle w:val="NeniNr"/>
      </w:pPr>
    </w:p>
    <w:p w:rsidR="006F58F5" w:rsidRPr="0047300A" w:rsidRDefault="006F58F5" w:rsidP="006F58F5">
      <w:pPr>
        <w:pStyle w:val="Paragrafi"/>
      </w:pPr>
      <w:r w:rsidRPr="0047300A">
        <w:t>Në nenin 3 pika 4 shkronja “a”, pas fjalës “të zbatojë” dhe përpara fjalës “politikën”, shtohet shprehja:</w:t>
      </w:r>
    </w:p>
    <w:p w:rsidR="006F58F5" w:rsidRPr="0047300A" w:rsidRDefault="006F58F5" w:rsidP="006F58F5">
      <w:pPr>
        <w:pStyle w:val="Paragrafi"/>
      </w:pPr>
      <w:r w:rsidRPr="0047300A">
        <w:t>“në mënyrë të pavarur”.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NeniNr"/>
      </w:pPr>
      <w:r w:rsidRPr="0047300A">
        <w:t>Neni 4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Paragrafi"/>
      </w:pPr>
      <w:r w:rsidRPr="0047300A">
        <w:t>Në nenin 3 pika 4, pas shkronjës “dh” shtohet shkronja “e” me këtë përmbajtje:</w:t>
      </w:r>
    </w:p>
    <w:p w:rsidR="006F58F5" w:rsidRPr="0047300A" w:rsidRDefault="006F58F5" w:rsidP="006F58F5">
      <w:pPr>
        <w:pStyle w:val="Paragrafi"/>
      </w:pPr>
      <w:r w:rsidRPr="0047300A">
        <w:t>“e) Të përdorë, në mënyrë të pavarur, instrumentet  e politikës monetare për realizimin e objektivit kryesor dhe të objektivave të politikës monetare.”.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NeniNr"/>
      </w:pPr>
      <w:r w:rsidRPr="0047300A">
        <w:t>Neni 5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Paragrafi"/>
      </w:pPr>
      <w:r w:rsidRPr="0047300A">
        <w:t>Në nenin 44 pika 2, pas shkronjës “c” fjalia “Presidenti i Republikës emëron Guvernatorin e Bankës së Shqipërisë, mbështetur në propozimin e Kryetarit të Këshillit të Ministrave” hiqet dhe zëvendësohet me:</w:t>
      </w:r>
    </w:p>
    <w:p w:rsidR="006F58F5" w:rsidRPr="0047300A" w:rsidRDefault="006F58F5" w:rsidP="006F58F5">
      <w:pPr>
        <w:pStyle w:val="Paragrafi"/>
      </w:pPr>
      <w:r w:rsidRPr="0047300A">
        <w:t xml:space="preserve"> “Guvernatori zgjidhet nga Kuvendi, me propozimin e Presidentit të Republikës.”.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NeniNr"/>
      </w:pPr>
      <w:r w:rsidRPr="0047300A">
        <w:t>Neni 6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Paragrafi"/>
      </w:pPr>
      <w:r w:rsidRPr="0047300A">
        <w:t>Në nenin 46 shtohet edhe një paragraf me këtë përmbajtje: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Paragrafi"/>
      </w:pPr>
      <w:r w:rsidRPr="0047300A">
        <w:t xml:space="preserve">“Funksioni i anëtarit të Këshillit Mbikëqyrës është i papajtueshëm me atë të punonjësit, administratorit dhe aksionerit, me pjesëmarrje ndikuese në bankën e nivelit të dytë ose në subjektet që licencohen nga </w:t>
      </w:r>
      <w:smartTag w:uri="urn:schemas-microsoft-com:office:smarttags" w:element="place">
        <w:r w:rsidRPr="0047300A">
          <w:t>Banka</w:t>
        </w:r>
      </w:smartTag>
      <w:r w:rsidRPr="0047300A">
        <w:t xml:space="preserve"> e Shqipërisë.”.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NeniNr"/>
      </w:pPr>
      <w:r w:rsidRPr="0047300A">
        <w:lastRenderedPageBreak/>
        <w:t>Neni 7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Paragrafi"/>
      </w:pPr>
      <w:r w:rsidRPr="0047300A">
        <w:t>Në nenin 63 pika 1 ndryshohet si më poshtë:</w:t>
      </w:r>
    </w:p>
    <w:p w:rsidR="006F58F5" w:rsidRPr="0047300A" w:rsidRDefault="006F58F5" w:rsidP="006F58F5">
      <w:pPr>
        <w:pStyle w:val="Paragrafi"/>
      </w:pPr>
      <w:r w:rsidRPr="0047300A">
        <w:t>“</w:t>
      </w:r>
      <w:smartTag w:uri="urn:schemas-microsoft-com:office:smarttags" w:element="place">
        <w:r w:rsidRPr="0047300A">
          <w:t>Banka</w:t>
        </w:r>
      </w:smartTag>
      <w:r w:rsidRPr="0047300A">
        <w:t xml:space="preserve"> e Shqipërisë mban dhe administron rezervat valutore të Republikës së Shqipërisë, të cilat konsistojnë në të gjitha ose në një pjesë të mjeteve (aktive) të mëposhtme:”.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NeniNr"/>
      </w:pPr>
      <w:r w:rsidRPr="0047300A">
        <w:t>Neni 8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Paragrafi"/>
      </w:pPr>
      <w:r w:rsidRPr="0047300A">
        <w:t>Ky ligj hyn në fuqi 15 ditë pas botimit në Fletoren Zyrtare.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Shpallja"/>
      </w:pPr>
      <w:r w:rsidRPr="0047300A">
        <w:t>Shpallur me dekretin nr. 3434, datë 7.8.2002 të Presidentit të Republikës së Shqipërisë,  Alfred Moisiu</w:t>
      </w:r>
    </w:p>
    <w:p w:rsidR="006F58F5" w:rsidRPr="0047300A" w:rsidRDefault="006F58F5" w:rsidP="006F58F5">
      <w:pPr>
        <w:pStyle w:val="Paragrafi"/>
      </w:pPr>
    </w:p>
    <w:p w:rsidR="006F58F5" w:rsidRPr="0047300A" w:rsidRDefault="006F58F5" w:rsidP="006F58F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F58F5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97330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A03FFB-CB3B-4C97-B3C4-7B8CE4DCF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2019-03-14T15:14:00Z</dcterms:created>
  <dcterms:modified xsi:type="dcterms:W3CDTF">2019-03-14T15:14:00Z</dcterms:modified>
</cp:coreProperties>
</file>