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2FC" w:rsidRPr="006D2B7F" w:rsidRDefault="00C162FC" w:rsidP="00C162FC">
      <w:pPr>
        <w:pStyle w:val="Akti"/>
      </w:pPr>
      <w:bookmarkStart w:id="0" w:name="_GoBack"/>
      <w:bookmarkEnd w:id="0"/>
      <w:r w:rsidRPr="006D2B7F">
        <w:t>L I G J</w:t>
      </w:r>
    </w:p>
    <w:p w:rsidR="00C162FC" w:rsidRPr="006D2B7F" w:rsidRDefault="00C162FC" w:rsidP="00C162FC">
      <w:pPr>
        <w:pStyle w:val="NumriData"/>
      </w:pPr>
      <w:r w:rsidRPr="006D2B7F">
        <w:t>Nr. 8944, datë 19.9.2002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Titulli"/>
      </w:pPr>
      <w:r w:rsidRPr="006D2B7F">
        <w:t>PËR PRODHIMIN, EMËRTIMIN DHE TREGTIMIN E VAJIT TË ULLIRIT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BazLigjPropozues"/>
      </w:pPr>
      <w:r w:rsidRPr="006D2B7F">
        <w:t xml:space="preserve">Në mbështetje të neneve 78, 81 pika 1 dhe 83 pika 1 të Kushtetutës, me propozimin e Këshillit të Ministrave, </w:t>
      </w:r>
    </w:p>
    <w:p w:rsidR="00C162FC" w:rsidRPr="006D2B7F" w:rsidRDefault="00C162FC" w:rsidP="00C162FC">
      <w:pPr>
        <w:pStyle w:val="Institucioni"/>
      </w:pPr>
    </w:p>
    <w:p w:rsidR="00C162FC" w:rsidRPr="006D2B7F" w:rsidRDefault="00C162FC" w:rsidP="00C162FC">
      <w:pPr>
        <w:pStyle w:val="Institucioni"/>
      </w:pPr>
      <w:r w:rsidRPr="006D2B7F">
        <w:t>K U V E N D I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VENDOSI"/>
      </w:pPr>
      <w:r w:rsidRPr="006D2B7F">
        <w:t>I REPUBLIKËS SË SHQIPËRISË</w:t>
      </w:r>
    </w:p>
    <w:p w:rsidR="00C162FC" w:rsidRPr="006D2B7F" w:rsidRDefault="00C162FC" w:rsidP="00C162FC">
      <w:pPr>
        <w:pStyle w:val="VENDOSI"/>
      </w:pPr>
      <w:r w:rsidRPr="006D2B7F">
        <w:t>V E N D O S I: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KreuNr"/>
      </w:pPr>
      <w:r w:rsidRPr="006D2B7F">
        <w:t>KREU I</w:t>
      </w:r>
    </w:p>
    <w:p w:rsidR="00C162FC" w:rsidRPr="006D2B7F" w:rsidRDefault="00C162FC" w:rsidP="00C162FC">
      <w:pPr>
        <w:pStyle w:val="KreuTitull"/>
      </w:pPr>
      <w:r w:rsidRPr="006D2B7F">
        <w:t>QËLLIMI DHE PËRKUFIZIMET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1</w:t>
      </w:r>
    </w:p>
    <w:p w:rsidR="00C162FC" w:rsidRPr="006D2B7F" w:rsidRDefault="00C162FC" w:rsidP="00C162FC">
      <w:pPr>
        <w:pStyle w:val="NeniTitull"/>
      </w:pPr>
      <w:r w:rsidRPr="006D2B7F">
        <w:t>Qëllimi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Ky ligj ka për qëllim të vendosë rregullat për prodhimin, emërtimin dhe tregtimin e vajit të ullirit në Republikën e Shqipërisë, që ai t’u përshtatet kërkesave dhe standardeve të tregut ndërkombëtar, dhe të sigurojë prodhimin dhe tregtimin me origjinë dhe cilësi të kontrolluar.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2</w:t>
      </w:r>
    </w:p>
    <w:p w:rsidR="00C162FC" w:rsidRPr="006D2B7F" w:rsidRDefault="00C162FC" w:rsidP="00C162FC">
      <w:pPr>
        <w:pStyle w:val="NeniTitull"/>
      </w:pPr>
      <w:r w:rsidRPr="006D2B7F">
        <w:t>Përkufizime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1. “Vaj ulliri i virgjër” është vaji i ullirit, i cili përftohet nga ullinjtë (Olea Europea L), vetëm nëpërmjet proceseve mekanike dhe fizike, si larja, presimi, centrifugimi, dekantimi dhe filtrimi. Nga ky përkufizim përjashtohen vajrat e përftuara nga tretësit ose me procese të riesterifikimit dhe të çdo përzierjeje me vajra me natyrë të ndryshme nga ai i ullirit.</w:t>
      </w:r>
    </w:p>
    <w:p w:rsidR="00C162FC" w:rsidRPr="006D2B7F" w:rsidRDefault="00C162FC" w:rsidP="00C162FC">
      <w:pPr>
        <w:pStyle w:val="Paragrafi"/>
      </w:pPr>
      <w:r w:rsidRPr="006D2B7F">
        <w:t>Klasifikimi i këtij lloj vaji përcaktohet si më poshtë:</w:t>
      </w:r>
    </w:p>
    <w:p w:rsidR="00C162FC" w:rsidRPr="006D2B7F" w:rsidRDefault="00C162FC" w:rsidP="00C162FC">
      <w:pPr>
        <w:pStyle w:val="Paragrafi"/>
      </w:pPr>
      <w:r w:rsidRPr="006D2B7F">
        <w:t>a) “Vaj ulliri i virgjër i cilësisë së lartë” është vaji i ullirit i virgjër, në të cilin aciditeti i lirë, i shprehur në acid oleik, është jo më shumë se 1 gram për 100 gram.</w:t>
      </w:r>
    </w:p>
    <w:p w:rsidR="00C162FC" w:rsidRPr="006D2B7F" w:rsidRDefault="00C162FC" w:rsidP="00C162FC">
      <w:pPr>
        <w:pStyle w:val="Paragrafi"/>
      </w:pPr>
      <w:r w:rsidRPr="006D2B7F">
        <w:t>b) “Vaj ulliri i virgjër” është vaji i ullirit i virgjër, në të cilin aciditeti i lirë, i shprehur në acid oleik, është jo më shumë se 2 gram për 100 gram.</w:t>
      </w:r>
    </w:p>
    <w:p w:rsidR="00C162FC" w:rsidRPr="006D2B7F" w:rsidRDefault="00C162FC" w:rsidP="00C162FC">
      <w:pPr>
        <w:pStyle w:val="Paragrafi"/>
      </w:pPr>
      <w:r w:rsidRPr="006D2B7F">
        <w:t>c) “Vaj ulliri i virgjër i zakonshëm” është vaji i ullirit i virgjër, në të cilin aciditeti i lirë, i shprehur në acid oleik, është jo më shumë se 3,3 gram për 100 gram.</w:t>
      </w:r>
    </w:p>
    <w:p w:rsidR="00C162FC" w:rsidRPr="006D2B7F" w:rsidRDefault="00C162FC" w:rsidP="00C162FC">
      <w:pPr>
        <w:pStyle w:val="Paragrafi"/>
      </w:pPr>
      <w:r w:rsidRPr="006D2B7F">
        <w:t>ç) “Vaj ulliri i virgjër ndriçues” është vaji i ullirit i virgjër, në të cilin aciditeti i lirë, i shprehur në acid oleik, është më shumë se 3,3 gram për 100 gram. Ky vaj nuk lejohet për konsum njerëzor.</w:t>
      </w:r>
    </w:p>
    <w:p w:rsidR="00C162FC" w:rsidRPr="006D2B7F" w:rsidRDefault="00C162FC" w:rsidP="00C162FC">
      <w:pPr>
        <w:pStyle w:val="Paragrafi"/>
      </w:pPr>
      <w:r w:rsidRPr="006D2B7F">
        <w:t>2. “Vaj ulliri i rafinuar” është vaji i ullirit i përftuar nga rafinimi i vajit të ullirit të virgjër, në të cilin aciditeti i lirë, i shprehur në acid oleik, është jo më shumë se 0,5 gram për 100 gram.</w:t>
      </w:r>
    </w:p>
    <w:p w:rsidR="00C162FC" w:rsidRPr="006D2B7F" w:rsidRDefault="00C162FC" w:rsidP="00C162FC">
      <w:pPr>
        <w:pStyle w:val="Paragrafi"/>
      </w:pPr>
      <w:r w:rsidRPr="006D2B7F">
        <w:t>3. “Vaj ulliri” është vaji i ullirit i përftuar nga një përzierje e vajit të ullirit të rafinuar dhe të vajit të ullirit të virgjër pa vajin e ullirit të virgjër ndriçues, në të cilin aciditeti i lirë, i shprehur në acid oleik, është jo më shumë se 1,5 gram për 100 gram.</w:t>
      </w:r>
    </w:p>
    <w:p w:rsidR="00C162FC" w:rsidRPr="006D2B7F" w:rsidRDefault="00C162FC" w:rsidP="00C162FC">
      <w:pPr>
        <w:pStyle w:val="Paragrafi"/>
      </w:pPr>
      <w:r w:rsidRPr="006D2B7F">
        <w:t>4. “Vaj i bërsisë së ullirit i papërpunuar” është vaji i ullirit, i përftuar nga trajtimi me tretës të bërsisë së ullirit, i cili nuk përmban vajra të përftuara nga proceset e riesterifikimit ose të çdo lloj përzierjeje me vajra me natyrë tjetër nga ai i ullirit. Ky vaj nuk lejohet për konsum njerëzor.</w:t>
      </w:r>
    </w:p>
    <w:p w:rsidR="00C162FC" w:rsidRPr="006D2B7F" w:rsidRDefault="00C162FC" w:rsidP="00C162FC">
      <w:pPr>
        <w:pStyle w:val="Paragrafi"/>
      </w:pPr>
      <w:r w:rsidRPr="006D2B7F">
        <w:t>5. “Vaj i bërsisë së ullirit i rafinuar” është vaji i përftuar nga rafinimi i vajit të bërsisë së ullirit, në të cilin aciditeti i lirë, i shprehur në acid oleik, është jo më shumë se 0,5 gram për 100 gram.</w:t>
      </w:r>
    </w:p>
    <w:p w:rsidR="00C162FC" w:rsidRPr="006D2B7F" w:rsidRDefault="00C162FC" w:rsidP="00C162FC">
      <w:pPr>
        <w:pStyle w:val="Paragrafi"/>
      </w:pPr>
      <w:r w:rsidRPr="006D2B7F">
        <w:t>6. “Vaj i bërsisë së ullirit” është vaji i përftuar nga një përzierje e vajit të bërsisë së ullirit të rafinuar dhe të vajrave të ullirit të virgjëra, pa vajin e ullirit të virgjër ndriçues, në të cilin aciditeti i lirë, i shprehur në acid oleik, është jo më shumë se 1,5 gram për 100 gram.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KreuNr"/>
      </w:pPr>
      <w:r w:rsidRPr="006D2B7F">
        <w:lastRenderedPageBreak/>
        <w:t>KREU II</w:t>
      </w:r>
    </w:p>
    <w:p w:rsidR="00C162FC" w:rsidRPr="006D2B7F" w:rsidRDefault="00C162FC" w:rsidP="00C162FC">
      <w:pPr>
        <w:pStyle w:val="KreuTitull"/>
      </w:pPr>
      <w:r w:rsidRPr="006D2B7F">
        <w:t>PRODHIMI DHE TREGTIMI I VAJIT TË ULLIRIT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3</w:t>
      </w:r>
    </w:p>
    <w:p w:rsidR="00C162FC" w:rsidRPr="006D2B7F" w:rsidRDefault="00C162FC" w:rsidP="00C162FC">
      <w:pPr>
        <w:pStyle w:val="NeniTitull"/>
      </w:pPr>
      <w:r w:rsidRPr="006D2B7F">
        <w:t>Subjektet prodhuese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 xml:space="preserve">1. Të gjithë personat fizikë dhe juridikë, </w:t>
      </w:r>
      <w:smartTag w:uri="urn:schemas-microsoft-com:office:smarttags" w:element="country-region">
        <w:smartTag w:uri="urn:schemas-microsoft-com:office:smarttags" w:element="place">
          <w:r w:rsidRPr="006D2B7F">
            <w:t>vendas</w:t>
          </w:r>
        </w:smartTag>
      </w:smartTag>
      <w:r w:rsidRPr="006D2B7F">
        <w:t xml:space="preserve"> dhe të huaj, të cilët ushtrojnë veprimtari në prodhimin dhe tregtimin e vajit të ullirit, i nënshtrohen kërkesave të këtij ligji.</w:t>
      </w:r>
    </w:p>
    <w:p w:rsidR="00C162FC" w:rsidRPr="006D2B7F" w:rsidRDefault="00C162FC" w:rsidP="00C162FC">
      <w:pPr>
        <w:pStyle w:val="Paragrafi"/>
      </w:pPr>
      <w:r w:rsidRPr="006D2B7F">
        <w:t>2. Vaji i ullirit prodhohet nga persona fizikë dhe juridikë të pajisur, detyrimisht, me lejet tekniko-teknologjike dhe profesionale, të përcaktuara në ligjin nr. 7941, datë 31.5.1995 “Për ushqimin”.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4</w:t>
      </w:r>
    </w:p>
    <w:p w:rsidR="00C162FC" w:rsidRPr="006D2B7F" w:rsidRDefault="00C162FC" w:rsidP="00C162FC">
      <w:pPr>
        <w:pStyle w:val="NeniTitull"/>
      </w:pPr>
      <w:r w:rsidRPr="006D2B7F">
        <w:t>Karakteristikat e vajrave të ullirit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Cilësia dhe kriteret e natyrshmërisë të të gjitha vajrave të ullirit, të emërtuara dhe të përkufizuara në nenin 2 të këtij ligji, si dhe karakteristikat organo-shqisore dhe fiziko-kimike, përcaktohen me vendim të Këshillit të Ministrave.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5</w:t>
      </w:r>
    </w:p>
    <w:p w:rsidR="00C162FC" w:rsidRPr="006D2B7F" w:rsidRDefault="00C162FC" w:rsidP="00C162FC">
      <w:pPr>
        <w:pStyle w:val="NeniTitull"/>
      </w:pPr>
      <w:r w:rsidRPr="006D2B7F">
        <w:t>Rregullat e tregtimit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Tregtimi i vajrave të ullirit, të përcaktuara në nenin 2 të këtij ligji, bëhet sipas rregullave të mëposhtme:</w:t>
      </w:r>
    </w:p>
    <w:p w:rsidR="00C162FC" w:rsidRPr="006D2B7F" w:rsidRDefault="00C162FC" w:rsidP="00C162FC">
      <w:pPr>
        <w:pStyle w:val="Paragrafi"/>
      </w:pPr>
      <w:r w:rsidRPr="006D2B7F">
        <w:t>a) Të gjitha vajrat e ullirit të përkufizuara sipas nenit 2 tregtohen të ambalazhuara. Ato lejohen të tregtohen në gjendje të hapur, vetëm nga prodhuesi, deri te subjektet ambalazhuese.</w:t>
      </w:r>
    </w:p>
    <w:p w:rsidR="00C162FC" w:rsidRPr="006D2B7F" w:rsidRDefault="00C162FC" w:rsidP="00C162FC">
      <w:pPr>
        <w:pStyle w:val="Paragrafi"/>
      </w:pPr>
      <w:r w:rsidRPr="006D2B7F">
        <w:t>b) Marketimi i vajit të ullirit bëhet në përputhje me rregullat për marketimin e produkteve ushqimore të përcaktuara në ligjin nr.7941, datë 31.5.1995 “Për ushqimin” dhe në aktet nënligjore në zbatim të tij.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6</w:t>
      </w:r>
    </w:p>
    <w:p w:rsidR="00C162FC" w:rsidRPr="006D2B7F" w:rsidRDefault="00C162FC" w:rsidP="00C162FC">
      <w:pPr>
        <w:pStyle w:val="NeniTitull"/>
      </w:pPr>
      <w:r w:rsidRPr="006D2B7F">
        <w:t>Kufizime dhe detyrime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1. Ndalohen ruajtja dhe tregtimi i vajit të ullirit të virgjër të cilësisë së lartë, të vajit të ullirit të virgjër dhe të vajit të ullirit të virgjër të zakonshëm në fabrikat e rafinimit.</w:t>
      </w:r>
    </w:p>
    <w:p w:rsidR="00C162FC" w:rsidRPr="006D2B7F" w:rsidRDefault="00C162FC" w:rsidP="00C162FC">
      <w:pPr>
        <w:pStyle w:val="Paragrafi"/>
      </w:pPr>
      <w:r w:rsidRPr="006D2B7F">
        <w:t>2. Kur në të njëjtën fabrikë, përveç impianteve të rafinimit ka edhe linja ambalazhimi për vajrat e ullirit të virgjëra, është e detyrueshme ruajtja e këtyre vajrave në enë të numëruara dhe mbajtja e regjistrave të hyrje-daljeve, ku shënohen çdo ditë lëvizjet dhe prejardhja përkatëse e këtyre produkteve. Këto procedura përcaktohen me akt nënligjor të Ministrit të Bujqësisë dhe Ushqimit.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7</w:t>
      </w:r>
    </w:p>
    <w:p w:rsidR="00C162FC" w:rsidRPr="006D2B7F" w:rsidRDefault="00C162FC" w:rsidP="00C162FC">
      <w:pPr>
        <w:pStyle w:val="NeniTitull"/>
      </w:pPr>
      <w:r w:rsidRPr="006D2B7F">
        <w:t>Mbrojtja e emërtimit të origjinës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1. Përcaktimi dhe emërtimi i origjinës i zonës me ullishta bëhen me akt nënligjor të Ministrit të Bujqësisë dhe Ushqimit.</w:t>
      </w:r>
    </w:p>
    <w:p w:rsidR="00C162FC" w:rsidRPr="006D2B7F" w:rsidRDefault="00C162FC" w:rsidP="00C162FC">
      <w:pPr>
        <w:pStyle w:val="Paragrafi"/>
      </w:pPr>
      <w:r w:rsidRPr="006D2B7F">
        <w:t>2. Vaji i ullirit i virgjër merr emërtimin e origjinës, në përputhje me ligjin nr. 7819, datë 27.4.1994 “Për pronësinë industriale”.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KreuNr"/>
      </w:pPr>
      <w:r w:rsidRPr="006D2B7F">
        <w:t>KREU III</w:t>
      </w:r>
    </w:p>
    <w:p w:rsidR="00C162FC" w:rsidRPr="006D2B7F" w:rsidRDefault="00C162FC" w:rsidP="00C162FC">
      <w:pPr>
        <w:pStyle w:val="KreuTitull"/>
      </w:pPr>
      <w:r w:rsidRPr="006D2B7F">
        <w:t>KUNDËRVAJTJET ADMINISTRATIVE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8</w:t>
      </w:r>
    </w:p>
    <w:p w:rsidR="00C162FC" w:rsidRPr="006D2B7F" w:rsidRDefault="00C162FC" w:rsidP="00C162FC">
      <w:pPr>
        <w:pStyle w:val="NeniTitull"/>
      </w:pPr>
      <w:r w:rsidRPr="006D2B7F">
        <w:t>Përcaktimi i kundërvajtjeve administrative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 xml:space="preserve">Sipas këtij ligji, në rastet kur nuk përbëjnë vepër penale, trajtohen si kundërvajtje </w:t>
      </w:r>
      <w:r w:rsidRPr="006D2B7F">
        <w:lastRenderedPageBreak/>
        <w:t>administrative, shkeljet e dispozitave që kanë të bëjnë me:</w:t>
      </w:r>
    </w:p>
    <w:p w:rsidR="00C162FC" w:rsidRPr="006D2B7F" w:rsidRDefault="00C162FC" w:rsidP="00C162FC">
      <w:pPr>
        <w:pStyle w:val="Paragrafi"/>
      </w:pPr>
      <w:r w:rsidRPr="006D2B7F">
        <w:t>a) mosrespektimin e natyrshmërisë së vajrave të ullirit nga përzierja e tyre me vajrat e tjera, të ndryshme nga vaji i ullirit, në kundërshtim me pikën 1 të nenit 2 të këtij ligji;</w:t>
      </w:r>
    </w:p>
    <w:p w:rsidR="00C162FC" w:rsidRPr="006D2B7F" w:rsidRDefault="00C162FC" w:rsidP="00C162FC">
      <w:pPr>
        <w:pStyle w:val="Paragrafi"/>
      </w:pPr>
      <w:r w:rsidRPr="006D2B7F">
        <w:t>b) mosrespektimin e karakteristikave të vajrave të ullirit, në kundërshtim me nenin 2 dhe që kalojnë kufijtë e parashikuar në aktet nënligjore të nxjerra nga Këshilli i Ministrave;</w:t>
      </w:r>
    </w:p>
    <w:p w:rsidR="00C162FC" w:rsidRPr="006D2B7F" w:rsidRDefault="00C162FC" w:rsidP="00C162FC">
      <w:pPr>
        <w:pStyle w:val="Paragrafi"/>
      </w:pPr>
      <w:r w:rsidRPr="006D2B7F">
        <w:t>c) prodhimin e vajit të ullirit pa lejet përkatëse të parashikuara në nenin 3;</w:t>
      </w:r>
    </w:p>
    <w:p w:rsidR="00C162FC" w:rsidRPr="006D2B7F" w:rsidRDefault="00C162FC" w:rsidP="00C162FC">
      <w:pPr>
        <w:pStyle w:val="Paragrafi"/>
      </w:pPr>
      <w:r w:rsidRPr="006D2B7F">
        <w:t>ç) mosrespektimin e kërkesave të ambalazhimit, marketimit dhe reklamës së vajit të ullirit të virgjër të cilësisë së lartë, vajit të ullirit të virgjër dhe të vajit të ullirit në kundërshtim me shkronjën b të nenit 5 të këtij ligji;</w:t>
      </w:r>
    </w:p>
    <w:p w:rsidR="00C162FC" w:rsidRPr="006D2B7F" w:rsidRDefault="00C162FC" w:rsidP="00C162FC">
      <w:pPr>
        <w:pStyle w:val="Paragrafi"/>
      </w:pPr>
      <w:r w:rsidRPr="006D2B7F">
        <w:t>d) mosrespektimin e rregullave në fabrikat e rafinimit të vajrave të ullirit, në kundërshtim me nenin 6 të këtij ligji;</w:t>
      </w:r>
    </w:p>
    <w:p w:rsidR="00C162FC" w:rsidRPr="006D2B7F" w:rsidRDefault="00C162FC" w:rsidP="00C162FC">
      <w:pPr>
        <w:pStyle w:val="Paragrafi"/>
      </w:pPr>
      <w:r w:rsidRPr="006D2B7F">
        <w:t>dh) mosrespektimin e kërkesave të emërtimit të origjinës, në kundërshtim me nenin 7 dhe aktin nënligjor të Ministrit të Bujqësisë dhe Ushqimit.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9</w:t>
      </w:r>
    </w:p>
    <w:p w:rsidR="00C162FC" w:rsidRPr="006D2B7F" w:rsidRDefault="00C162FC" w:rsidP="00C162FC">
      <w:pPr>
        <w:pStyle w:val="NeniTitull"/>
      </w:pPr>
      <w:r w:rsidRPr="006D2B7F">
        <w:t>Sanksionet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1. Për kundërvajtjet administrative, të parashikuara në nenin 8 të këtij ligji, nga organet e kontrollit ndërmerren sanksionet si më poshtë:</w:t>
      </w:r>
    </w:p>
    <w:p w:rsidR="00C162FC" w:rsidRPr="006D2B7F" w:rsidRDefault="00C162FC" w:rsidP="00C162FC">
      <w:pPr>
        <w:pStyle w:val="Paragrafi"/>
      </w:pPr>
      <w:r w:rsidRPr="006D2B7F">
        <w:t>a) për shkeljet e parashikuara në pikën 3 masa e gjobës është nga 40 mijë deri në 50 mijë lekë;</w:t>
      </w:r>
    </w:p>
    <w:p w:rsidR="00C162FC" w:rsidRPr="006D2B7F" w:rsidRDefault="00C162FC" w:rsidP="00C162FC">
      <w:pPr>
        <w:pStyle w:val="Paragrafi"/>
      </w:pPr>
      <w:r w:rsidRPr="006D2B7F">
        <w:t>b) për shkeljet e parashikuara në pikën 2, masa e gjobës është nga 150 mijë deri në 200 mijë lekë;</w:t>
      </w:r>
    </w:p>
    <w:p w:rsidR="00C162FC" w:rsidRPr="006D2B7F" w:rsidRDefault="00C162FC" w:rsidP="00C162FC">
      <w:pPr>
        <w:pStyle w:val="Paragrafi"/>
      </w:pPr>
      <w:r w:rsidRPr="006D2B7F">
        <w:t>c) për shkeljet e parashikuara në pikat 1, 4, 5 dhe 6 masa e gjobës është nga 400 mijë deri në 500 mijë lekë.</w:t>
      </w:r>
    </w:p>
    <w:p w:rsidR="00C162FC" w:rsidRPr="006D2B7F" w:rsidRDefault="00C162FC" w:rsidP="00C162FC">
      <w:pPr>
        <w:pStyle w:val="Paragrafi"/>
      </w:pPr>
      <w:r w:rsidRPr="006D2B7F">
        <w:t>2. Sipas rasteve të parashikuara në pikën 1 të këtij neni, malli bllokohet dhe bëhet rivlerësimi i tij, sipas procedurave të përcaktuara me vendim të Këshillit të Ministrave.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10</w:t>
      </w:r>
    </w:p>
    <w:p w:rsidR="00C162FC" w:rsidRPr="006D2B7F" w:rsidRDefault="00C162FC" w:rsidP="00C162FC">
      <w:pPr>
        <w:pStyle w:val="NeniTitull"/>
      </w:pPr>
      <w:r w:rsidRPr="006D2B7F">
        <w:t>Organet kompetente për vendosjen e masave administrative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1. Të drejtën e vendosjes së masave administrative e kanë këto organe shtetërore:</w:t>
      </w:r>
    </w:p>
    <w:p w:rsidR="00C162FC" w:rsidRPr="006D2B7F" w:rsidRDefault="00C162FC" w:rsidP="00C162FC">
      <w:pPr>
        <w:pStyle w:val="Paragrafi"/>
      </w:pPr>
      <w:r w:rsidRPr="006D2B7F">
        <w:t>a) Inspektorati i Ushqimit dhe Inspektorati Sanitar, për shkeljet e dispozitave që parashikohen në nenin 2.</w:t>
      </w:r>
    </w:p>
    <w:p w:rsidR="00C162FC" w:rsidRPr="006D2B7F" w:rsidRDefault="00C162FC" w:rsidP="00C162FC">
      <w:pPr>
        <w:pStyle w:val="Paragrafi"/>
      </w:pPr>
      <w:r w:rsidRPr="006D2B7F">
        <w:t>b) Inspektorati i Ushqimit, për shkeljet e dispozitave që parashikohen në nenet 5 dhe 6.</w:t>
      </w:r>
    </w:p>
    <w:p w:rsidR="00C162FC" w:rsidRPr="006D2B7F" w:rsidRDefault="00C162FC" w:rsidP="00C162FC">
      <w:pPr>
        <w:pStyle w:val="Paragrafi"/>
      </w:pPr>
      <w:r w:rsidRPr="006D2B7F">
        <w:t>2. Procedurat e ankimit dhe të ekzekutimit të masës administrative bëhen në përputhje me ligjin nr. 7941, datë 31.5.1995 “Për ushqimin”.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KreuNr"/>
      </w:pPr>
      <w:r w:rsidRPr="006D2B7F">
        <w:t>KREU IV</w:t>
      </w:r>
    </w:p>
    <w:p w:rsidR="00C162FC" w:rsidRPr="006D2B7F" w:rsidRDefault="00C162FC" w:rsidP="00C162FC">
      <w:pPr>
        <w:pStyle w:val="KreuTitull"/>
      </w:pPr>
      <w:r w:rsidRPr="006D2B7F">
        <w:t>DISPOZITA KALIMTARE DHE TË FUNDIT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11</w:t>
      </w:r>
    </w:p>
    <w:p w:rsidR="00C162FC" w:rsidRPr="006D2B7F" w:rsidRDefault="00C162FC" w:rsidP="00C162FC">
      <w:pPr>
        <w:pStyle w:val="NeniTitull"/>
      </w:pPr>
      <w:r w:rsidRPr="006D2B7F">
        <w:t>Heqja nga qarkullimi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Vajrat e ambalazhuara që janë në treg, të cilat nuk janë në përputhje me nenin 4, hiqen nga qarkullimi brenda 3 muajve, pas hyrjes në fuqi të këtij ligji.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12</w:t>
      </w:r>
    </w:p>
    <w:p w:rsidR="00C162FC" w:rsidRPr="006D2B7F" w:rsidRDefault="00C162FC" w:rsidP="00C162FC">
      <w:pPr>
        <w:pStyle w:val="NeniTitull"/>
      </w:pPr>
      <w:r w:rsidRPr="006D2B7F">
        <w:t>Përcaktime të tjera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Rregullat për prodhimin, emërtimin dhe tregtimin e vajit të ullirit organik përcaktohen me ligj të veçantë.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13</w:t>
      </w:r>
    </w:p>
    <w:p w:rsidR="00C162FC" w:rsidRPr="006D2B7F" w:rsidRDefault="00C162FC" w:rsidP="00C162FC">
      <w:pPr>
        <w:pStyle w:val="NeniTitull"/>
      </w:pPr>
      <w:r w:rsidRPr="006D2B7F">
        <w:t>Nxjerrja e akteve nënligjore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lastRenderedPageBreak/>
        <w:t>Ngarkohen Këshilli i Ministrave dhe Ministri i Bujqësisë dhe Ushqimit të nxjerrin aktet nënligjore përkatëse në zbatim të neneve 4, 6, 7 dhe 9 të këtij ligji.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NeniNr"/>
      </w:pPr>
      <w:r w:rsidRPr="006D2B7F">
        <w:t>Neni 14</w:t>
      </w:r>
    </w:p>
    <w:p w:rsidR="00C162FC" w:rsidRPr="006D2B7F" w:rsidRDefault="00C162FC" w:rsidP="00C162FC">
      <w:pPr>
        <w:pStyle w:val="NeniTitull"/>
      </w:pPr>
      <w:r w:rsidRPr="006D2B7F">
        <w:t>Hyrja në fuqi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  <w:r w:rsidRPr="006D2B7F">
        <w:t>Ky ligj hyn në fuqi 15 ditë pas botimit në Fletoren Zyrtare.</w:t>
      </w:r>
    </w:p>
    <w:p w:rsidR="00C162FC" w:rsidRPr="006D2B7F" w:rsidRDefault="00C162FC" w:rsidP="00C162FC">
      <w:pPr>
        <w:pStyle w:val="Paragrafi"/>
      </w:pPr>
    </w:p>
    <w:p w:rsidR="00C162FC" w:rsidRPr="006D2B7F" w:rsidRDefault="00C162FC" w:rsidP="00C162FC">
      <w:pPr>
        <w:pStyle w:val="Shpallja"/>
      </w:pPr>
      <w:r w:rsidRPr="006D2B7F">
        <w:t xml:space="preserve">Shpallur me dekretin nr. 3502, datë 16.10.2002 të Presidentit të Republikës së Shqipërisë, </w:t>
      </w:r>
    </w:p>
    <w:p w:rsidR="00C162FC" w:rsidRPr="006D2B7F" w:rsidRDefault="00C162FC" w:rsidP="00C162FC">
      <w:pPr>
        <w:pStyle w:val="Shpallja"/>
      </w:pPr>
      <w:r w:rsidRPr="006D2B7F">
        <w:t>Alfred Moisiu</w:t>
      </w:r>
    </w:p>
    <w:p w:rsidR="00C162FC" w:rsidRDefault="00C162FC" w:rsidP="00C162FC">
      <w:pPr>
        <w:pStyle w:val="Paragrafi"/>
      </w:pPr>
    </w:p>
    <w:p w:rsidR="00C162FC" w:rsidRPr="006D2B7F" w:rsidRDefault="00C162FC" w:rsidP="00C162F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A0462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162FC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781306-5093-4FB0-81D8-AA90E945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2019-03-14T15:18:00Z</dcterms:created>
  <dcterms:modified xsi:type="dcterms:W3CDTF">2019-03-14T15:18:00Z</dcterms:modified>
</cp:coreProperties>
</file>