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Akt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L I G J</w:t>
      </w:r>
    </w:p>
    <w:p w:rsidR="0039435C" w:rsidRPr="00D3735B" w:rsidRDefault="0039435C" w:rsidP="0039435C">
      <w:pPr>
        <w:pStyle w:val="NumriData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Nr. 8957, datë 17.10.2002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Titull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PËR NDËRMARRJET E VOGLA DHE TË MESME</w:t>
      </w:r>
    </w:p>
    <w:p w:rsidR="00D3735B" w:rsidRPr="00D3735B" w:rsidRDefault="00D3735B" w:rsidP="00D3735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D3735B">
        <w:rPr>
          <w:rFonts w:ascii="Garamond" w:hAnsi="Garamond"/>
          <w:i/>
          <w:sz w:val="24"/>
          <w:szCs w:val="24"/>
          <w:lang w:val="en-GB"/>
        </w:rPr>
        <w:t>(Ndryshuar me ligjin nr. 9497, datë 20.3.2006)</w:t>
      </w:r>
    </w:p>
    <w:p w:rsidR="00D3735B" w:rsidRPr="00D3735B" w:rsidRDefault="00D3735B" w:rsidP="00D3735B">
      <w:pPr>
        <w:jc w:val="right"/>
        <w:rPr>
          <w:rFonts w:ascii="Garamond" w:hAnsi="Garamond"/>
          <w:sz w:val="24"/>
          <w:szCs w:val="24"/>
          <w:lang w:val="en-GB"/>
        </w:rPr>
      </w:pPr>
      <w:r w:rsidRPr="00D3735B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BazLigjPropozues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 xml:space="preserve">Në mbështetje të neneve 78, 81 pika 1 dhe 83 pika 1 të Kushtetutës, me propozimin e Këshillit të Ministrave, 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Institucion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 U V E N D I</w:t>
      </w:r>
    </w:p>
    <w:p w:rsidR="0039435C" w:rsidRPr="00D3735B" w:rsidRDefault="0039435C" w:rsidP="0039435C">
      <w:pPr>
        <w:rPr>
          <w:rFonts w:ascii="Garamond" w:hAnsi="Garamond"/>
          <w:sz w:val="24"/>
          <w:szCs w:val="24"/>
          <w:lang w:val="en-GB"/>
        </w:rPr>
      </w:pPr>
    </w:p>
    <w:p w:rsidR="0039435C" w:rsidRPr="00D3735B" w:rsidRDefault="0039435C" w:rsidP="0039435C">
      <w:pPr>
        <w:pStyle w:val="VENDOS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I REPUBLIKËS SË SHQIPËRISË</w:t>
      </w:r>
    </w:p>
    <w:p w:rsidR="0039435C" w:rsidRPr="00D3735B" w:rsidRDefault="0039435C" w:rsidP="0039435C">
      <w:pPr>
        <w:pStyle w:val="VENDOS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V E N D O S I: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Kreu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KREU I</w:t>
      </w:r>
    </w:p>
    <w:p w:rsidR="0039435C" w:rsidRPr="00D3735B" w:rsidRDefault="0039435C" w:rsidP="0039435C">
      <w:pPr>
        <w:pStyle w:val="KreuTitull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DISPOZITA TË PËRGJITHSHME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1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Ky ligj rregullon masat dhe politikat shtetërore për klasifikimin, nxitjen e krijimit dhe të zhvillimit të ndërmarrjeve të vogla dhe të mesme.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2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Qëllimi i këtij ligji është të ndihmojë ndërmarrjet e vogla dhe të mesme, nëpërmjet krijimit të një kuadri institucional, rregullator dhe financiar.</w:t>
      </w: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3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Në kuptim të këtij ligji: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“Xhiro ekonomike vjetore” nënkupton shumat e faturuara nga ndërmarrja gjatë një viti, që i korrespondojnë shitjes në treg të të mirave dhe shërbimeve ofruar të tretëve.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 xml:space="preserve">“Mikrokreditim” nënkupton  kreditimin  e  mikrondërmarrjeve  deri në vlerën prej 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2 500 000 (dy milionë e pesëqind mijë) lekësh.</w:t>
      </w: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4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1. Ndërmarrjet, në kuptim të këtij ligji, klasifikohen në: mikrondërmarrje, ndërmarrje të vogla dhe ndërmarrje të mesme.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2. Mikrondërmarrjet janë ndërmarrjet, të cilat punësojnë deri në 5 punonjës.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3. Ndërmarrjet e vogla janë ndërmarrjet, të cilat: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a) punësojnë 6-20 punonjës;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b) xhiroja ekonomike vjetore e tyre nuk e kalon shumën 40 milionë lekë;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c) 100 për qind e kapitalit të këtyre ndërmarrjeve zotërohet nga subjekte, të cilat, në kuptim të këtij ligji, klasifikohen si ndërmarrje të vogla.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4. Ndërmarrjet e mesme janë ndërmarrjet, të cilat: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a) punësojnë 21-80 punonjës;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b) xhiroja ekonomike vjetore e tyre nuk e kalon shumën 80 milionë lekë;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 xml:space="preserve">c) më pak se 25 për qind e kapitalit të këtyre ndërmarrjeve zotërohet nga subjekte, të cilat, </w:t>
      </w:r>
      <w:r w:rsidRPr="00D3735B">
        <w:rPr>
          <w:rFonts w:ascii="Garamond" w:hAnsi="Garamond"/>
          <w:sz w:val="24"/>
          <w:szCs w:val="24"/>
        </w:rPr>
        <w:lastRenderedPageBreak/>
        <w:t>në kuptim të këtij ligji, nuk klasifikohen si ndërmarrje të vogla dhe të mesme.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Kreu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KREU II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KreuTitull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MASAT PËR NXITJEN E KRIJIMIT DHE TË ZHVILLIMIT TË NDËRMARRJEVE TË VOGLA DHE TË MESME</w:t>
      </w: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5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Këshilli i Ministrave mbështet krijimin dhe zhvillimin e ndërmarrjeve të vogla dhe të mesme nëpërmjet: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a) sigurimit të programeve dhe projekteve të ndryshme të mbështetjes financiare;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b) garantimit të një pjese të riskut të kreditimit;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c) zhvillimit dhe zbatimit të programeve e projekteve të asistencës teknike;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ç) shërbimeve të informacionit dhe këshillimit;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d) arsimimit, trajnimit për kualifikimin profesional, si dhe ngritjes së aftësive sipërmarrëse;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dh) programeve të nxitjes së punësimit;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e) dhënies me qira të pasurive të paluajtshme me pronësi shtetërore;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ë) ngritjes së infrastrukturës në mbështetje të këtyre ndërmarrjeve dhe nxitjes së bashkëveprimit ndërmjet tyre;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f) ngritjes së parqeve industriale dhe inkubatorëve të biznesit për zhvillimin e këtyre ndërmarrjeve;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g) veprimtarive dhe masave të tjera në përfitim të tyre, të përcaktuara me ligj.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6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1. Në kuptim të nenit 5 të këtij ligji, mbështeten me përparësi ndërmarrjet e vogla dhe të mesme, të cilat: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a) ushtrojnë veprimtarinë e tyre në sektorët prodhues dhe të shërbimit;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b) ushtrojnë veprimtarinë e tyre në sektorin e industrisë;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c) krijojnë vende të reja pune;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 xml:space="preserve">ç) ushtrojnë veprimtarinë e tyre në prodhimin për eksport; 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d) ushtrojnë veprimtarinë e tyre në sektorin e turizmit;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dh) zhvillojnë veprimtaritë në fushën e kërkimit dhe të zhvillimit;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e) ushtrojnë veprimtaritë e tyre në procesin e agropërpunimit;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ë) zhvillojnë veprimtarinë në sektorin e artizanatit.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2. Gëzojnë të drejtën e mbështetjes me përparësi të gjitha bizneset, të cilat janë në fillim të veprimtarisë së tyre dhe që zhvillojnë veprimtari në fushat e përcaktuara sipas këtij neni.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Kreu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KREU III</w:t>
      </w:r>
    </w:p>
    <w:p w:rsidR="0039435C" w:rsidRPr="00D3735B" w:rsidRDefault="0039435C" w:rsidP="0039435C">
      <w:pPr>
        <w:pStyle w:val="KreuTitull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FUSHAT E MBËSHTETJES FINANCIARE PËR NXITJEN E VEPRIMTARISË SË NDËRMARRJEVE TË VOGLA DHE TË MESME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7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1. Këshilli i Ministrave, në bashkëpunim me donatorët dhe institucionet financiare ndërkombëtare, siguron fonde: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a) për zhvillimin dhe zbatimin e projekteve dhe të programeve;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b) për organizimin e kurseve të trajnimit dhe të seminareve;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c) për shërbimet e informacionit dhe këshillimit, nëpërmjet botimit të materialeve të ndryshme informative.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lastRenderedPageBreak/>
        <w:t xml:space="preserve">2. Fondet e përmendura në pikën 1 të këtij neni administrohen nga </w:t>
      </w:r>
      <w:r w:rsidR="00D3735B" w:rsidRPr="00D3735B">
        <w:rPr>
          <w:rFonts w:ascii="Garamond" w:hAnsi="Garamond"/>
          <w:sz w:val="24"/>
          <w:szCs w:val="24"/>
        </w:rPr>
        <w:t>Agjencia Shqiptare e Biznesit dhe Investimeve</w:t>
      </w:r>
      <w:r w:rsidRPr="00D3735B">
        <w:rPr>
          <w:rFonts w:ascii="Garamond" w:hAnsi="Garamond"/>
          <w:sz w:val="24"/>
          <w:szCs w:val="24"/>
        </w:rPr>
        <w:t>, e cila parashikohet në kreun V të këtij ligji.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tabs>
          <w:tab w:val="left" w:pos="540"/>
        </w:tabs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8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Këshilli i Ministrave, në bashkëpunim me donatorët, institucionet financiare, të vendit ose të huaja, të përmirësojë sistemin e kreditimit të ndërmarrjeve të vogla dhe të mesme, duke ndërmarrë nisma të "mekanizmave financiarë" në këto drejtime: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 xml:space="preserve">a) në krijimin e fondit të garantimit të kredive; 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b) në nxitjen e zgjerimit të mikrokreditimit dhe të kreditimit të ndërmarrjeve të vogla dhe të mesme;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c) në krijimin e instrumenteve të tjera financiare, duke zgjeruar rrjetin bankar në të gjithë vendin.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Kreu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KREU IV</w:t>
      </w:r>
    </w:p>
    <w:p w:rsidR="0039435C" w:rsidRPr="00D3735B" w:rsidRDefault="0039435C" w:rsidP="0039435C">
      <w:pPr>
        <w:pStyle w:val="KreuTitull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 xml:space="preserve">PROGRAMET PËR MBËSHTETJEN DHE ZHVILLIMIN </w:t>
      </w:r>
    </w:p>
    <w:p w:rsidR="0039435C" w:rsidRPr="00D3735B" w:rsidRDefault="0039435C" w:rsidP="0039435C">
      <w:pPr>
        <w:pStyle w:val="KreuTitull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E NDËRMARRJEVE TË VOGLA DHE TË MESME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tabs>
          <w:tab w:val="left" w:pos="540"/>
        </w:tabs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9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Ministritë dhe institucionet përkatëse parashikojnë në programet e tyre dhe zbatojnë masa në drejtim: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a) të krijimit të vendeve të reja të punës;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b) të zgjerimit të veprimtarive eksportuese dhe të rritjes së konkurrencës ndërmjet tyre;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c) të nxitjes së investimeve;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ç) të përmirësimit të shërbimeve të të dhënave dhe të këshillimit;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d) të rritjes dhe forcimit të kualifikimit profesional dhe të aftësive sipërmarrëse;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dh) të mbështetjes dhe zgjerimit të numrit të ndërmarrjeve të vogla dhe të mesme, të cilat zbatojnë teknologji të përparuara;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e) të mbështetjes së ndërmarrjeve, të cilat janë potencial për zbatimin e standardeve të cilësisë (ISO);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ë) të mbështetjes së ndërmarrjeve që zbatojnë forma të reja programesh trajnimi e punësimi pranë vendit të punës.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tabs>
          <w:tab w:val="left" w:pos="540"/>
        </w:tabs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10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1. Institucionet qendrore dhe ato të pushtetit vendor, brenda kompetencave të tyre, zhvillojnë programe: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a) afatmesme dhe afatgjata për mbështetjen e ndërmarrjeve të vogla dhe të mesme në territoret e tyre përkatëse;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b) për trajnimin dhe përmirësimin e nivelit të kualifikimit të menaxherëve dhe të punonjësve të ndërmarrjeve të vogla dhe të mesme, në bashkëpunim me organizatat e biznesit dhe institucionet publike, dhomat e tregtisë dhe industrisë, agjencitë rajonale të zhvillimit të biznesit, Shërbimit Kombëtar të Punësimit, si dhe me organizatat e tjera.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 xml:space="preserve">2. Veprimtaritë e parashikuara në pikën 1 të këtij neni të bashkërendohen nga </w:t>
      </w:r>
      <w:r w:rsidR="00D3735B" w:rsidRPr="00D3735B">
        <w:rPr>
          <w:rFonts w:ascii="Garamond" w:hAnsi="Garamond"/>
          <w:sz w:val="24"/>
          <w:szCs w:val="24"/>
        </w:rPr>
        <w:t>Agjencia Shqiptare e Biznesit dhe Investimeve</w:t>
      </w:r>
      <w:r w:rsidR="000A7827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tabs>
          <w:tab w:val="left" w:pos="540"/>
        </w:tabs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11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Ministria e Ekonomisë përcakton kriteret për pjesëmarrjen e ndërmarrjeve të vogla dhe të mesme në këto programe, sipas neneve 9 dhe 10 të këtij ligji.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Kreu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KREU V</w:t>
      </w:r>
    </w:p>
    <w:p w:rsidR="0039435C" w:rsidRPr="00D3735B" w:rsidRDefault="0039435C" w:rsidP="0039435C">
      <w:pPr>
        <w:pStyle w:val="KreuTitull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 xml:space="preserve">KRIJIMI I </w:t>
      </w:r>
      <w:r w:rsidR="00D3735B">
        <w:rPr>
          <w:rFonts w:ascii="Garamond" w:hAnsi="Garamond"/>
          <w:sz w:val="24"/>
          <w:szCs w:val="24"/>
        </w:rPr>
        <w:t>Agjencisë</w:t>
      </w:r>
      <w:r w:rsidR="00D3735B" w:rsidRPr="00D3735B">
        <w:rPr>
          <w:rFonts w:ascii="Garamond" w:hAnsi="Garamond"/>
          <w:sz w:val="24"/>
          <w:szCs w:val="24"/>
        </w:rPr>
        <w:t xml:space="preserve"> Shqiptare </w:t>
      </w:r>
      <w:r w:rsidR="00D3735B">
        <w:rPr>
          <w:rFonts w:ascii="Garamond" w:hAnsi="Garamond"/>
          <w:sz w:val="24"/>
          <w:szCs w:val="24"/>
        </w:rPr>
        <w:t>të</w:t>
      </w:r>
      <w:r w:rsidR="00D3735B" w:rsidRPr="00D3735B">
        <w:rPr>
          <w:rFonts w:ascii="Garamond" w:hAnsi="Garamond"/>
          <w:sz w:val="24"/>
          <w:szCs w:val="24"/>
        </w:rPr>
        <w:t xml:space="preserve"> Biznesit dhe Investimeve</w:t>
      </w:r>
    </w:p>
    <w:p w:rsidR="0039435C" w:rsidRPr="00D3735B" w:rsidRDefault="0039435C" w:rsidP="0039435C">
      <w:pPr>
        <w:pStyle w:val="NeniNr"/>
        <w:tabs>
          <w:tab w:val="left" w:pos="540"/>
        </w:tabs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tabs>
          <w:tab w:val="left" w:pos="540"/>
        </w:tabs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12</w:t>
      </w:r>
    </w:p>
    <w:p w:rsidR="00D3735B" w:rsidRPr="00D3735B" w:rsidRDefault="00D3735B" w:rsidP="00D3735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D3735B">
        <w:rPr>
          <w:rFonts w:ascii="Garamond" w:hAnsi="Garamond"/>
          <w:i/>
          <w:sz w:val="24"/>
          <w:szCs w:val="24"/>
          <w:lang w:val="en-GB"/>
        </w:rPr>
        <w:t>(</w:t>
      </w:r>
      <w:r>
        <w:rPr>
          <w:rFonts w:ascii="Garamond" w:hAnsi="Garamond"/>
          <w:i/>
          <w:sz w:val="24"/>
          <w:szCs w:val="24"/>
          <w:lang w:val="en-GB"/>
        </w:rPr>
        <w:t xml:space="preserve">Shfuqizuar </w:t>
      </w:r>
      <w:r w:rsidRPr="00D3735B">
        <w:rPr>
          <w:rFonts w:ascii="Garamond" w:hAnsi="Garamond"/>
          <w:i/>
          <w:sz w:val="24"/>
          <w:szCs w:val="24"/>
          <w:lang w:val="en-GB"/>
        </w:rPr>
        <w:t>me ligjin nr. 9497, datë 20.3.2006)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tabs>
          <w:tab w:val="left" w:pos="540"/>
        </w:tabs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13</w:t>
      </w:r>
    </w:p>
    <w:p w:rsidR="00D3735B" w:rsidRPr="00D3735B" w:rsidRDefault="00D3735B" w:rsidP="00D3735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D3735B">
        <w:rPr>
          <w:rFonts w:ascii="Garamond" w:hAnsi="Garamond"/>
          <w:i/>
          <w:sz w:val="24"/>
          <w:szCs w:val="24"/>
          <w:lang w:val="en-GB"/>
        </w:rPr>
        <w:t>(</w:t>
      </w:r>
      <w:r>
        <w:rPr>
          <w:rFonts w:ascii="Garamond" w:hAnsi="Garamond"/>
          <w:i/>
          <w:sz w:val="24"/>
          <w:szCs w:val="24"/>
          <w:lang w:val="en-GB"/>
        </w:rPr>
        <w:t xml:space="preserve">Shfuqizuar </w:t>
      </w:r>
      <w:r w:rsidRPr="00D3735B">
        <w:rPr>
          <w:rFonts w:ascii="Garamond" w:hAnsi="Garamond"/>
          <w:i/>
          <w:sz w:val="24"/>
          <w:szCs w:val="24"/>
          <w:lang w:val="en-GB"/>
        </w:rPr>
        <w:t>me ligjin nr. 9497, datë 20.3.2006)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tabs>
          <w:tab w:val="left" w:pos="540"/>
        </w:tabs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14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Ministria e Ekonomisë, Ministria e Financave, Ministria e Punës dhe Çështjeve Sociale, Instituti i Statistikave, Instituti i Sigurimeve Shoqërore dhe institucionet  në varësi të tyre, sipas përkatësisë, mbledhin dhe përpunojnë informacionin dhe të dhënat për veprimtarinë ekonomike dhe financiare, sipas përcaktimeve në nenin 4 të këtij ligji.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Kreu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KREU VI</w:t>
      </w:r>
    </w:p>
    <w:p w:rsidR="0039435C" w:rsidRPr="00D3735B" w:rsidRDefault="0039435C" w:rsidP="0039435C">
      <w:pPr>
        <w:pStyle w:val="KreuTitull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DISPOZITA TË FUNDIT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15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Ngarkohen Këshilli i Ministrave dhe institucionet përkatëse të nxjerrin aktet e nevojshme nënligjore për zbatimin e këtij ligji dhe për rregullimin e marrëdhënieve të parashikuara në nenet 8, 11, 13 dhe 14 të këtij ligji.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NeniNr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Neni 16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39435C" w:rsidRPr="00D3735B" w:rsidRDefault="0039435C" w:rsidP="0039435C">
      <w:pPr>
        <w:pStyle w:val="Shpallja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 xml:space="preserve">Shpallur me dekretin nr. 3547, datë 7.11.2002 të Presidentit të Republikës së Shqipërisë, </w:t>
      </w:r>
    </w:p>
    <w:p w:rsidR="0039435C" w:rsidRPr="00D3735B" w:rsidRDefault="0039435C" w:rsidP="0039435C">
      <w:pPr>
        <w:pStyle w:val="Shpallja"/>
        <w:rPr>
          <w:rFonts w:ascii="Garamond" w:hAnsi="Garamond"/>
          <w:sz w:val="24"/>
          <w:szCs w:val="24"/>
        </w:rPr>
      </w:pPr>
      <w:r w:rsidRPr="00D3735B">
        <w:rPr>
          <w:rFonts w:ascii="Garamond" w:hAnsi="Garamond"/>
          <w:sz w:val="24"/>
          <w:szCs w:val="24"/>
        </w:rPr>
        <w:t>Alfred Moisiu</w:t>
      </w:r>
    </w:p>
    <w:p w:rsidR="0039435C" w:rsidRPr="00D3735B" w:rsidRDefault="0039435C" w:rsidP="0039435C">
      <w:pPr>
        <w:pStyle w:val="Paragrafi"/>
        <w:rPr>
          <w:rFonts w:ascii="Garamond" w:hAnsi="Garamond"/>
          <w:sz w:val="24"/>
          <w:szCs w:val="24"/>
        </w:rPr>
      </w:pPr>
    </w:p>
    <w:p w:rsidR="00A0784B" w:rsidRPr="00D3735B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D3735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A7827"/>
    <w:rsid w:val="000B29AB"/>
    <w:rsid w:val="00134ADF"/>
    <w:rsid w:val="00187855"/>
    <w:rsid w:val="001A58B2"/>
    <w:rsid w:val="001B5566"/>
    <w:rsid w:val="001C7978"/>
    <w:rsid w:val="0022170D"/>
    <w:rsid w:val="002C6BAB"/>
    <w:rsid w:val="002F6A5A"/>
    <w:rsid w:val="00304413"/>
    <w:rsid w:val="00383FD5"/>
    <w:rsid w:val="0039435C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356DD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3735B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694738-8E01-4B51-A9B5-A540BA46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35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3</cp:revision>
  <dcterms:created xsi:type="dcterms:W3CDTF">2026-02-25T10:29:00Z</dcterms:created>
  <dcterms:modified xsi:type="dcterms:W3CDTF">2026-02-25T10:38:00Z</dcterms:modified>
</cp:coreProperties>
</file>