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F0" w:rsidRPr="0098033D" w:rsidRDefault="008603F0" w:rsidP="008603F0">
      <w:pPr>
        <w:pStyle w:val="Paragrafi"/>
      </w:pPr>
      <w:bookmarkStart w:id="0" w:name="_GoBack"/>
      <w:bookmarkEnd w:id="0"/>
    </w:p>
    <w:p w:rsidR="008603F0" w:rsidRPr="0098033D" w:rsidRDefault="008603F0" w:rsidP="008603F0">
      <w:pPr>
        <w:pStyle w:val="Akti"/>
      </w:pPr>
      <w:r w:rsidRPr="0098033D">
        <w:t>L I G J</w:t>
      </w:r>
    </w:p>
    <w:p w:rsidR="008603F0" w:rsidRPr="0098033D" w:rsidRDefault="008603F0" w:rsidP="008603F0">
      <w:pPr>
        <w:pStyle w:val="NumriData"/>
      </w:pPr>
      <w:r w:rsidRPr="0098033D">
        <w:t>Nr. 8961, datë 24.10.2002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Titulli"/>
      </w:pPr>
      <w:r w:rsidRPr="0098033D">
        <w:t>PËR DISA SHTESA E NDRYSHIME NË LIGJIN NR.7870, DATË 13.4.1994 “PËR SIGURIMET SHËNDETËSORE NË REPUBLIKËN E SHQIPËRISË”, ME NDRYSHIMET PËRKATËSE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BazLigjPropozues"/>
      </w:pPr>
      <w:r w:rsidRPr="0098033D">
        <w:t xml:space="preserve">Në mbështetje të neneve 78 dhe 83 pika 1 të Kushtetutës, me propozimin e Këshillit të Ministrave, 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Institucioni"/>
      </w:pPr>
      <w:r w:rsidRPr="0098033D">
        <w:t>K U V E N D I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VENDOSI"/>
      </w:pPr>
      <w:r w:rsidRPr="0098033D">
        <w:t>I REPUBLIKËS SË SHQIPËRISË</w:t>
      </w:r>
    </w:p>
    <w:p w:rsidR="008603F0" w:rsidRPr="0098033D" w:rsidRDefault="008603F0" w:rsidP="008603F0">
      <w:pPr>
        <w:pStyle w:val="VENDOSI"/>
      </w:pPr>
      <w:r w:rsidRPr="0098033D">
        <w:t>V E N D O S I: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Në ligjin nr.7870, datë 13.4.1994 “Për sigurimet shëndetësore në Republikën e Shqipërisë”, ndryshuar me ligjin nr.8005, datë 4.10.1995, bëhen këto shtesa dhe ndryshime: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1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Në fund të nenit 1 shtohet një paragraf me këtë përmbajtje:</w:t>
      </w:r>
    </w:p>
    <w:p w:rsidR="008603F0" w:rsidRPr="0098033D" w:rsidRDefault="008603F0" w:rsidP="008603F0">
      <w:pPr>
        <w:pStyle w:val="Paragrafi"/>
      </w:pPr>
      <w:r w:rsidRPr="0098033D">
        <w:t>““Rrjeti i hapur farmaceutik” përfshin farmacitë dhe depot e barnave”.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2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Shkronja “b” në pikën 2 të nenit 4 ndryshohet si vijon:</w:t>
      </w:r>
    </w:p>
    <w:p w:rsidR="008603F0" w:rsidRPr="0098033D" w:rsidRDefault="008603F0" w:rsidP="008603F0">
      <w:pPr>
        <w:pStyle w:val="Paragrafi"/>
      </w:pPr>
      <w:r w:rsidRPr="0098033D">
        <w:t>“b) shpenzimet e shërbimit nga mjeku i përgjithshëm ose i familjes, mjeku specialist, infermierët e shërbimit shëndetësor parësor për të gjithë të siguruarit”.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3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Pas nenit 4 shtohen nenet 4/1 dhe 4/2 me këtë përmbajtje: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“Neni 4/1</w:t>
      </w:r>
    </w:p>
    <w:p w:rsidR="008603F0" w:rsidRPr="0098033D" w:rsidRDefault="008603F0" w:rsidP="008603F0">
      <w:pPr>
        <w:pStyle w:val="Paragrafi"/>
      </w:pPr>
      <w:r w:rsidRPr="0098033D">
        <w:t>Sigurimet shëndetësore vullnetare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Shtetasit mund të sigurohen vullnetarisht në skemat e sigurimeve vullnetare, kur për një kohë dhe shkaqe të arsyeshme nuk mund të sigurohen detyrimisht.</w:t>
      </w:r>
    </w:p>
    <w:p w:rsidR="008603F0" w:rsidRPr="0098033D" w:rsidRDefault="008603F0" w:rsidP="008603F0">
      <w:pPr>
        <w:pStyle w:val="Paragrafi"/>
      </w:pPr>
      <w:r w:rsidRPr="0098033D">
        <w:t>Sigurimi vullnetar, i parashikuar nga kjo dispozitë, bëhet në kushtet e përcaktuara nga Rregullorja e Institutit të Sigurimeve të Kujdesit Shëndetësor.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4/2</w:t>
      </w:r>
    </w:p>
    <w:p w:rsidR="008603F0" w:rsidRPr="0098033D" w:rsidRDefault="008603F0" w:rsidP="008603F0">
      <w:pPr>
        <w:pStyle w:val="NeniTitull"/>
      </w:pPr>
      <w:r w:rsidRPr="0098033D">
        <w:t>Sigurimet shëndetësore suplementare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1. Sigurimet shëndetësore suplementare janë një skemë e sigurimit të detyrueshëm për të punësuarit, sipas përcaktimit të bërë nga ligji nr.8097, datë 21.3.1996 “Për pensionet shtetërore suplementare të personave që kryejnë funksione kushtetuese dhe të punonjësve të shtetit”.</w:t>
      </w:r>
    </w:p>
    <w:p w:rsidR="008603F0" w:rsidRPr="0098033D" w:rsidRDefault="008603F0" w:rsidP="008603F0">
      <w:pPr>
        <w:pStyle w:val="Paragrafi"/>
      </w:pPr>
      <w:r w:rsidRPr="0098033D">
        <w:t>2. Masa e kontributit që paguajnë personat e siguruar, në përputhje me nenin 5 të ligjit nr.8097, datë 21.3.1996, është 1 për qind e shumës bruto të listëpagesave.</w:t>
      </w:r>
    </w:p>
    <w:p w:rsidR="008603F0" w:rsidRDefault="008603F0" w:rsidP="008603F0">
      <w:pPr>
        <w:pStyle w:val="Paragrafi"/>
      </w:pPr>
      <w:r w:rsidRPr="0098033D">
        <w:t>3. Lloji dhe masa e përfitimeve dhe shërbimeve të mbuluara nga sigurimet shëndetësore suplementare caktohen me ligj të veçantë.”.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4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lastRenderedPageBreak/>
        <w:t>Pikat 1 dhe 2 të nenit 12 ndryshohen si vijon:</w:t>
      </w:r>
    </w:p>
    <w:p w:rsidR="008603F0" w:rsidRPr="0098033D" w:rsidRDefault="008603F0" w:rsidP="008603F0">
      <w:pPr>
        <w:pStyle w:val="Paragrafi"/>
      </w:pPr>
      <w:r w:rsidRPr="0098033D">
        <w:t>“1. Të gjithë të siguruarit janë të detyruar të regjistrohen në ISSH për efekt të sigurimeve shëndetësore. Regjistrimi i të punësuarve bëhet nga punëdhënësi i tyre.</w:t>
      </w:r>
    </w:p>
    <w:p w:rsidR="008603F0" w:rsidRPr="0098033D" w:rsidRDefault="008603F0" w:rsidP="008603F0">
      <w:pPr>
        <w:pStyle w:val="Paragrafi"/>
      </w:pPr>
      <w:r w:rsidRPr="0098033D">
        <w:t>2. Mosregjistrimi i të siguruarve dhe vonesa në pagesën e kontributeve përbëjnë kundërvajtje administrative dhe dënohen përkatësisht:</w:t>
      </w:r>
    </w:p>
    <w:p w:rsidR="008603F0" w:rsidRPr="0098033D" w:rsidRDefault="008603F0" w:rsidP="008603F0">
      <w:pPr>
        <w:pStyle w:val="Paragrafi"/>
      </w:pPr>
      <w:r w:rsidRPr="0098033D">
        <w:t>a) mosregjistrimi me gjobë sa dyfishi i kontributit për të gjithë periudhën e mosregjistrimit;</w:t>
      </w:r>
    </w:p>
    <w:p w:rsidR="008603F0" w:rsidRPr="0098033D" w:rsidRDefault="008603F0" w:rsidP="008603F0">
      <w:pPr>
        <w:pStyle w:val="Paragrafi"/>
      </w:pPr>
      <w:r w:rsidRPr="0098033D">
        <w:t>b) për kontributet e derdhura jashtë afateve të caktuara, kamatëvonesa do të jetë:</w:t>
      </w:r>
    </w:p>
    <w:p w:rsidR="008603F0" w:rsidRPr="0098033D" w:rsidRDefault="008603F0" w:rsidP="008603F0">
      <w:pPr>
        <w:pStyle w:val="Paragrafi"/>
      </w:pPr>
      <w:r w:rsidRPr="0098033D">
        <w:t>- 0,05 për qind për ditë të shumës së papaguar të kontributeve, duke filluar nga dita kur pagesa duhej të ishte bërë, për rastet kur është bërë regjistrimi në organet e sigurimeve shoqërore;</w:t>
      </w:r>
    </w:p>
    <w:p w:rsidR="008603F0" w:rsidRPr="0098033D" w:rsidRDefault="008603F0" w:rsidP="008603F0">
      <w:pPr>
        <w:pStyle w:val="Paragrafi"/>
      </w:pPr>
      <w:r w:rsidRPr="0098033D">
        <w:t>- 0,1 për qind për ditë të shumës së papaguar të kontributeve, duke filluar nga dita kur pagesa duhej të ishte bërë, për rastet kur nuk është bërë regjistrimi në organet e sigurimeve shoqërore.”.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5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Pas nenit 12 shtohen nenet 12/1 dhe 12/2 me këtë përmbajtje: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“Neni 12/1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Të punësuarit janë të detyruar të pranojnë kontrollin (verifikimin) nga specialistët e Sigurimeve të Kujdesit Shëndetësor për shërbimet e përfituara.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12/2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Janë kundërvajtje administrative:</w:t>
      </w:r>
    </w:p>
    <w:p w:rsidR="008603F0" w:rsidRPr="0098033D" w:rsidRDefault="008603F0" w:rsidP="008603F0">
      <w:pPr>
        <w:pStyle w:val="Paragrafi"/>
      </w:pPr>
      <w:r w:rsidRPr="0098033D">
        <w:t>- Mospranimi i kontrollit nga specialistët e Sigurimeve të Kujdesit Shëndetësor;</w:t>
      </w:r>
    </w:p>
    <w:p w:rsidR="008603F0" w:rsidRPr="0098033D" w:rsidRDefault="008603F0" w:rsidP="008603F0">
      <w:pPr>
        <w:pStyle w:val="Paragrafi"/>
      </w:pPr>
      <w:r w:rsidRPr="0098033D">
        <w:t>- përfitimet e padrejta, kur nuk përbëjnë vepër penale.</w:t>
      </w:r>
    </w:p>
    <w:p w:rsidR="008603F0" w:rsidRPr="0098033D" w:rsidRDefault="008603F0" w:rsidP="008603F0">
      <w:pPr>
        <w:pStyle w:val="Paragrafi"/>
      </w:pPr>
      <w:r w:rsidRPr="0098033D">
        <w:t>Shkeljet e mësipërme dënohen me:</w:t>
      </w:r>
    </w:p>
    <w:p w:rsidR="008603F0" w:rsidRPr="0098033D" w:rsidRDefault="008603F0" w:rsidP="008603F0">
      <w:pPr>
        <w:pStyle w:val="Paragrafi"/>
      </w:pPr>
      <w:r w:rsidRPr="0098033D">
        <w:t>a) gjobë deri në 5 000 lekë dhe shpërblimin e dëmit;</w:t>
      </w:r>
    </w:p>
    <w:p w:rsidR="008603F0" w:rsidRPr="0098033D" w:rsidRDefault="008603F0" w:rsidP="008603F0">
      <w:pPr>
        <w:pStyle w:val="Paragrafi"/>
      </w:pPr>
      <w:r w:rsidRPr="0098033D">
        <w:t>b) heqjen e së drejtës për përfitimin nga Sigurimet Shëndetësore deri në 1 muaj.</w:t>
      </w:r>
    </w:p>
    <w:p w:rsidR="008603F0" w:rsidRPr="0098033D" w:rsidRDefault="008603F0" w:rsidP="008603F0">
      <w:pPr>
        <w:pStyle w:val="Paragrafi"/>
      </w:pPr>
      <w:r w:rsidRPr="0098033D">
        <w:t>Gjobat vendosen nga specialistët e Sigurimeve të Kujdesit Shëndetësor dhe ekzekutimi i tyre bëhet në përputhje me ligjin nr.7697, datë 7.4.1993 “Për kundërvajtjet administrative” me ndryshimet përkatëse.”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6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Në nenin 14 fjalia e dytë ndryshohet si vijon:</w:t>
      </w:r>
    </w:p>
    <w:p w:rsidR="008603F0" w:rsidRPr="0098033D" w:rsidRDefault="008603F0" w:rsidP="008603F0">
      <w:pPr>
        <w:pStyle w:val="Paragrafi"/>
      </w:pPr>
      <w:r w:rsidRPr="0098033D">
        <w:t>“Rregullat për përcaktimin e masës së shpërblimit vendosen nga Këshilli Administrativ i ISKSH-së.”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7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Në nenin 15 shtohet pika 1 shkronja “a” me këtë përmbajtje:</w:t>
      </w:r>
    </w:p>
    <w:p w:rsidR="008603F0" w:rsidRPr="0098033D" w:rsidRDefault="008603F0" w:rsidP="008603F0">
      <w:pPr>
        <w:pStyle w:val="Paragrafi"/>
      </w:pPr>
      <w:r w:rsidRPr="0098033D">
        <w:t>“Lista e barnave që rimbursohen hartohet nga një komision teknik i quajtur “Komisioni i Hartimit dhe Rishikimit të Listës së Barnave të Rimbursueshme” dhe nga “Komisioni i Çmimit të Barnave” (KÇB) të ngritur me urdhër të Ministrit të Shëndetësisë. Në këtë komision Shoqata e Grosistëve Farmaceutikë ka përfaqësuesin e saj. Kjo listë miratohet nga Këshilli i Ministrave me propozimin e Ministrit të Shëndetësisë.”.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8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Në nenin 23, pas shkronjës “e” shtohet shkronja “ë” me këtë përmbajtje:</w:t>
      </w:r>
    </w:p>
    <w:p w:rsidR="008603F0" w:rsidRPr="0098033D" w:rsidRDefault="008603F0" w:rsidP="008603F0">
      <w:pPr>
        <w:pStyle w:val="Paragrafi"/>
      </w:pPr>
      <w:r w:rsidRPr="0098033D">
        <w:t>“ë) Përcakton dhe miraton strukturën e punonjësve të ISKSH-së, si dhe pagat e tyre.”.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9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lastRenderedPageBreak/>
        <w:t>Shkronja “b” e pikës 1 të nenit 25 ndryshohet si vijon:</w:t>
      </w:r>
    </w:p>
    <w:p w:rsidR="008603F0" w:rsidRPr="0098033D" w:rsidRDefault="008603F0" w:rsidP="008603F0">
      <w:pPr>
        <w:pStyle w:val="Paragrafi"/>
      </w:pPr>
      <w:r w:rsidRPr="0098033D">
        <w:t>“b) regjistrimin e të gjithë personave të siguruar, sipas skemës së sigurimit të detyrueshëm dhe vullnetar, të përcaktuar nga ky ligj, dhe pajisjen me kartën e sigurimit dhe me numrin e identitetit.”.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10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Në nenin  26 bëhen këto ndryshime e shtesa:</w:t>
      </w:r>
    </w:p>
    <w:p w:rsidR="008603F0" w:rsidRPr="0098033D" w:rsidRDefault="008603F0" w:rsidP="008603F0">
      <w:pPr>
        <w:pStyle w:val="Paragrafi"/>
      </w:pPr>
      <w:r w:rsidRPr="0098033D">
        <w:t>Paragrafi i dytë ndryshohet si vijon:</w:t>
      </w:r>
    </w:p>
    <w:p w:rsidR="008603F0" w:rsidRPr="0098033D" w:rsidRDefault="008603F0" w:rsidP="008603F0">
      <w:pPr>
        <w:pStyle w:val="Paragrafi"/>
      </w:pPr>
      <w:r w:rsidRPr="0098033D">
        <w:t>“ISKSH-ja lidh kontratë me farmacitë, depot e barnave dhe me mjekët e familjes që plotësojnë kriteret e vendosura nga Këshilli Administrativ. Kjo kontratë është kontratë mes palëve, ku parashikohen të drejtat dhe detyrimet reciproke.”.</w:t>
      </w:r>
    </w:p>
    <w:p w:rsidR="008603F0" w:rsidRPr="0098033D" w:rsidRDefault="008603F0" w:rsidP="008603F0">
      <w:pPr>
        <w:pStyle w:val="Paragrafi"/>
      </w:pPr>
      <w:r w:rsidRPr="0098033D">
        <w:t>Në paragrafin e tretë, pas fjalës “farmacitë” shtohen fjalët “depot e barnave”.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NeniNr"/>
      </w:pPr>
      <w:r w:rsidRPr="0098033D">
        <w:t>Neni 11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Paragrafi"/>
      </w:pPr>
      <w:r w:rsidRPr="0098033D">
        <w:t>Ky ligj hyn në fuqi 15 ditë pas botimit në Fletoren Zyrtare.</w:t>
      </w:r>
    </w:p>
    <w:p w:rsidR="008603F0" w:rsidRPr="0098033D" w:rsidRDefault="008603F0" w:rsidP="008603F0">
      <w:pPr>
        <w:pStyle w:val="Paragrafi"/>
      </w:pPr>
    </w:p>
    <w:p w:rsidR="008603F0" w:rsidRPr="0098033D" w:rsidRDefault="008603F0" w:rsidP="008603F0">
      <w:pPr>
        <w:pStyle w:val="Shpallja"/>
      </w:pPr>
      <w:r w:rsidRPr="0098033D">
        <w:t xml:space="preserve">Shpallur me dekretin nr. 3592, datë 10.12.2002 të Presidentit të Republikës së Shqipërisë, </w:t>
      </w:r>
    </w:p>
    <w:p w:rsidR="008603F0" w:rsidRPr="0098033D" w:rsidRDefault="008603F0" w:rsidP="008603F0">
      <w:pPr>
        <w:pStyle w:val="Shpallja"/>
      </w:pPr>
      <w:r w:rsidRPr="0098033D">
        <w:t>Alfred Moisiu</w:t>
      </w:r>
    </w:p>
    <w:p w:rsidR="008603F0" w:rsidRPr="0098033D" w:rsidRDefault="008603F0" w:rsidP="008603F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603F0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494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7DD6B7-10A5-4EB7-8A4B-2E7E2DA0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2019-03-14T15:23:00Z</dcterms:created>
  <dcterms:modified xsi:type="dcterms:W3CDTF">2019-03-14T15:23:00Z</dcterms:modified>
</cp:coreProperties>
</file>