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D6" w:rsidRPr="00AE3A4E" w:rsidRDefault="005548D6" w:rsidP="005548D6">
      <w:pPr>
        <w:pStyle w:val="Paragrafi"/>
      </w:pPr>
      <w:bookmarkStart w:id="0" w:name="_GoBack"/>
      <w:bookmarkEnd w:id="0"/>
    </w:p>
    <w:p w:rsidR="005548D6" w:rsidRPr="00AE3A4E" w:rsidRDefault="005548D6" w:rsidP="005548D6">
      <w:pPr>
        <w:pStyle w:val="Akti"/>
      </w:pPr>
      <w:r w:rsidRPr="00AE3A4E">
        <w:t>L I G J</w:t>
      </w:r>
    </w:p>
    <w:p w:rsidR="005548D6" w:rsidRPr="00AE3A4E" w:rsidRDefault="005548D6" w:rsidP="005548D6">
      <w:pPr>
        <w:pStyle w:val="NumriData"/>
      </w:pPr>
      <w:r w:rsidRPr="00AE3A4E">
        <w:t>Nr.8975, datë 21.11.2002</w:t>
      </w:r>
    </w:p>
    <w:p w:rsidR="005548D6" w:rsidRPr="00AE3A4E" w:rsidRDefault="005548D6" w:rsidP="005548D6">
      <w:pPr>
        <w:pStyle w:val="Paragrafi"/>
      </w:pPr>
    </w:p>
    <w:p w:rsidR="005548D6" w:rsidRPr="00AE3A4E" w:rsidRDefault="005548D6" w:rsidP="005548D6">
      <w:pPr>
        <w:pStyle w:val="Titulli"/>
      </w:pPr>
      <w:r w:rsidRPr="00AE3A4E">
        <w:t>PËR TRAJTIMIN E FATURAVE TATIMORE TË UJIT TË PIJSHËM</w:t>
      </w:r>
      <w:r w:rsidR="00FD2318">
        <w:t xml:space="preserve"> </w:t>
      </w:r>
      <w:r w:rsidRPr="00AE3A4E">
        <w:t>SI TITULL EKZEKUTIV</w:t>
      </w:r>
    </w:p>
    <w:p w:rsidR="005548D6" w:rsidRPr="00AE3A4E" w:rsidRDefault="005548D6" w:rsidP="005548D6">
      <w:pPr>
        <w:pStyle w:val="Paragrafi"/>
      </w:pPr>
    </w:p>
    <w:p w:rsidR="005548D6" w:rsidRPr="00AE3A4E" w:rsidRDefault="005548D6" w:rsidP="005548D6">
      <w:pPr>
        <w:pStyle w:val="BazLigjPropozues"/>
      </w:pPr>
      <w:r w:rsidRPr="00AE3A4E">
        <w:t>Në mbështetje të neneve 78, 81 pika 1 dhe 83 pika 1 të Kushtetutës, me propozimin e Këshillit të Ministrave,</w:t>
      </w:r>
    </w:p>
    <w:p w:rsidR="005548D6" w:rsidRPr="00AE3A4E" w:rsidRDefault="005548D6" w:rsidP="005548D6">
      <w:pPr>
        <w:pStyle w:val="Paragrafi"/>
      </w:pPr>
    </w:p>
    <w:p w:rsidR="005548D6" w:rsidRPr="00AE3A4E" w:rsidRDefault="005548D6" w:rsidP="005548D6">
      <w:pPr>
        <w:pStyle w:val="Institucioni"/>
      </w:pPr>
      <w:r w:rsidRPr="00AE3A4E">
        <w:t>K U V E N D I</w:t>
      </w:r>
    </w:p>
    <w:p w:rsidR="005548D6" w:rsidRPr="00AE3A4E" w:rsidRDefault="005548D6" w:rsidP="005548D6">
      <w:pPr>
        <w:pStyle w:val="Paragrafi"/>
      </w:pPr>
      <w:r w:rsidRPr="00AE3A4E">
        <w:t xml:space="preserve"> </w:t>
      </w:r>
    </w:p>
    <w:p w:rsidR="005548D6" w:rsidRPr="00AE3A4E" w:rsidRDefault="005548D6" w:rsidP="005548D6">
      <w:pPr>
        <w:pStyle w:val="VENDOSI"/>
      </w:pPr>
      <w:r w:rsidRPr="00AE3A4E">
        <w:t>I REPUBLIKËS SË SHQIPËRISË</w:t>
      </w:r>
    </w:p>
    <w:p w:rsidR="005548D6" w:rsidRPr="00AE3A4E" w:rsidRDefault="005548D6" w:rsidP="005548D6">
      <w:pPr>
        <w:pStyle w:val="TitulliNr"/>
      </w:pPr>
      <w:r w:rsidRPr="00AE3A4E">
        <w:t>V E N D O S I:</w:t>
      </w:r>
    </w:p>
    <w:p w:rsidR="005548D6" w:rsidRPr="00AE3A4E" w:rsidRDefault="005548D6" w:rsidP="005548D6">
      <w:pPr>
        <w:pStyle w:val="Paragrafi"/>
      </w:pPr>
    </w:p>
    <w:p w:rsidR="005548D6" w:rsidRPr="00AE3A4E" w:rsidRDefault="005548D6" w:rsidP="005548D6">
      <w:pPr>
        <w:pStyle w:val="NeniNr"/>
      </w:pPr>
      <w:r w:rsidRPr="00AE3A4E">
        <w:t>Neni 1</w:t>
      </w:r>
    </w:p>
    <w:p w:rsidR="005548D6" w:rsidRPr="00AE3A4E" w:rsidRDefault="005548D6" w:rsidP="005548D6">
      <w:pPr>
        <w:pStyle w:val="Paragrafi"/>
      </w:pPr>
    </w:p>
    <w:p w:rsidR="005548D6" w:rsidRPr="00AE3A4E" w:rsidRDefault="005548D6" w:rsidP="005548D6">
      <w:pPr>
        <w:pStyle w:val="Paragrafi"/>
      </w:pPr>
      <w:r w:rsidRPr="00AE3A4E">
        <w:t>Fatura tatimore e konsumit të ujit të pijshëm, sipas modelit të përcaktuar nga Ministria e Financave, në bazë të nenit 36 të ligjit nr.7928, datë 27.4.1995 “Për tatimin mbi vlerën e shtuar”, është titull ekzekutiv dhe ngarkohet zyra e përmbarimit për ekzekutimin e tij”.</w:t>
      </w:r>
    </w:p>
    <w:p w:rsidR="005548D6" w:rsidRPr="00AE3A4E" w:rsidRDefault="005548D6" w:rsidP="005548D6">
      <w:pPr>
        <w:pStyle w:val="Paragrafi"/>
      </w:pPr>
    </w:p>
    <w:p w:rsidR="005548D6" w:rsidRPr="00AE3A4E" w:rsidRDefault="005548D6" w:rsidP="005548D6">
      <w:pPr>
        <w:pStyle w:val="NeniNr"/>
      </w:pPr>
      <w:r w:rsidRPr="00AE3A4E">
        <w:t>Neni 2</w:t>
      </w:r>
    </w:p>
    <w:p w:rsidR="005548D6" w:rsidRPr="00AE3A4E" w:rsidRDefault="005548D6" w:rsidP="005548D6">
      <w:pPr>
        <w:pStyle w:val="Paragrafi"/>
      </w:pPr>
    </w:p>
    <w:p w:rsidR="005548D6" w:rsidRPr="00AE3A4E" w:rsidRDefault="005548D6" w:rsidP="005548D6">
      <w:pPr>
        <w:pStyle w:val="Paragrafi"/>
      </w:pPr>
      <w:r w:rsidRPr="00AE3A4E">
        <w:t>Ky ligj hyn në fuqi 15 ditë pas botimit në Fletoren Zyrtare.</w:t>
      </w:r>
    </w:p>
    <w:p w:rsidR="005548D6" w:rsidRPr="00AE3A4E" w:rsidRDefault="005548D6" w:rsidP="005548D6">
      <w:pPr>
        <w:pStyle w:val="Paragrafi"/>
      </w:pPr>
    </w:p>
    <w:p w:rsidR="005548D6" w:rsidRPr="00AE3A4E" w:rsidRDefault="005548D6" w:rsidP="005548D6">
      <w:pPr>
        <w:pStyle w:val="Shpallja"/>
      </w:pPr>
      <w:r w:rsidRPr="00AE3A4E">
        <w:t xml:space="preserve">Shpallur me dekretin nr. 3611, datë 20.12.2002 të Presidentit të Republikës së Shqipërisë, </w:t>
      </w:r>
    </w:p>
    <w:p w:rsidR="005548D6" w:rsidRPr="00AE3A4E" w:rsidRDefault="005548D6" w:rsidP="005548D6">
      <w:pPr>
        <w:pStyle w:val="Shpallja"/>
      </w:pPr>
      <w:r w:rsidRPr="00AE3A4E">
        <w:t>Alfred Moisiu</w:t>
      </w:r>
    </w:p>
    <w:p w:rsidR="005548D6" w:rsidRPr="00AE3A4E" w:rsidRDefault="005548D6" w:rsidP="005548D6">
      <w:pPr>
        <w:pStyle w:val="Paragrafi"/>
      </w:pPr>
    </w:p>
    <w:p w:rsidR="005548D6" w:rsidRPr="00AE3A4E" w:rsidRDefault="005548D6" w:rsidP="005548D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10B14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548D6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2318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97B3E8-05EB-44EC-B438-8C168AB5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2019-03-14T15:24:00Z</dcterms:created>
  <dcterms:modified xsi:type="dcterms:W3CDTF">2019-03-14T15:24:00Z</dcterms:modified>
</cp:coreProperties>
</file>