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62C" w:rsidRPr="00433F2C" w:rsidRDefault="00B0762C" w:rsidP="00B0762C">
      <w:pPr>
        <w:pStyle w:val="Paragrafi"/>
      </w:pPr>
      <w:bookmarkStart w:id="0" w:name="_GoBack"/>
      <w:bookmarkEnd w:id="0"/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Akti"/>
      </w:pPr>
      <w:r w:rsidRPr="00433F2C">
        <w:t>L I G J</w:t>
      </w:r>
    </w:p>
    <w:p w:rsidR="00B0762C" w:rsidRPr="00433F2C" w:rsidRDefault="00B0762C" w:rsidP="00B0762C">
      <w:pPr>
        <w:pStyle w:val="NumriData"/>
      </w:pPr>
      <w:r w:rsidRPr="00433F2C">
        <w:t>Nr. 8978, datë 12.12.2002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Titulli"/>
      </w:pPr>
      <w:r w:rsidRPr="00433F2C">
        <w:t>PËR TAKSËN VENDORE PËR  BIZNESIN E VOGËL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BazLigjPropozues"/>
      </w:pPr>
      <w:r w:rsidRPr="00433F2C">
        <w:t xml:space="preserve">Në mbështetje të neneve 78, 83 pika 1, 155 dhe 157 pika 3 të Kushtetutës, me propozimin e Këshillit të Ministrave,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Institucioni"/>
      </w:pPr>
      <w:r w:rsidRPr="00433F2C">
        <w:t>K U V E N D I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VENDOSI"/>
      </w:pPr>
      <w:r w:rsidRPr="00433F2C">
        <w:t>I REPUBLIKËS SË SHQIPËRISË</w:t>
      </w:r>
    </w:p>
    <w:p w:rsidR="00B0762C" w:rsidRPr="00433F2C" w:rsidRDefault="00B0762C" w:rsidP="00B0762C">
      <w:pPr>
        <w:pStyle w:val="VENDOSI"/>
      </w:pPr>
      <w:r w:rsidRPr="00433F2C">
        <w:t>V E N D O S I: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1</w:t>
      </w:r>
    </w:p>
    <w:p w:rsidR="00B0762C" w:rsidRPr="00433F2C" w:rsidRDefault="00B0762C" w:rsidP="00B0762C">
      <w:pPr>
        <w:pStyle w:val="NeniTitull"/>
      </w:pPr>
      <w:r w:rsidRPr="00433F2C">
        <w:t>Kuptimi i taksës vendore për biznesin e vogël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Taksa vendore për biznesin e vogël është një taksë vendore, e klasifikuar si e ardhur e bashkive dhe komunave, sipas kritereve të përcaktuara në ligjin nr.8652, datë 31.7.2000 "Për organizimin dhe funksionimin e qeverisjes vendore".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2</w:t>
      </w:r>
    </w:p>
    <w:p w:rsidR="00B0762C" w:rsidRPr="00433F2C" w:rsidRDefault="00B0762C" w:rsidP="00B0762C">
      <w:pPr>
        <w:pStyle w:val="NeniTitull"/>
      </w:pPr>
      <w:r w:rsidRPr="00433F2C">
        <w:t xml:space="preserve">Subjekti dhe objekti i ligjit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1. Objekt i taksës vendore për biznesin e vogël është një kuotë fikse vjetore, e pagueshme, e realizuar për çdo vendndodhje ku një person kryen biznes. </w:t>
      </w:r>
    </w:p>
    <w:p w:rsidR="00B0762C" w:rsidRPr="00433F2C" w:rsidRDefault="00B0762C" w:rsidP="00B0762C">
      <w:pPr>
        <w:pStyle w:val="Paragrafi"/>
      </w:pPr>
      <w:r w:rsidRPr="00433F2C">
        <w:t xml:space="preserve">2. Subjekt i taksës vendore për biznesin e vogël është çdo person, që kryen biznes në territorin e njësive të qeverisjes vendore të Republikës së Shqipërisë, në çdo periudhë të vitit kalendarik, dhe që nuk i nënshtrohet tatimit mbi vlerën e shtuar, TVSH-së. 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3</w:t>
      </w:r>
    </w:p>
    <w:p w:rsidR="00B0762C" w:rsidRPr="00433F2C" w:rsidRDefault="00B0762C" w:rsidP="00B0762C">
      <w:pPr>
        <w:pStyle w:val="NeniTitull"/>
      </w:pPr>
      <w:r w:rsidRPr="00433F2C">
        <w:t>Përkufizime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>Termat e mëposhtëm, në kuptim të këtij ligji, nënkuptojnë:</w:t>
      </w:r>
    </w:p>
    <w:p w:rsidR="00B0762C" w:rsidRPr="00433F2C" w:rsidRDefault="00B0762C" w:rsidP="00B0762C">
      <w:pPr>
        <w:pStyle w:val="Paragrafi"/>
      </w:pPr>
      <w:r w:rsidRPr="00433F2C">
        <w:t xml:space="preserve"> 1. "Organ tatimor" quhet zyra e taksave, e caktuar për ta administruar këtë taksë. </w:t>
      </w:r>
    </w:p>
    <w:p w:rsidR="00B0762C" w:rsidRPr="00433F2C" w:rsidRDefault="00B0762C" w:rsidP="00B0762C">
      <w:pPr>
        <w:pStyle w:val="Paragrafi"/>
      </w:pPr>
      <w:r w:rsidRPr="00433F2C">
        <w:t xml:space="preserve">2. "Biznes"  është çdo veprimtari ekonomike, që ka për qëllim realizimin  e fitimit. </w:t>
      </w:r>
    </w:p>
    <w:p w:rsidR="00B0762C" w:rsidRPr="00433F2C" w:rsidRDefault="00B0762C" w:rsidP="00B0762C">
      <w:pPr>
        <w:pStyle w:val="Paragrafi"/>
      </w:pPr>
      <w:r w:rsidRPr="00433F2C">
        <w:t xml:space="preserve">3. "Vendndodhje e biznesit" është çdo dyqan, njësi e veçantë ose vende të tjera të palëvizshme, ku kryhet biznesi. Kur nuk ekziston një vend fiks biznesi, vendndodhja e biznesit, për qëllime të këtij ligji, përcaktohet në përputhje me pikën 7 të nenit 6 të këtij ligji. </w:t>
      </w:r>
    </w:p>
    <w:p w:rsidR="00B0762C" w:rsidRPr="00433F2C" w:rsidRDefault="00B0762C" w:rsidP="00B0762C">
      <w:pPr>
        <w:pStyle w:val="Paragrafi"/>
      </w:pPr>
      <w:r w:rsidRPr="00433F2C">
        <w:t xml:space="preserve">4. "Udhëzim" është udhëzimi i përbashkët, i lëshuar nga Ministri i Financave dhe Ministri i Pushtetit Vendor dhe Decentralizimit, në zbatim të këtij ligji. </w:t>
      </w:r>
    </w:p>
    <w:p w:rsidR="00B0762C" w:rsidRPr="00433F2C" w:rsidRDefault="00B0762C" w:rsidP="00B0762C">
      <w:pPr>
        <w:pStyle w:val="Paragrafi"/>
      </w:pPr>
      <w:r w:rsidRPr="00433F2C">
        <w:t xml:space="preserve">5. "Person" është çdo person fizik ose juridik, që kryen veprimtari biznesi. </w:t>
      </w:r>
    </w:p>
    <w:p w:rsidR="00B0762C" w:rsidRPr="00433F2C" w:rsidRDefault="00B0762C" w:rsidP="00B0762C">
      <w:pPr>
        <w:pStyle w:val="Paragrafi"/>
      </w:pPr>
      <w:r w:rsidRPr="00433F2C">
        <w:t xml:space="preserve">6. "Taksë" është taksa vendore për biznesin e vogël, e vendosur nga ky ligj. </w:t>
      </w:r>
    </w:p>
    <w:p w:rsidR="00B0762C" w:rsidRPr="00433F2C" w:rsidRDefault="00B0762C" w:rsidP="00B0762C">
      <w:pPr>
        <w:pStyle w:val="Paragrafi"/>
      </w:pPr>
      <w:r w:rsidRPr="00433F2C">
        <w:t xml:space="preserve">7. "Taksapagues" është çdo person, i cili, sipas këtij ligji, është subjekt i taksës vendore për biznesin e vogël. </w:t>
      </w:r>
    </w:p>
    <w:p w:rsidR="00B0762C" w:rsidRPr="00433F2C" w:rsidRDefault="00B0762C" w:rsidP="00B0762C">
      <w:pPr>
        <w:pStyle w:val="Paragrafi"/>
      </w:pPr>
      <w:r w:rsidRPr="00433F2C">
        <w:t>8. "Nivel tregues" quhet niveli i taksës vendore për biznesin e vogël, i parashikuar në tabelën 1, që i bashkëlidhet këtij ligji.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4</w:t>
      </w:r>
    </w:p>
    <w:p w:rsidR="00B0762C" w:rsidRPr="00433F2C" w:rsidRDefault="00B0762C" w:rsidP="00B0762C">
      <w:pPr>
        <w:pStyle w:val="NeniTitull"/>
      </w:pPr>
      <w:r w:rsidRPr="00433F2C">
        <w:t>Organi tatimor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>Për dy vitet e para nga data e hyrjes në fuqi të këtij ligji, organet tatimore janë degët e tatimeve, me përjashtim të rasteve kur organi tatimor caktohet nga Këshilli i Ministrave, mbështetur në rekomandimin e Ministrit të Financave, në përputhje me kërkesën e organeve të pushtetit vendor.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5</w:t>
      </w:r>
    </w:p>
    <w:p w:rsidR="00B0762C" w:rsidRPr="00433F2C" w:rsidRDefault="00B0762C" w:rsidP="00B0762C">
      <w:pPr>
        <w:pStyle w:val="NeniTitull"/>
      </w:pPr>
      <w:r w:rsidRPr="00433F2C">
        <w:t>Nivelet e taksave dhe detyrimi për taksat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1. Çdo biznes, në çdo vendndodhje të biznesit, taksohet më vete. </w:t>
      </w:r>
    </w:p>
    <w:p w:rsidR="00B0762C" w:rsidRPr="00433F2C" w:rsidRDefault="00B0762C" w:rsidP="00B0762C">
      <w:pPr>
        <w:pStyle w:val="Paragrafi"/>
      </w:pPr>
      <w:r w:rsidRPr="00433F2C">
        <w:t xml:space="preserve">2. Detyrimi i taksës për t'u paguar për çdo biznes, në çdo vendndodhje biznesi, përcaktohet në përputhje me kategorinë e biznesit që kryhet në kohën e regjistrimit dhe riregjistrimit. Kategoritë e biznesit paraqiten në tabelën 1, që i bashkëlidhet këtij ligji. </w:t>
      </w:r>
    </w:p>
    <w:p w:rsidR="00B0762C" w:rsidRPr="00433F2C" w:rsidRDefault="00B0762C" w:rsidP="00B0762C">
      <w:pPr>
        <w:pStyle w:val="Paragrafi"/>
      </w:pPr>
      <w:r w:rsidRPr="00433F2C">
        <w:t xml:space="preserve">3. Kur një person kryen më shumë se një veprimtari në të njëjtin vend, niveli tregues i taksës përcaktohet sipas veprimtarisë me qarkullim më të madh. </w:t>
      </w:r>
    </w:p>
    <w:p w:rsidR="00B0762C" w:rsidRPr="00433F2C" w:rsidRDefault="00B0762C" w:rsidP="00B0762C">
      <w:pPr>
        <w:pStyle w:val="Paragrafi"/>
      </w:pPr>
      <w:r w:rsidRPr="00433F2C">
        <w:t xml:space="preserve">4. Niveli tregues përcaktohet me kuotë fikse për çdo kategori biznesi, që përcaktohet në tabelën 1, që i bashkëlidhet këtij ligji. Këshilli i bashkisë ose këshilli i komunës në të cilën është vendndodhja e biznesit, mund të rrisë ose të ulë masën e niveleve treguese jo më shumë se 30 për qind. Çdo rritje ose ulje zbatohet në të njëjtën mënyrë për të gjitha kategoritë e biznesit. </w:t>
      </w:r>
    </w:p>
    <w:p w:rsidR="00B0762C" w:rsidRPr="00433F2C" w:rsidRDefault="00B0762C" w:rsidP="00B0762C">
      <w:pPr>
        <w:pStyle w:val="Paragrafi"/>
      </w:pPr>
      <w:r w:rsidRPr="00433F2C">
        <w:t xml:space="preserve">5. Bashkia ose komuna njofton organin tatimor për kuotat fikse të taksës që do të zbatohen për vitin kalendarik pasardhës jo më vonë se data 15 dhjetor e vitit në vazhdim. Nëse bashkia ose komuna nuk e bën një gjë të tillë, organi tatimor zbaton automatikisht nivelet treguese, të përcaktuara në tabelën 1, që i bashkëlidhet këtij ligji. </w:t>
      </w:r>
    </w:p>
    <w:p w:rsidR="00B0762C" w:rsidRPr="00433F2C" w:rsidRDefault="00B0762C" w:rsidP="00B0762C">
      <w:pPr>
        <w:pStyle w:val="Paragrafi"/>
      </w:pPr>
      <w:r w:rsidRPr="00433F2C">
        <w:t xml:space="preserve">6. Nëse biznesi fillon ose pushon së vepruari gjatë vitit ose ndërpritet përkohësisht, detyrimi i taksës për atë vit llogaritet në bazë të numrit të muajve efektivë të veprimtarisë. Metoda e llogaritjes së taksës, metoda e deklarimit të mbylljes së përkohshme të biznesit, periudha e lejuar për mbylljen e përkohshme dhe mënyra e zvogëlimit të detyrimit për taksën përcaktohen në udhëzim. </w:t>
      </w:r>
    </w:p>
    <w:p w:rsidR="00B0762C" w:rsidRPr="00433F2C" w:rsidRDefault="00B0762C" w:rsidP="00B0762C">
      <w:pPr>
        <w:pStyle w:val="Paragrafi"/>
      </w:pPr>
      <w:r w:rsidRPr="00433F2C">
        <w:t xml:space="preserve">7. Udhëzimi përcakton rastet kur, për qëllime të taksimit, një veprimtari ekonomike, në një vendndodhje të biznesit, është e përbërë nga një ose disa biznese.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6</w:t>
      </w:r>
    </w:p>
    <w:p w:rsidR="00B0762C" w:rsidRPr="00433F2C" w:rsidRDefault="00B0762C" w:rsidP="00B0762C">
      <w:pPr>
        <w:pStyle w:val="NeniTitull"/>
      </w:pPr>
      <w:r w:rsidRPr="00433F2C">
        <w:t>Kërkesat për regjistrim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1. Taksapaguesi do të regjistrojë çdo vendndodhje të biznesit në organin tatimor përgjegjës për atë vendndodhje. Regjistrimi bëhet përpara se taksapaguesi të fillojë biznesin. </w:t>
      </w:r>
    </w:p>
    <w:p w:rsidR="00B0762C" w:rsidRPr="00433F2C" w:rsidRDefault="00B0762C" w:rsidP="00B0762C">
      <w:pPr>
        <w:pStyle w:val="Paragrafi"/>
      </w:pPr>
      <w:r w:rsidRPr="00433F2C">
        <w:t xml:space="preserve">2. Gjatë regjistrimit, taksapaguesi detyrohet të japë të dhënat e mëposhtme: </w:t>
      </w:r>
    </w:p>
    <w:p w:rsidR="00B0762C" w:rsidRPr="00433F2C" w:rsidRDefault="00B0762C" w:rsidP="00B0762C">
      <w:pPr>
        <w:pStyle w:val="Paragrafi"/>
      </w:pPr>
      <w:r w:rsidRPr="00433F2C">
        <w:t xml:space="preserve">a) vendimin e gjykatës për regjistrimin; </w:t>
      </w:r>
    </w:p>
    <w:p w:rsidR="00B0762C" w:rsidRPr="00433F2C" w:rsidRDefault="00B0762C" w:rsidP="00B0762C">
      <w:pPr>
        <w:pStyle w:val="Paragrafi"/>
      </w:pPr>
      <w:r w:rsidRPr="00433F2C">
        <w:t xml:space="preserve">b) certifikatën personale me fotografi; </w:t>
      </w:r>
    </w:p>
    <w:p w:rsidR="00B0762C" w:rsidRPr="00433F2C" w:rsidRDefault="00B0762C" w:rsidP="00B0762C">
      <w:pPr>
        <w:pStyle w:val="Paragrafi"/>
      </w:pPr>
      <w:r w:rsidRPr="00433F2C">
        <w:t xml:space="preserve">c) adresën e vendndodhjes ose vendndodhjeve të biznesit; </w:t>
      </w:r>
    </w:p>
    <w:p w:rsidR="00B0762C" w:rsidRPr="00433F2C" w:rsidRDefault="00B0762C" w:rsidP="00B0762C">
      <w:pPr>
        <w:pStyle w:val="Paragrafi"/>
      </w:pPr>
      <w:r w:rsidRPr="00433F2C">
        <w:t xml:space="preserve">ç) llojin e biznesit ose bizneseve që kryhen në atë vendndodhje; </w:t>
      </w:r>
    </w:p>
    <w:p w:rsidR="00B0762C" w:rsidRPr="00433F2C" w:rsidRDefault="00B0762C" w:rsidP="00B0762C">
      <w:pPr>
        <w:pStyle w:val="Paragrafi"/>
      </w:pPr>
      <w:r w:rsidRPr="00433F2C">
        <w:t xml:space="preserve">d) numrin e identifikimit të taksapaguesit, lëshuar nga Drejtoria e Përgjithshme e Tatimeve; </w:t>
      </w:r>
    </w:p>
    <w:p w:rsidR="00B0762C" w:rsidRPr="00433F2C" w:rsidRDefault="00B0762C" w:rsidP="00B0762C">
      <w:pPr>
        <w:pStyle w:val="Paragrafi"/>
      </w:pPr>
      <w:r w:rsidRPr="00433F2C">
        <w:t>dh) numrin e regjistrimit në degën e taksave të pushtetit vendor;</w:t>
      </w:r>
    </w:p>
    <w:p w:rsidR="00B0762C" w:rsidRPr="00433F2C" w:rsidRDefault="00B0762C" w:rsidP="00B0762C">
      <w:pPr>
        <w:pStyle w:val="Paragrafi"/>
      </w:pPr>
      <w:r w:rsidRPr="00433F2C">
        <w:t xml:space="preserve">e) çdo të dhënë ose dokument tjetër që kërkohet nga udhëzimi. </w:t>
      </w:r>
    </w:p>
    <w:p w:rsidR="00B0762C" w:rsidRPr="00433F2C" w:rsidRDefault="00B0762C" w:rsidP="00B0762C">
      <w:pPr>
        <w:pStyle w:val="Paragrafi"/>
      </w:pPr>
      <w:r w:rsidRPr="00433F2C">
        <w:t xml:space="preserve">3. Taksapaguesi, pas regjistrimit fillestar, riregjistrohet në çdo vit kalendarik që vijon dhe jo më vonë se data 31 mars. Procedura e riregjistrimit përcaktohet në udhëzim. </w:t>
      </w:r>
    </w:p>
    <w:p w:rsidR="00B0762C" w:rsidRPr="00433F2C" w:rsidRDefault="00B0762C" w:rsidP="00B0762C">
      <w:pPr>
        <w:pStyle w:val="Paragrafi"/>
      </w:pPr>
      <w:r w:rsidRPr="00433F2C">
        <w:t>4. Kur taksapaguesi nuk regjistrohet ose nuk riregjistrohet në kohën e duhur, ai regjistrohet nga organi tatimor. Ky regjistrim ka të njëjtin efekt me regjistrimin ose riregjistrimin e bërë nga taksapaguesi dhe shoqërohet me sanksione, sipas nenit 12 pika 1.a të këtij ligji.</w:t>
      </w:r>
    </w:p>
    <w:p w:rsidR="00B0762C" w:rsidRPr="00433F2C" w:rsidRDefault="00B0762C" w:rsidP="00B0762C">
      <w:pPr>
        <w:pStyle w:val="Paragrafi"/>
      </w:pPr>
      <w:r w:rsidRPr="00433F2C">
        <w:t xml:space="preserve">5. Organi tatimor përgjegjës pajis me certifikatë regjistrimi çdo taksapagues, i cili ka përfunduar procesin e regjistrimit në përputhje me udhëzimin. Certifikata tregon numrin e identifikimit të taksapaguesit, llojin e veprimtarisë dhe adresën e vendndodhjes së biznesit, si dhe numrin e regjistrimit në zyrën e taksave të pushtetit vendor. </w:t>
      </w:r>
    </w:p>
    <w:p w:rsidR="00B0762C" w:rsidRPr="00433F2C" w:rsidRDefault="00B0762C" w:rsidP="00B0762C">
      <w:pPr>
        <w:pStyle w:val="Paragrafi"/>
      </w:pPr>
      <w:r w:rsidRPr="00433F2C">
        <w:t xml:space="preserve">6. Kur taksapaguesi kryen një biznes në më shumë se një vendndodhje, ai pajiset me certifikatë regjistrimi për çdo vendndodhje të biznesit. </w:t>
      </w:r>
    </w:p>
    <w:p w:rsidR="00B0762C" w:rsidRPr="00433F2C" w:rsidRDefault="00B0762C" w:rsidP="00B0762C">
      <w:pPr>
        <w:pStyle w:val="Paragrafi"/>
      </w:pPr>
      <w:r w:rsidRPr="00433F2C">
        <w:t xml:space="preserve">7. Nëse taksapaguesi nuk ka një vendndodhje fikse, ku ushtron ndonjërin nga bizneset e tij, atëherë: </w:t>
      </w:r>
    </w:p>
    <w:p w:rsidR="00B0762C" w:rsidRPr="00433F2C" w:rsidRDefault="00B0762C" w:rsidP="00B0762C">
      <w:pPr>
        <w:pStyle w:val="Paragrafi"/>
      </w:pPr>
      <w:r w:rsidRPr="00433F2C">
        <w:t xml:space="preserve">a)  në rastin e një personi fizik, vendndodhja e ushtrimit të biznesit quhet banesa private e taksapaguesit; </w:t>
      </w:r>
    </w:p>
    <w:p w:rsidR="00B0762C" w:rsidRPr="00433F2C" w:rsidRDefault="00B0762C" w:rsidP="00B0762C">
      <w:pPr>
        <w:pStyle w:val="Paragrafi"/>
      </w:pPr>
      <w:r w:rsidRPr="00433F2C">
        <w:t xml:space="preserve">b) në rastin e një personi juridik, vendndodhja e biznesit quhet selia e përcaktuar në vendimin e gjykatës.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7</w:t>
      </w:r>
    </w:p>
    <w:p w:rsidR="00B0762C" w:rsidRPr="00433F2C" w:rsidRDefault="00B0762C" w:rsidP="00B0762C">
      <w:pPr>
        <w:pStyle w:val="NeniTitull"/>
      </w:pPr>
      <w:r w:rsidRPr="00433F2C">
        <w:t>Detyrimi për informim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1. Taksapaguesi njofton me shkrim organin tatimor përgjegjës për çdo ndryshim në të dhënat e paraqitura, kur është regjistruar ose riregjistruar. Mënyra dhe forma e njoftimit përcaktohen në udhëzim. </w:t>
      </w:r>
    </w:p>
    <w:p w:rsidR="00B0762C" w:rsidRPr="00433F2C" w:rsidRDefault="00B0762C" w:rsidP="00B0762C">
      <w:pPr>
        <w:pStyle w:val="Paragrafi"/>
      </w:pPr>
      <w:r w:rsidRPr="00433F2C">
        <w:t xml:space="preserve">2. Taksapaguesi detyrohet të afishojë dukshëm, në vendndodhjen e biznesit, certifikatën e regjistrimit që i është lëshuar nga organi tatimor përgjegjës. Nëse nuk kemi një vendndodhje fikse për veprimtarinë ekonomike, taksapaguesi detyrohet ta paraqesë certifikatën sa herë që i kërkohet nga punonjësi i organeve tatimore.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8</w:t>
      </w:r>
    </w:p>
    <w:p w:rsidR="00B0762C" w:rsidRPr="00433F2C" w:rsidRDefault="00B0762C" w:rsidP="00B0762C">
      <w:pPr>
        <w:pStyle w:val="NeniTitull"/>
      </w:pPr>
      <w:r w:rsidRPr="00433F2C">
        <w:t>Shkëmbimi i të dhënave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1. Udhëzimi përcakton procedurat e bashkëpunimit ndërmjet organeve tatimore qendrore dhe bashkive ose komunave për administrimin e këtij ligji. </w:t>
      </w:r>
    </w:p>
    <w:p w:rsidR="00B0762C" w:rsidRPr="00433F2C" w:rsidRDefault="00B0762C" w:rsidP="00B0762C">
      <w:pPr>
        <w:pStyle w:val="Paragrafi"/>
      </w:pPr>
      <w:r w:rsidRPr="00433F2C">
        <w:t xml:space="preserve">2. Ky bashkëpunim përfshin jo vetëm shkëmbimin e të dhënave ndërmjet organeve qendrore dhe vendore për shumën e mbledhur të taksës, e cila bëhet jo më pak se një herë në 3 muaj, por edhe të dhëna për taksapaguesit, në rastet kur kërkohet të njihet efektiviteti i mbledhjes së taksës. </w:t>
      </w:r>
    </w:p>
    <w:p w:rsidR="00B0762C" w:rsidRDefault="00B0762C" w:rsidP="00B0762C">
      <w:pPr>
        <w:pStyle w:val="Paragrafi"/>
      </w:pPr>
      <w:r w:rsidRPr="00433F2C">
        <w:t xml:space="preserve">3. Ky bashkëpunim dhe shkëmbim të dhënash përfshin dhënien në kohë të të dhënave për taksapaguesin dhe për mbledhjen e taksës, që të mundësojë bashkitë dhe komunat në përgatitjen dhe në menaxhimin e buxheteve.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9</w:t>
      </w:r>
    </w:p>
    <w:p w:rsidR="00B0762C" w:rsidRPr="00433F2C" w:rsidRDefault="00B0762C" w:rsidP="00B0762C">
      <w:pPr>
        <w:pStyle w:val="NeniTitull"/>
      </w:pPr>
      <w:r w:rsidRPr="00433F2C">
        <w:t>Pagesa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1. Taksa paguhet në dy këste të barabarta. Kësti i parë paguhet në kohën e regjistrimit ose të riregjistrimit. Kësti i dytë paguhet jo më vonë se data 30 shtator, me përjashtim të rasteve kur biznesi ka filluar pas datës 31 mars të atij viti. Në këtë rast kësti i dytë duhet të paguhet jo më vonë se data 31 dhjetor. </w:t>
      </w:r>
    </w:p>
    <w:p w:rsidR="00B0762C" w:rsidRPr="00433F2C" w:rsidRDefault="00B0762C" w:rsidP="00B0762C">
      <w:pPr>
        <w:pStyle w:val="Paragrafi"/>
      </w:pPr>
      <w:r w:rsidRPr="00433F2C">
        <w:t>2. Nëse taksapaguesi paguan shumën e plotë të detyrimit të taksës në kohën e regjistrimit ose të riregjistrimit, atëherë kjo shumë i zvogëlohet me 10 për qind.</w:t>
      </w:r>
    </w:p>
    <w:p w:rsidR="00B0762C" w:rsidRPr="00433F2C" w:rsidRDefault="00B0762C" w:rsidP="00B0762C">
      <w:pPr>
        <w:pStyle w:val="Paragrafi"/>
      </w:pPr>
      <w:r w:rsidRPr="00433F2C">
        <w:t xml:space="preserve"> 3. Nëse taksapaguesi e përfundon procesin e riregjistrimit dhe pajiset me certifikatën e regjistrimit në organet tatimore  përpara ditës së fundit të punës për muajin janar të çdo viti të riregjistrimit, ka të drejtën e një zbritjeje prej 2 për qind të shumës së taksës që duhet paguar. Nëse taksapaguesi e përfundon procesin e riregjistrimit dhe pajiset me certifikatën e regjistrimit në organet tatimore përpara ditës së fundit të punës për muajin shkurt të çdo viti të riregjistrimit, ka të drejtën e një zbritjeje prej 1 për qind të shumës së taksës që duhet paguar. </w:t>
      </w:r>
    </w:p>
    <w:p w:rsidR="00B0762C" w:rsidRPr="00433F2C" w:rsidRDefault="00B0762C" w:rsidP="00B0762C">
      <w:pPr>
        <w:pStyle w:val="Paragrafi"/>
      </w:pPr>
      <w:r w:rsidRPr="00433F2C">
        <w:t xml:space="preserve">4. Nëse organi tatimor përgjegjës zbulon se taksapaguesi, në çastin e regjistrimit ose të riregjistrimit, ka deklaruar të dhëna të pasakta dhe se shuma fikse për t'u paguar është më e madhe se shuma e paguar, ai, sipas rastit, duhet të njoftojë taksapaguesin. Taksapaguesi paguan detyrimin e taksës shtesë brenda 15 ditëve nga marrja e njoftimit. </w:t>
      </w:r>
    </w:p>
    <w:p w:rsidR="00B0762C" w:rsidRPr="00433F2C" w:rsidRDefault="00B0762C" w:rsidP="00B0762C">
      <w:pPr>
        <w:pStyle w:val="Paragrafi"/>
      </w:pPr>
      <w:r w:rsidRPr="00433F2C">
        <w:t xml:space="preserve">5. Taksa paguhet në mënyrën dhe vendin e përcaktuar në udhëzim. </w:t>
      </w:r>
    </w:p>
    <w:p w:rsidR="00B0762C" w:rsidRPr="00433F2C" w:rsidRDefault="00B0762C" w:rsidP="00B0762C">
      <w:pPr>
        <w:pStyle w:val="Paragrafi"/>
      </w:pPr>
      <w:r w:rsidRPr="00433F2C">
        <w:t xml:space="preserve">6. Kur një biznes mbyllet gjatë vitit dhe vlera e detyrimit për taksën e llogaritur, në përputhje me pikën e 5 të nenit 5 të këtij ligji, është më e vogël se taksa e paguar, diferenca i kthehet taksapaguesit brenda 30 ditëve nga marrja e njoftimit për mbylljen e biznesit.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10</w:t>
      </w:r>
    </w:p>
    <w:p w:rsidR="00B0762C" w:rsidRPr="00433F2C" w:rsidRDefault="00B0762C" w:rsidP="00B0762C">
      <w:pPr>
        <w:pStyle w:val="NeniTitull"/>
      </w:pPr>
      <w:r w:rsidRPr="00433F2C">
        <w:t>Transferimi i taksës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Taksa e  mbledhur në mbështetje të këtij ligji transferohet çdo muaj, brenda datës 10 të muajit pasardhës, në buxhetin e bashkisë ose të komunës ku është vendndodhja e biznesit të taksueshëm.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lastRenderedPageBreak/>
        <w:t>Neni 11</w:t>
      </w:r>
    </w:p>
    <w:p w:rsidR="00B0762C" w:rsidRPr="00433F2C" w:rsidRDefault="00B0762C" w:rsidP="00B0762C">
      <w:pPr>
        <w:pStyle w:val="NeniTitull"/>
      </w:pPr>
      <w:r w:rsidRPr="00433F2C">
        <w:t>Verifikimi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Taksapaguesi detyrohet të lejojë inspektorët e organit tatimor përgjegjës të hyjnë në mjediset ku ushtrohet biznesi, për qëllime verifikimi të të dhënave të regjistrimit dhe për kontrollin e certifikatës së regjistrimit.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12</w:t>
      </w:r>
    </w:p>
    <w:p w:rsidR="00B0762C" w:rsidRPr="00433F2C" w:rsidRDefault="00B0762C" w:rsidP="00B0762C">
      <w:pPr>
        <w:pStyle w:val="NeniTitull"/>
      </w:pPr>
      <w:r w:rsidRPr="00433F2C">
        <w:t>Kundërvajtjet dhe dënimet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>1. Në kuptim të këtij ligji, kur nuk përbëjnë vepër penale, përbëjnë kundërvajtje administrative:</w:t>
      </w:r>
    </w:p>
    <w:p w:rsidR="00B0762C" w:rsidRPr="00433F2C" w:rsidRDefault="00B0762C" w:rsidP="00B0762C">
      <w:pPr>
        <w:pStyle w:val="Paragrafi"/>
      </w:pPr>
      <w:r w:rsidRPr="00433F2C">
        <w:t xml:space="preserve">a) Mosregjistrimi ose mosriregjistrimi i vendndodhjes së veprimtarisë ekonomike, siç përcaktohet në nenin 6 të këtij ligji, ose mospagimi i taksës brenda datës së caktuar dënohen me gjobë, të barazvlefshme me 25 për qind të detyrimit për taksën. </w:t>
      </w:r>
    </w:p>
    <w:p w:rsidR="00B0762C" w:rsidRPr="00433F2C" w:rsidRDefault="00B0762C" w:rsidP="00B0762C">
      <w:pPr>
        <w:pStyle w:val="Paragrafi"/>
      </w:pPr>
      <w:r w:rsidRPr="00433F2C">
        <w:t xml:space="preserve">b) Paraqitja e të dhënave të pasakta ose të paplota në çastin e regjistrimit ose të riregjistrimit dënohet me gjobë prej 10 000 lekësh. Kjo gjobë paguhet së bashku me detyrimin e taksës shtesë, sipas pikës 4 të nenit 9 të këtij ligji. </w:t>
      </w:r>
    </w:p>
    <w:p w:rsidR="00B0762C" w:rsidRPr="00433F2C" w:rsidRDefault="00B0762C" w:rsidP="00B0762C">
      <w:pPr>
        <w:pStyle w:val="Paragrafi"/>
      </w:pPr>
      <w:r w:rsidRPr="00433F2C">
        <w:t xml:space="preserve">c) Mosafishimi ose mosparaqitja e certifikatës së regjistrimit, sipas kërkesës së nenit 7 të këtij ligji, dënohet me gjobë prej 10 000 lekësh. </w:t>
      </w:r>
    </w:p>
    <w:p w:rsidR="00B0762C" w:rsidRPr="00433F2C" w:rsidRDefault="00B0762C" w:rsidP="00B0762C">
      <w:pPr>
        <w:pStyle w:val="Paragrafi"/>
      </w:pPr>
      <w:r w:rsidRPr="00433F2C">
        <w:t xml:space="preserve">ç) Në rastet kur taksapaguesi nuk lejon inspektorët e organit tatimor përgjegjës të hyjnë në mjediset e biznesit, ai dënohet me gjobë prej 10 000 lekësh. </w:t>
      </w:r>
    </w:p>
    <w:p w:rsidR="00B0762C" w:rsidRPr="00433F2C" w:rsidRDefault="00B0762C" w:rsidP="00B0762C">
      <w:pPr>
        <w:pStyle w:val="Paragrafi"/>
      </w:pPr>
      <w:r w:rsidRPr="00433F2C">
        <w:t xml:space="preserve">2. Gjobat paguhen në favor të bashkisë dhe komunës brenda 15 ditëve nga data kur organi tatimor ka nxjerrë vlerësimin. </w:t>
      </w:r>
    </w:p>
    <w:p w:rsidR="00B0762C" w:rsidRPr="00433F2C" w:rsidRDefault="00B0762C" w:rsidP="00B0762C">
      <w:pPr>
        <w:pStyle w:val="Paragrafi"/>
      </w:pPr>
      <w:r w:rsidRPr="00433F2C">
        <w:t xml:space="preserve">3. Nëse taksapaguesi nuk paguan taksën ose gjobën, organi tatimor tërheq certifikatën e regjistrimit dhe mbyll biznesin deri në çastin e kryerjes së pagesës.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13</w:t>
      </w:r>
    </w:p>
    <w:p w:rsidR="00B0762C" w:rsidRPr="00433F2C" w:rsidRDefault="00B0762C" w:rsidP="00B0762C">
      <w:pPr>
        <w:pStyle w:val="NeniTitull"/>
      </w:pPr>
      <w:r w:rsidRPr="00433F2C">
        <w:t xml:space="preserve">Apelimet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1. Taksapaguesi ka të drejtë të ankohet me shkrim ndaj çdo veprimi zyrtar të organit tatimor përgjegjës për shumën dhe mënyrën në të cilën janë vlerësuar detyrimet e tij të taksave, të kërkojë rimbursime, si dhe të apelojë kundër çdo veprimi (ose mosveprimi) tjetër të organit tatimor ose të punonjësve të tij. </w:t>
      </w:r>
    </w:p>
    <w:p w:rsidR="00B0762C" w:rsidRPr="00433F2C" w:rsidRDefault="00B0762C" w:rsidP="00B0762C">
      <w:pPr>
        <w:pStyle w:val="Paragrafi"/>
      </w:pPr>
      <w:r w:rsidRPr="00433F2C">
        <w:t xml:space="preserve">2. Çdo apelim paraqitet në organin tatimor përgjegjës brenda 30 ditëve nga marrja e njoftimit për veprimin, që është subjekt apelimi. Forma dhe përmbajtja e apelimit përcaktohen në udhëzim. </w:t>
      </w:r>
    </w:p>
    <w:p w:rsidR="00B0762C" w:rsidRPr="00433F2C" w:rsidRDefault="00B0762C" w:rsidP="00B0762C">
      <w:pPr>
        <w:pStyle w:val="Paragrafi"/>
      </w:pPr>
      <w:r w:rsidRPr="00433F2C">
        <w:t xml:space="preserve">3. Organi tatimor përgjegjës nxjerr një vendim brenda 30 ditëve nga data e depozitimit të apelimit. Nëse taksapaguesi nuk është i kënaqur me vendimin e zyrës tatimore, ai mund të apelojë në komisionin e apelimit të tatimeve brenda 30 ditëve nga marrja e njoftimit të vendimit. </w:t>
      </w:r>
    </w:p>
    <w:p w:rsidR="00B0762C" w:rsidRPr="00433F2C" w:rsidRDefault="00B0762C" w:rsidP="00B0762C">
      <w:pPr>
        <w:pStyle w:val="Paragrafi"/>
      </w:pPr>
      <w:r w:rsidRPr="00433F2C">
        <w:t xml:space="preserve">4. Komisioni i apelimit të tatimeve nxjerr vendim brenda 30 ditëve nga data e marrjes së apelimit. Nëse taksapaguesi nuk është dakord me vendimin e komisionit të apelimit të tatimeve, ai mund t'i drejtohet gjykatës brenda 30 ditëve nga marrja e njoftimit me shkrim të vendimit. </w:t>
      </w:r>
    </w:p>
    <w:p w:rsidR="00B0762C" w:rsidRPr="00433F2C" w:rsidRDefault="00B0762C" w:rsidP="00B0762C">
      <w:pPr>
        <w:pStyle w:val="Paragrafi"/>
      </w:pPr>
      <w:r w:rsidRPr="00433F2C">
        <w:t xml:space="preserve">5. Kur shqyrton një apelim tatimor, subjekti apelues ka të njëjtat të drejta me organin tatimor, i cili ka vlerësuar fillimisht detyrimin e taksës. </w:t>
      </w:r>
    </w:p>
    <w:p w:rsidR="00B0762C" w:rsidRPr="00433F2C" w:rsidRDefault="00B0762C" w:rsidP="00B0762C">
      <w:pPr>
        <w:pStyle w:val="Paragrafi"/>
      </w:pPr>
      <w:r w:rsidRPr="00433F2C">
        <w:t xml:space="preserve">6. Taksapaguesi ka të drejtë të paraqitet vetë ose nëpërmjet përfaqësuesve ligjorë të tij në të gjitha apelimet dhe të shpjegojë bazën ku e mbështet apelimin. </w:t>
      </w:r>
    </w:p>
    <w:p w:rsidR="00B0762C" w:rsidRPr="00433F2C" w:rsidRDefault="00B0762C" w:rsidP="00B0762C">
      <w:pPr>
        <w:pStyle w:val="Paragrafi"/>
      </w:pPr>
      <w:r w:rsidRPr="00433F2C">
        <w:t xml:space="preserve">7. Një apelim tatimor nuk mund të tërhiqet në rastet kur sillen fakte shtesë, që shuma e detyrimit për taksën e vlerësuar nuk është ajo që duhet.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t>Neni 14</w:t>
      </w:r>
    </w:p>
    <w:p w:rsidR="00B0762C" w:rsidRPr="00433F2C" w:rsidRDefault="00B0762C" w:rsidP="00B0762C">
      <w:pPr>
        <w:pStyle w:val="NeniTitull"/>
      </w:pPr>
      <w:r w:rsidRPr="00433F2C">
        <w:t>Shfuqizime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Ligji nr.8313, datë 26.3.1998 "Për tatimin për biznesin e vogël", me ndryshimet përkatëse, shfuqizohet.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NeniNr"/>
      </w:pPr>
      <w:r w:rsidRPr="00433F2C">
        <w:lastRenderedPageBreak/>
        <w:t>Neni 15</w:t>
      </w:r>
    </w:p>
    <w:p w:rsidR="00B0762C" w:rsidRPr="00433F2C" w:rsidRDefault="00B0762C" w:rsidP="00B0762C">
      <w:pPr>
        <w:pStyle w:val="NeniTitull"/>
      </w:pPr>
      <w:r w:rsidRPr="00433F2C">
        <w:t>Dispozita kalimtare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1. Për vitin fiskal 2003, nivelet e taksave për çdo kategori biznesi janë ato të dhëna sipas tabelës 1, që i bashkëlidhet këtij ligji, dhe këshillat e bashkive dhe të komunave nuk e ushtrojnë të drejtën për t'i ndryshuar ato gjatë vitit fiskal 2003, sipas pikës 4 të nenit 5 të këtij ligji. </w:t>
      </w:r>
    </w:p>
    <w:p w:rsidR="00B0762C" w:rsidRPr="00433F2C" w:rsidRDefault="00B0762C" w:rsidP="00B0762C">
      <w:pPr>
        <w:pStyle w:val="Paragrafi"/>
      </w:pPr>
      <w:r w:rsidRPr="00433F2C">
        <w:t xml:space="preserve">2. Për të gjitha çështjet për të cilat subjektet apelojnë, procedurat e apelimit janë sipas ligjit nr.8560, datë 22.12.1999 "Për procedurat tatimore", me ndryshimet përkatëse, për aq kohë sa kjo taksë vazhdon të mblidhet nga administrata qendrore e tatimeve, sipas nenit 4 të këtij ligji. </w:t>
      </w:r>
    </w:p>
    <w:p w:rsidR="00B0762C" w:rsidRPr="00433F2C" w:rsidRDefault="00B0762C" w:rsidP="00B0762C">
      <w:pPr>
        <w:pStyle w:val="Paragrafi"/>
      </w:pPr>
      <w:r w:rsidRPr="00433F2C">
        <w:t xml:space="preserve"> </w:t>
      </w:r>
    </w:p>
    <w:p w:rsidR="00B0762C" w:rsidRPr="00433F2C" w:rsidRDefault="00B0762C" w:rsidP="00B0762C">
      <w:pPr>
        <w:pStyle w:val="NeniNr"/>
      </w:pPr>
      <w:r w:rsidRPr="00433F2C">
        <w:t>Neni 16</w:t>
      </w:r>
    </w:p>
    <w:p w:rsidR="00B0762C" w:rsidRPr="00433F2C" w:rsidRDefault="00B0762C" w:rsidP="00B0762C">
      <w:pPr>
        <w:pStyle w:val="NeniTitull"/>
      </w:pPr>
      <w:r w:rsidRPr="00433F2C">
        <w:t>Hyrja në fuqi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Ky ligj hyn në fuqi 15 ditë pas botimit në Fletoren Zyrtare. 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Shpallja"/>
      </w:pPr>
      <w:r w:rsidRPr="00433F2C">
        <w:t xml:space="preserve">Shpallur me dekretin nr. 3611, datë 20.12.2002 të Presidentit të Republikës së Shqipërisë, </w:t>
      </w:r>
    </w:p>
    <w:p w:rsidR="00B0762C" w:rsidRPr="00433F2C" w:rsidRDefault="00B0762C" w:rsidP="00B0762C">
      <w:pPr>
        <w:pStyle w:val="Shpallja"/>
      </w:pPr>
      <w:r w:rsidRPr="00433F2C">
        <w:t>Alfred Moisiu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TitulliNr"/>
      </w:pPr>
      <w:r w:rsidRPr="00433F2C">
        <w:t>Tabela nr.1</w:t>
      </w:r>
    </w:p>
    <w:p w:rsidR="00B0762C" w:rsidRPr="00433F2C" w:rsidRDefault="00B0762C" w:rsidP="00B0762C">
      <w:pPr>
        <w:pStyle w:val="TitulliTitull"/>
      </w:pPr>
      <w:r w:rsidRPr="00433F2C">
        <w:t>Nivelet treguese të taksave vendore për biznesin e vogël, sipas kategorive (në mijë lekë në vit)</w:t>
      </w:r>
    </w:p>
    <w:p w:rsidR="00B0762C" w:rsidRPr="00433F2C" w:rsidRDefault="00B0762C" w:rsidP="00B0762C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"/>
        <w:gridCol w:w="4090"/>
        <w:gridCol w:w="1434"/>
        <w:gridCol w:w="165"/>
        <w:gridCol w:w="1333"/>
        <w:gridCol w:w="1332"/>
      </w:tblGrid>
      <w:tr w:rsidR="00B0762C" w:rsidRPr="001A2525">
        <w:tblPrEx>
          <w:tblCellMar>
            <w:top w:w="0" w:type="dxa"/>
            <w:bottom w:w="0" w:type="dxa"/>
          </w:tblCellMar>
        </w:tblPrEx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Nr.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TIPI I BIZNESIT</w:t>
            </w:r>
          </w:p>
        </w:tc>
        <w:tc>
          <w:tcPr>
            <w:tcW w:w="77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Kat. I</w:t>
            </w:r>
          </w:p>
        </w:tc>
        <w:tc>
          <w:tcPr>
            <w:tcW w:w="807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Kat. II</w:t>
            </w:r>
          </w:p>
        </w:tc>
        <w:tc>
          <w:tcPr>
            <w:tcW w:w="717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Kat. III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Shitje me pakicë</w:t>
            </w:r>
          </w:p>
        </w:tc>
        <w:tc>
          <w:tcPr>
            <w:tcW w:w="77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60</w:t>
            </w:r>
          </w:p>
        </w:tc>
        <w:tc>
          <w:tcPr>
            <w:tcW w:w="807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20</w:t>
            </w:r>
          </w:p>
        </w:tc>
        <w:tc>
          <w:tcPr>
            <w:tcW w:w="717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15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B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Shitje me shumicë</w:t>
            </w:r>
          </w:p>
        </w:tc>
        <w:tc>
          <w:tcPr>
            <w:tcW w:w="77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60</w:t>
            </w:r>
          </w:p>
        </w:tc>
        <w:tc>
          <w:tcPr>
            <w:tcW w:w="807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20</w:t>
            </w:r>
          </w:p>
        </w:tc>
        <w:tc>
          <w:tcPr>
            <w:tcW w:w="717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15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C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Prodhim</w:t>
            </w:r>
          </w:p>
        </w:tc>
        <w:tc>
          <w:tcPr>
            <w:tcW w:w="77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35</w:t>
            </w:r>
          </w:p>
        </w:tc>
        <w:tc>
          <w:tcPr>
            <w:tcW w:w="807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15</w:t>
            </w:r>
          </w:p>
        </w:tc>
        <w:tc>
          <w:tcPr>
            <w:tcW w:w="717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10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Ç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Shërbime</w:t>
            </w:r>
          </w:p>
        </w:tc>
        <w:tc>
          <w:tcPr>
            <w:tcW w:w="77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20</w:t>
            </w:r>
          </w:p>
        </w:tc>
        <w:tc>
          <w:tcPr>
            <w:tcW w:w="807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10</w:t>
            </w:r>
          </w:p>
        </w:tc>
        <w:tc>
          <w:tcPr>
            <w:tcW w:w="717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10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D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Profesione të lira</w:t>
            </w:r>
          </w:p>
        </w:tc>
        <w:tc>
          <w:tcPr>
            <w:tcW w:w="77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45</w:t>
            </w:r>
          </w:p>
        </w:tc>
        <w:tc>
          <w:tcPr>
            <w:tcW w:w="807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30</w:t>
            </w:r>
          </w:p>
        </w:tc>
        <w:tc>
          <w:tcPr>
            <w:tcW w:w="717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15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DH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Ambulant në fushën e tregtisë dhe të shërbimeve</w:t>
            </w:r>
          </w:p>
        </w:tc>
        <w:tc>
          <w:tcPr>
            <w:tcW w:w="77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15</w:t>
            </w:r>
          </w:p>
        </w:tc>
        <w:tc>
          <w:tcPr>
            <w:tcW w:w="807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10</w:t>
            </w:r>
          </w:p>
        </w:tc>
        <w:tc>
          <w:tcPr>
            <w:tcW w:w="717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10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4"/>
          <w:wAfter w:w="2296" w:type="pct"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E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Transport: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4"/>
          <w:wAfter w:w="2296" w:type="pct"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1.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Transport pasagjerësh: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  <w:cantSplit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Automjete deri në 5 vende (përfshi shoferin)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35</w:t>
            </w:r>
          </w:p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  <w:cantSplit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Automjete me 6 deri në 9 vende (përfshi shoferin)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70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  <w:cantSplit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Automjete me 10 deri në 25 vende (përfshi shoferin)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80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  <w:cantSplit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Automjete me 26 deri në 42 vende (përfshi shoferin)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90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  <w:cantSplit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Automjete me mbi 42 vende (përfshi shoferin)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95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  <w:cantSplit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2.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Transport mallrash: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Automjete deri në 2 tonë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55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Automjete nga 2,1 deri në 5 tonë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80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Automjete nga në 5,1 deri në 10 tonë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95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Automjete nga në 10,1 deri 16 tonë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100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Automjete mbi 16 tonë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150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3.</w:t>
            </w: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Transport ujor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Transport detar brenda vendit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110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Transport në liqene brenda vendit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 xml:space="preserve"> 95</w:t>
            </w:r>
          </w:p>
        </w:tc>
      </w:tr>
      <w:tr w:rsidR="00B0762C" w:rsidRPr="001A2525">
        <w:tblPrEx>
          <w:tblCellMar>
            <w:top w:w="0" w:type="dxa"/>
            <w:bottom w:w="0" w:type="dxa"/>
          </w:tblCellMar>
        </w:tblPrEx>
        <w:trPr>
          <w:gridAfter w:val="2"/>
          <w:wAfter w:w="1435" w:type="pct"/>
        </w:trPr>
        <w:tc>
          <w:tcPr>
            <w:tcW w:w="5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02" w:type="pct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Varka për shëtitje</w:t>
            </w:r>
          </w:p>
        </w:tc>
        <w:tc>
          <w:tcPr>
            <w:tcW w:w="861" w:type="pct"/>
            <w:gridSpan w:val="2"/>
          </w:tcPr>
          <w:p w:rsidR="00B0762C" w:rsidRPr="001A2525" w:rsidRDefault="00B0762C" w:rsidP="00B0762C">
            <w:pPr>
              <w:pStyle w:val="Tabele"/>
              <w:rPr>
                <w:sz w:val="18"/>
                <w:szCs w:val="18"/>
              </w:rPr>
            </w:pPr>
            <w:r w:rsidRPr="001A2525">
              <w:rPr>
                <w:sz w:val="18"/>
                <w:szCs w:val="18"/>
              </w:rPr>
              <w:t>30</w:t>
            </w:r>
          </w:p>
        </w:tc>
      </w:tr>
    </w:tbl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  <w:r w:rsidRPr="00433F2C">
        <w:t xml:space="preserve">Klasifikimi: </w:t>
      </w:r>
    </w:p>
    <w:p w:rsidR="00B0762C" w:rsidRPr="00433F2C" w:rsidRDefault="00B0762C" w:rsidP="00B0762C">
      <w:pPr>
        <w:pStyle w:val="Paragrafi"/>
      </w:pPr>
      <w:r w:rsidRPr="00433F2C">
        <w:t xml:space="preserve">Në kategorinë  I:  Bashkia e Tiranës, Bashkia e Durrësit. </w:t>
      </w:r>
    </w:p>
    <w:p w:rsidR="00B0762C" w:rsidRPr="00433F2C" w:rsidRDefault="00B0762C" w:rsidP="00B0762C">
      <w:pPr>
        <w:pStyle w:val="Paragrafi"/>
      </w:pPr>
      <w:r w:rsidRPr="00433F2C">
        <w:t xml:space="preserve">Në kategorinë II: Bashkitë: Shkodër, Korçë, Vlorë, Sarandë, Gjirokastër, Elbasan, </w:t>
      </w:r>
    </w:p>
    <w:p w:rsidR="00B0762C" w:rsidRPr="00433F2C" w:rsidRDefault="00B0762C" w:rsidP="00B0762C">
      <w:pPr>
        <w:pStyle w:val="Paragrafi"/>
      </w:pPr>
      <w:r w:rsidRPr="00433F2C">
        <w:t xml:space="preserve">Fier, Lushnjë, Pogradec, Berat, Lezhë dhe Kavajë. </w:t>
      </w:r>
    </w:p>
    <w:p w:rsidR="00B0762C" w:rsidRPr="00433F2C" w:rsidRDefault="00B0762C" w:rsidP="00B0762C">
      <w:pPr>
        <w:pStyle w:val="Paragrafi"/>
      </w:pPr>
      <w:r w:rsidRPr="00433F2C">
        <w:t xml:space="preserve">Në kategorinë III: Të gjitha bashkitë e tjera. </w:t>
      </w:r>
    </w:p>
    <w:p w:rsidR="00B0762C" w:rsidRPr="00433F2C" w:rsidRDefault="00B0762C" w:rsidP="00B0762C">
      <w:pPr>
        <w:pStyle w:val="Paragrafi"/>
      </w:pPr>
      <w:r w:rsidRPr="00433F2C">
        <w:t>Në komuna niveli tregues i taksës është 50 për qind e nivelit tregues të tij për çdo kategori.</w:t>
      </w:r>
    </w:p>
    <w:p w:rsidR="00B0762C" w:rsidRPr="00433F2C" w:rsidRDefault="00B0762C" w:rsidP="00B0762C">
      <w:pPr>
        <w:pStyle w:val="Paragrafi"/>
      </w:pPr>
    </w:p>
    <w:p w:rsidR="00B0762C" w:rsidRPr="00433F2C" w:rsidRDefault="00B0762C" w:rsidP="00B0762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73F69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0762C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585E76-7F6D-4931-8D5F-E0ED03F8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62C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2019-03-14T15:24:00Z</dcterms:created>
  <dcterms:modified xsi:type="dcterms:W3CDTF">2019-03-14T15:24:00Z</dcterms:modified>
</cp:coreProperties>
</file>