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Akt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L I G J</w:t>
      </w:r>
    </w:p>
    <w:p w:rsidR="00B0762C" w:rsidRPr="0004497A" w:rsidRDefault="00B0762C" w:rsidP="00B0762C">
      <w:pPr>
        <w:pStyle w:val="NumriData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Nr. 8978, datë 12.12.2002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04497A">
      <w:pPr>
        <w:pStyle w:val="Titull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PËR TAKSËN VENDORE </w:t>
      </w:r>
      <w:proofErr w:type="gramStart"/>
      <w:r w:rsidRPr="0004497A">
        <w:rPr>
          <w:rFonts w:ascii="Garamond" w:hAnsi="Garamond"/>
          <w:sz w:val="24"/>
          <w:szCs w:val="24"/>
        </w:rPr>
        <w:t>PËR  BIZNESIN</w:t>
      </w:r>
      <w:proofErr w:type="gramEnd"/>
      <w:r w:rsidRPr="0004497A">
        <w:rPr>
          <w:rFonts w:ascii="Garamond" w:hAnsi="Garamond"/>
          <w:sz w:val="24"/>
          <w:szCs w:val="24"/>
        </w:rPr>
        <w:t xml:space="preserve"> E VOGËL</w:t>
      </w:r>
    </w:p>
    <w:p w:rsidR="0004497A" w:rsidRPr="0004497A" w:rsidRDefault="0004497A" w:rsidP="0004497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4497A">
        <w:rPr>
          <w:rFonts w:ascii="Garamond" w:hAnsi="Garamond"/>
          <w:i/>
          <w:sz w:val="24"/>
          <w:szCs w:val="24"/>
          <w:lang w:val="en-GB"/>
        </w:rPr>
        <w:t>(Ndryshuar me ligjin nr. 9327, datë 6.12.2004</w:t>
      </w:r>
      <w:r w:rsidR="00DC16B9">
        <w:rPr>
          <w:rFonts w:ascii="Garamond" w:hAnsi="Garamond"/>
          <w:i/>
          <w:sz w:val="24"/>
          <w:szCs w:val="24"/>
          <w:lang w:val="en-GB"/>
        </w:rPr>
        <w:t>; nr. 9432, datë 13.10.2005</w:t>
      </w:r>
      <w:r w:rsidRPr="0004497A">
        <w:rPr>
          <w:rFonts w:ascii="Garamond" w:hAnsi="Garamond"/>
          <w:i/>
          <w:sz w:val="24"/>
          <w:szCs w:val="24"/>
          <w:lang w:val="en-GB"/>
        </w:rPr>
        <w:t>)</w:t>
      </w:r>
    </w:p>
    <w:p w:rsidR="0004497A" w:rsidRPr="0004497A" w:rsidRDefault="0004497A" w:rsidP="0004497A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04497A">
        <w:rPr>
          <w:rFonts w:ascii="Garamond" w:hAnsi="Garamond"/>
          <w:i/>
          <w:sz w:val="24"/>
          <w:szCs w:val="24"/>
          <w:lang w:val="en-GB"/>
        </w:rPr>
        <w:t>(</w:t>
      </w:r>
      <w:proofErr w:type="gramStart"/>
      <w:r w:rsidRPr="0004497A">
        <w:rPr>
          <w:rFonts w:ascii="Garamond" w:hAnsi="Garamond"/>
          <w:i/>
          <w:sz w:val="24"/>
          <w:szCs w:val="24"/>
          <w:lang w:val="en-GB"/>
        </w:rPr>
        <w:t>i</w:t>
      </w:r>
      <w:proofErr w:type="gramEnd"/>
      <w:r w:rsidRPr="0004497A">
        <w:rPr>
          <w:rFonts w:ascii="Garamond" w:hAnsi="Garamond"/>
          <w:i/>
          <w:sz w:val="24"/>
          <w:szCs w:val="24"/>
          <w:lang w:val="en-GB"/>
        </w:rPr>
        <w:t xml:space="preserve"> përditësuar)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BazLigjPropozues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Në mbështetje të neneve 78, 83 pika 1, 155 dhe 157 pika 3 të Kushtetutës, me propozimin e Këshillit të Ministrave,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Institucion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K U V E N D I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VENDOS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I REPUBLIKËS SË SHQIPËRISË</w:t>
      </w:r>
    </w:p>
    <w:p w:rsidR="00B0762C" w:rsidRPr="0004497A" w:rsidRDefault="00B0762C" w:rsidP="00B0762C">
      <w:pPr>
        <w:pStyle w:val="VENDOS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V E N D O S I: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1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Kuptimi i taksës vendore për biznesin e vogël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Taksa vendore për biznesin e vogël është një taksë vendore, e klasifikuar si e ardhur e bashkive dhe komunave, sipas kritereve të përcaktuara në ligjin nr.8652, datë 31.7.2000 "Për organizimin dhe funksionimin e qeverisjes vendore".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2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Subjekti dhe objekti i ligjit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1. Objekt i taksës vendore për biznesin e vogël është një kuotë fikse vjetore, e pagueshme, e realizuar për çdo vendndodhje ku një person kryen biznes.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2. Subjekt i taksës vendore për biznesin e vogël është çdo person, që kryen biznes në territorin e njësive të qeverisjes vendore të Republikës së Shqipërisë, në çdo periudhë të vitit kalendarik, dhe që nuk i nënshtrohet tatimit mbi vlerën e shtuar, TVSH-së. 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3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Përkufizime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Termat e mëposhtëm, në kuptim të këtij ligji, nënkuptojnë: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 1. "Organ tatimor" quhet zyra e taksave, e caktuar për ta administruar këtë taksë.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2. "Biznes</w:t>
      </w:r>
      <w:proofErr w:type="gramStart"/>
      <w:r w:rsidRPr="0004497A">
        <w:rPr>
          <w:rFonts w:ascii="Garamond" w:hAnsi="Garamond"/>
          <w:sz w:val="24"/>
          <w:szCs w:val="24"/>
        </w:rPr>
        <w:t>"  është</w:t>
      </w:r>
      <w:proofErr w:type="gramEnd"/>
      <w:r w:rsidRPr="0004497A">
        <w:rPr>
          <w:rFonts w:ascii="Garamond" w:hAnsi="Garamond"/>
          <w:sz w:val="24"/>
          <w:szCs w:val="24"/>
        </w:rPr>
        <w:t xml:space="preserve"> çdo veprimtari ekonomike, që ka për qëllim realizimin  e fitimit.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3. "Vendndodhje e biznesit" është çdo dyqan, njësi e veçantë ose vende të tjera të palëvizshme, ku kryhet biznesi. Kur nuk ekziston një vend fiks biznesi, vendndodhja e biznesit, për qëllime të këtij ligji, përcaktohet në përputhje me pikën 7 të nenit 6 të këtij ligji.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4. "Udhëzim" është udhëzimi i përbashkët, i lëshuar nga Ministri i Financave dhe Ministri i Pushtetit Vendor dhe Decentralizimit, në zbatim të këtij ligji.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5. "Person" është çdo person fizik ose juridik, që kryen veprimtari biznesi.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6. "Taksë" është taksa vendore për biznesin e vogël, e vendosur nga </w:t>
      </w:r>
      <w:proofErr w:type="gramStart"/>
      <w:r w:rsidRPr="0004497A">
        <w:rPr>
          <w:rFonts w:ascii="Garamond" w:hAnsi="Garamond"/>
          <w:sz w:val="24"/>
          <w:szCs w:val="24"/>
        </w:rPr>
        <w:t>ky</w:t>
      </w:r>
      <w:proofErr w:type="gramEnd"/>
      <w:r w:rsidRPr="0004497A">
        <w:rPr>
          <w:rFonts w:ascii="Garamond" w:hAnsi="Garamond"/>
          <w:sz w:val="24"/>
          <w:szCs w:val="24"/>
        </w:rPr>
        <w:t xml:space="preserve"> ligj.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7. "Taksapagues" është çdo person, i cili, sipas këtij ligji, është subjekt i taksës vendore për biznesin e vogël.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8. "Nivel tregues" quhet niveli i taksës vendore për biznesin e vogël, i parashikuar në tabelën 1, që i bashkëlidhet këtij ligji.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lastRenderedPageBreak/>
        <w:t>Neni 4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Organi tatimor</w:t>
      </w:r>
    </w:p>
    <w:p w:rsidR="0004497A" w:rsidRPr="0004497A" w:rsidRDefault="0004497A" w:rsidP="0004497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4497A">
        <w:rPr>
          <w:rFonts w:ascii="Garamond" w:hAnsi="Garamond"/>
          <w:i/>
          <w:sz w:val="24"/>
          <w:szCs w:val="24"/>
          <w:lang w:val="en-GB"/>
        </w:rPr>
        <w:t>(Ndryshuar me ligjin nr. 9327, datë 6.12.2004)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04497A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Organe tatimore për mbledhjen e kësaj takse janë degët e tatimeve, me përjashtim të rasteve kur Këshilli i Ministrave, me propozimin e Ministrit të Financave dhe të Ministrit të Pushtetit Vendor e Decentralizimit, si dhe mbi bazën e kërkesës së organeve të pushtetit vendor, cakton organ tjetër tatimor.</w:t>
      </w: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5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Nivelet e taksave dhe detyrimi për taksat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1. Çdo biznes, në çdo vendndodhje të biznesit, taksohet më vete.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2. Detyrimi i taksës për t'u paguar për çdo biznes, në çdo vendndodhje biznesi, përcaktohet në përputhje me kategorinë e biznesit që kryhet në kohën e regjistrimit dhe riregjistrimit. Kategoritë e biznesit paraqiten në tabelën 1, që i bashkëlidhet këtij ligji.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3. Kur një person kryen më shumë se një veprimtari në të njëjtin vend, niveli tregues i taksës përcaktohet sipas veprimtarisë me qarkullim më të madh.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4. Niveli tregues përcaktohet me kuotë fikse për çdo kategori biznesi, që përcaktohet në tabelën 1, që i bashkëlidhet këtij ligji. Këshilli i bashkisë ose këshilli i komunës në të cilën është vendndodhja e biznesit, mund të rrisë ose të ulë masën e niveleve treguese </w:t>
      </w:r>
      <w:proofErr w:type="gramStart"/>
      <w:r w:rsidRPr="0004497A">
        <w:rPr>
          <w:rFonts w:ascii="Garamond" w:hAnsi="Garamond"/>
          <w:sz w:val="24"/>
          <w:szCs w:val="24"/>
        </w:rPr>
        <w:t>jo</w:t>
      </w:r>
      <w:proofErr w:type="gramEnd"/>
      <w:r w:rsidRPr="0004497A">
        <w:rPr>
          <w:rFonts w:ascii="Garamond" w:hAnsi="Garamond"/>
          <w:sz w:val="24"/>
          <w:szCs w:val="24"/>
        </w:rPr>
        <w:t xml:space="preserve"> më shumë se 30 për qind. Çdo rritje ose ulje zbatohet në të njëjtën mënyrë për të gjitha kategoritë e biznesit.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5. Bashkia ose komuna njofton organin tatimor për kuotat fikse të taksës që do të zbatohen për vitin kalendarik pasardhës </w:t>
      </w:r>
      <w:proofErr w:type="gramStart"/>
      <w:r w:rsidRPr="0004497A">
        <w:rPr>
          <w:rFonts w:ascii="Garamond" w:hAnsi="Garamond"/>
          <w:sz w:val="24"/>
          <w:szCs w:val="24"/>
        </w:rPr>
        <w:t>jo</w:t>
      </w:r>
      <w:proofErr w:type="gramEnd"/>
      <w:r w:rsidRPr="0004497A">
        <w:rPr>
          <w:rFonts w:ascii="Garamond" w:hAnsi="Garamond"/>
          <w:sz w:val="24"/>
          <w:szCs w:val="24"/>
        </w:rPr>
        <w:t xml:space="preserve"> më vonë se data 15 dhjetor e vitit në vazhdim. Nëse bashkia ose komuna nuk e bën një gjë të tillë, organi tatimor zbaton automatikisht nivelet treguese, të përcaktuara në tabelën 1, që i bashkëlidhet këtij ligji.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6. Nëse biznesi fillon ose pushon së vepruari gjatë vitit ose ndërpritet përkohësisht, detyrimi i taksës për atë vit llogaritet në bazë të numrit të muajve efektivë të veprimtarisë. Metoda e llogaritjes së taksës, metoda e deklarimit të mbylljes së përkohshme të biznesit, periudha e lejuar për mbylljen e përkohshme dhe mënyra e zvogëlimit të detyrimit për taksën përcaktohen në udhëzim.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7. Udhëzimi përcakton rastet kur, për qëllime të taksimit, një veprimtari ekonomike, në një vendndodhje të biznesit, është e përbërë nga një ose disa biznese.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6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Kërkesat për regjistrim</w:t>
      </w:r>
    </w:p>
    <w:p w:rsidR="0004497A" w:rsidRPr="0004497A" w:rsidRDefault="0004497A" w:rsidP="0004497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4497A">
        <w:rPr>
          <w:rFonts w:ascii="Garamond" w:hAnsi="Garamond"/>
          <w:i/>
          <w:sz w:val="24"/>
          <w:szCs w:val="24"/>
          <w:lang w:val="en-GB"/>
        </w:rPr>
        <w:t>(</w:t>
      </w:r>
      <w:r>
        <w:rPr>
          <w:rFonts w:ascii="Garamond" w:hAnsi="Garamond"/>
          <w:i/>
          <w:sz w:val="24"/>
          <w:szCs w:val="24"/>
          <w:lang w:val="en-GB"/>
        </w:rPr>
        <w:t xml:space="preserve">Shtuar shkronja </w:t>
      </w:r>
      <w:r w:rsidRPr="0004497A">
        <w:rPr>
          <w:rFonts w:ascii="Garamond" w:hAnsi="Garamond"/>
          <w:i/>
          <w:sz w:val="24"/>
          <w:szCs w:val="24"/>
          <w:lang w:val="en-GB"/>
        </w:rPr>
        <w:t xml:space="preserve">"a/1" </w:t>
      </w:r>
      <w:r>
        <w:rPr>
          <w:rFonts w:ascii="Garamond" w:hAnsi="Garamond"/>
          <w:i/>
          <w:sz w:val="24"/>
          <w:szCs w:val="24"/>
          <w:lang w:val="en-GB"/>
        </w:rPr>
        <w:t>n pikën 2, shfuqizuar shkronja “b”e pikës 7</w:t>
      </w:r>
      <w:r w:rsidRPr="0004497A">
        <w:rPr>
          <w:rFonts w:ascii="Garamond" w:hAnsi="Garamond"/>
          <w:i/>
          <w:sz w:val="24"/>
          <w:szCs w:val="24"/>
          <w:lang w:val="en-GB"/>
        </w:rPr>
        <w:t xml:space="preserve"> me ligjin nr. 9327, datë 6.12.2004)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1. Taksapaguesi do të regjistrojë çdo vendndodhje të biznesit në organin tatimor përgjegjës për atë vendndodhje. Regjistrimi bëhet përpara se taksapaguesi të fillojë biznesin.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2. Gjatë regjistrimit, taksapaguesi detyrohet të japë të dhënat e mëposhtme: </w:t>
      </w:r>
    </w:p>
    <w:p w:rsidR="00B0762C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a) </w:t>
      </w:r>
      <w:proofErr w:type="gramStart"/>
      <w:r w:rsidRPr="0004497A">
        <w:rPr>
          <w:rFonts w:ascii="Garamond" w:hAnsi="Garamond"/>
          <w:sz w:val="24"/>
          <w:szCs w:val="24"/>
        </w:rPr>
        <w:t>vendimin</w:t>
      </w:r>
      <w:proofErr w:type="gramEnd"/>
      <w:r w:rsidRPr="0004497A">
        <w:rPr>
          <w:rFonts w:ascii="Garamond" w:hAnsi="Garamond"/>
          <w:sz w:val="24"/>
          <w:szCs w:val="24"/>
        </w:rPr>
        <w:t xml:space="preserve"> e gjykatës për regjistrimin; </w:t>
      </w:r>
    </w:p>
    <w:p w:rsidR="0004497A" w:rsidRPr="00330D5A" w:rsidRDefault="0004497A" w:rsidP="0004497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330D5A">
        <w:rPr>
          <w:rFonts w:ascii="Garamond" w:hAnsi="Garamond"/>
          <w:sz w:val="24"/>
          <w:szCs w:val="24"/>
        </w:rPr>
        <w:t>a/</w:t>
      </w:r>
      <w:proofErr w:type="gramEnd"/>
      <w:r w:rsidRPr="00330D5A">
        <w:rPr>
          <w:rFonts w:ascii="Garamond" w:hAnsi="Garamond"/>
          <w:sz w:val="24"/>
          <w:szCs w:val="24"/>
        </w:rPr>
        <w:t xml:space="preserve">1) duke filluar nga 1 janari 2006 regjistrimi për herë të parë i tatimpaguesve bëhet pasi ata të jenë pajisur me leje për ushtrim veprimtarie nga organet e pushtetit vendor. </w:t>
      </w:r>
      <w:r w:rsidRPr="00330D5A">
        <w:rPr>
          <w:rFonts w:ascii="Garamond" w:hAnsi="Garamond"/>
          <w:sz w:val="24"/>
          <w:szCs w:val="24"/>
        </w:rPr>
        <w:tab/>
      </w:r>
    </w:p>
    <w:p w:rsidR="0004497A" w:rsidRPr="0004497A" w:rsidRDefault="0004497A" w:rsidP="0004497A">
      <w:pPr>
        <w:pStyle w:val="Paragrafi"/>
        <w:rPr>
          <w:rFonts w:ascii="Garamond" w:hAnsi="Garamond"/>
          <w:sz w:val="24"/>
          <w:szCs w:val="24"/>
        </w:rPr>
      </w:pPr>
      <w:r w:rsidRPr="00330D5A">
        <w:rPr>
          <w:rFonts w:ascii="Garamond" w:hAnsi="Garamond"/>
          <w:sz w:val="24"/>
          <w:szCs w:val="24"/>
        </w:rPr>
        <w:t>Kriteret për dhënien e lejeve për ushtrim të veprimtarisë së biznesit të vogël nga organet e pushtetit vendor përcaktohen me ve</w:t>
      </w:r>
      <w:r>
        <w:rPr>
          <w:rFonts w:ascii="Garamond" w:hAnsi="Garamond"/>
          <w:sz w:val="24"/>
          <w:szCs w:val="24"/>
        </w:rPr>
        <w:t>ndim të Këshillit të Ministrave;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b) </w:t>
      </w:r>
      <w:proofErr w:type="gramStart"/>
      <w:r w:rsidRPr="0004497A">
        <w:rPr>
          <w:rFonts w:ascii="Garamond" w:hAnsi="Garamond"/>
          <w:sz w:val="24"/>
          <w:szCs w:val="24"/>
        </w:rPr>
        <w:t>certifikatën</w:t>
      </w:r>
      <w:proofErr w:type="gramEnd"/>
      <w:r w:rsidRPr="0004497A">
        <w:rPr>
          <w:rFonts w:ascii="Garamond" w:hAnsi="Garamond"/>
          <w:sz w:val="24"/>
          <w:szCs w:val="24"/>
        </w:rPr>
        <w:t xml:space="preserve"> personale me fotografi;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c) </w:t>
      </w:r>
      <w:proofErr w:type="gramStart"/>
      <w:r w:rsidRPr="0004497A">
        <w:rPr>
          <w:rFonts w:ascii="Garamond" w:hAnsi="Garamond"/>
          <w:sz w:val="24"/>
          <w:szCs w:val="24"/>
        </w:rPr>
        <w:t>adresën</w:t>
      </w:r>
      <w:proofErr w:type="gramEnd"/>
      <w:r w:rsidRPr="0004497A">
        <w:rPr>
          <w:rFonts w:ascii="Garamond" w:hAnsi="Garamond"/>
          <w:sz w:val="24"/>
          <w:szCs w:val="24"/>
        </w:rPr>
        <w:t xml:space="preserve"> e vendndodhjes ose vendndodhjeve të biznesit;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ç) </w:t>
      </w:r>
      <w:proofErr w:type="gramStart"/>
      <w:r w:rsidRPr="0004497A">
        <w:rPr>
          <w:rFonts w:ascii="Garamond" w:hAnsi="Garamond"/>
          <w:sz w:val="24"/>
          <w:szCs w:val="24"/>
        </w:rPr>
        <w:t>llojin</w:t>
      </w:r>
      <w:proofErr w:type="gramEnd"/>
      <w:r w:rsidRPr="0004497A">
        <w:rPr>
          <w:rFonts w:ascii="Garamond" w:hAnsi="Garamond"/>
          <w:sz w:val="24"/>
          <w:szCs w:val="24"/>
        </w:rPr>
        <w:t xml:space="preserve"> e biznesit ose bizneseve që kryhen në atë vendndodhje;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d) </w:t>
      </w:r>
      <w:proofErr w:type="gramStart"/>
      <w:r w:rsidRPr="0004497A">
        <w:rPr>
          <w:rFonts w:ascii="Garamond" w:hAnsi="Garamond"/>
          <w:sz w:val="24"/>
          <w:szCs w:val="24"/>
        </w:rPr>
        <w:t>numrin</w:t>
      </w:r>
      <w:proofErr w:type="gramEnd"/>
      <w:r w:rsidRPr="0004497A">
        <w:rPr>
          <w:rFonts w:ascii="Garamond" w:hAnsi="Garamond"/>
          <w:sz w:val="24"/>
          <w:szCs w:val="24"/>
        </w:rPr>
        <w:t xml:space="preserve"> e identifikimit të taksapaguesit, lëshuar nga Drejtoria e Përgjithshme e Tatimeve;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04497A">
        <w:rPr>
          <w:rFonts w:ascii="Garamond" w:hAnsi="Garamond"/>
          <w:sz w:val="24"/>
          <w:szCs w:val="24"/>
        </w:rPr>
        <w:t>dh</w:t>
      </w:r>
      <w:proofErr w:type="gramEnd"/>
      <w:r w:rsidRPr="0004497A">
        <w:rPr>
          <w:rFonts w:ascii="Garamond" w:hAnsi="Garamond"/>
          <w:sz w:val="24"/>
          <w:szCs w:val="24"/>
        </w:rPr>
        <w:t>) numrin e regjistrimit në degën e taksave të pushtetit vendor;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e) </w:t>
      </w:r>
      <w:proofErr w:type="gramStart"/>
      <w:r w:rsidRPr="0004497A">
        <w:rPr>
          <w:rFonts w:ascii="Garamond" w:hAnsi="Garamond"/>
          <w:sz w:val="24"/>
          <w:szCs w:val="24"/>
        </w:rPr>
        <w:t>çdo</w:t>
      </w:r>
      <w:proofErr w:type="gramEnd"/>
      <w:r w:rsidRPr="0004497A">
        <w:rPr>
          <w:rFonts w:ascii="Garamond" w:hAnsi="Garamond"/>
          <w:sz w:val="24"/>
          <w:szCs w:val="24"/>
        </w:rPr>
        <w:t xml:space="preserve"> të dhënë ose dokument tjetër që kërkohet nga udhëzimi.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3. Taksapaguesi, pas regjistrimit fillestar, riregjistrohet në çdo vit kalendarik që vijon dhe </w:t>
      </w:r>
      <w:proofErr w:type="gramStart"/>
      <w:r w:rsidRPr="0004497A">
        <w:rPr>
          <w:rFonts w:ascii="Garamond" w:hAnsi="Garamond"/>
          <w:sz w:val="24"/>
          <w:szCs w:val="24"/>
        </w:rPr>
        <w:t>jo</w:t>
      </w:r>
      <w:proofErr w:type="gramEnd"/>
      <w:r w:rsidRPr="0004497A">
        <w:rPr>
          <w:rFonts w:ascii="Garamond" w:hAnsi="Garamond"/>
          <w:sz w:val="24"/>
          <w:szCs w:val="24"/>
        </w:rPr>
        <w:t xml:space="preserve"> </w:t>
      </w:r>
      <w:r w:rsidRPr="0004497A">
        <w:rPr>
          <w:rFonts w:ascii="Garamond" w:hAnsi="Garamond"/>
          <w:sz w:val="24"/>
          <w:szCs w:val="24"/>
        </w:rPr>
        <w:lastRenderedPageBreak/>
        <w:t xml:space="preserve">më vonë se data 31 mars. Procedura e riregjistrimit përcaktohet në udhëzim.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4. Kur taksapaguesi nuk regjistrohet ose nuk riregjistrohet në kohën e duhur, ai regjistrohet nga organi tatimor. </w:t>
      </w:r>
      <w:proofErr w:type="gramStart"/>
      <w:r w:rsidRPr="0004497A">
        <w:rPr>
          <w:rFonts w:ascii="Garamond" w:hAnsi="Garamond"/>
          <w:sz w:val="24"/>
          <w:szCs w:val="24"/>
        </w:rPr>
        <w:t>Ky</w:t>
      </w:r>
      <w:proofErr w:type="gramEnd"/>
      <w:r w:rsidRPr="0004497A">
        <w:rPr>
          <w:rFonts w:ascii="Garamond" w:hAnsi="Garamond"/>
          <w:sz w:val="24"/>
          <w:szCs w:val="24"/>
        </w:rPr>
        <w:t xml:space="preserve"> regjistrim ka të njëjtin efekt me regjistrimin ose riregjistrimin e bërë nga taksapaguesi dhe shoqërohet me sanksione, sipas nenit 12 pika 1.a të këtij ligji.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5. Organi tatimor përgjegjës pajis me certifikatë regjistrimi çdo taksapagues, i cili ka përfunduar procesin e regjistrimit në përputhje me udhëzimin. Certifikata tregon numrin e identifikimit të taksapaguesit, llojin e veprimtarisë dhe adresën e vendndodhjes së biznesit, si dhe numrin e regjistrimit në zyrën e taksave të pushtetit vendor.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6. Kur taksapaguesi kryen një biznes në më shumë se një vendndodhje, ai pajiset me certifikatë regjistrimi për çdo vendndodhje të biznesit.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7. Nëse taksapaguesi nuk ka një vendndodhje fikse, ku ushtron ndonjërin nga bizneset e tij, atëherë: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a)  </w:t>
      </w:r>
      <w:proofErr w:type="gramStart"/>
      <w:r w:rsidRPr="0004497A">
        <w:rPr>
          <w:rFonts w:ascii="Garamond" w:hAnsi="Garamond"/>
          <w:sz w:val="24"/>
          <w:szCs w:val="24"/>
        </w:rPr>
        <w:t>në</w:t>
      </w:r>
      <w:proofErr w:type="gramEnd"/>
      <w:r w:rsidRPr="0004497A">
        <w:rPr>
          <w:rFonts w:ascii="Garamond" w:hAnsi="Garamond"/>
          <w:sz w:val="24"/>
          <w:szCs w:val="24"/>
        </w:rPr>
        <w:t xml:space="preserve"> rastin e një personi fizik, vendndodhja e ushtrimit të biznesit quhet banesa private e taksapaguesit;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b) </w:t>
      </w:r>
      <w:proofErr w:type="gramStart"/>
      <w:r w:rsidR="0004497A">
        <w:rPr>
          <w:rFonts w:ascii="Garamond" w:hAnsi="Garamond"/>
          <w:sz w:val="24"/>
          <w:szCs w:val="24"/>
        </w:rPr>
        <w:t>shfuqizuar</w:t>
      </w:r>
      <w:proofErr w:type="gramEnd"/>
      <w:r w:rsidRPr="0004497A">
        <w:rPr>
          <w:rFonts w:ascii="Garamond" w:hAnsi="Garamond"/>
          <w:sz w:val="24"/>
          <w:szCs w:val="24"/>
        </w:rPr>
        <w:t xml:space="preserve">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7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Detyrimi për informim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1. Taksapaguesi njofton me shkrim organin tatimor përgjegjës për çdo ndryshim në të dhënat e paraqitura, kur është regjistruar ose riregjistruar. Mënyra dhe forma e njoftimit përcaktohen në udhëzim.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2. Taksapaguesi detyrohet të afishojë dukshëm, në vendndodhjen e biznesit, certifikatën e regjistrimit që i është lëshuar nga organi tatimor përgjegjës. Nëse nuk kemi një vendndodhje fikse për veprimtarinë ekonomike, taksapaguesi detyrohet ta paraqesë certifikatën </w:t>
      </w:r>
      <w:proofErr w:type="gramStart"/>
      <w:r w:rsidRPr="0004497A">
        <w:rPr>
          <w:rFonts w:ascii="Garamond" w:hAnsi="Garamond"/>
          <w:sz w:val="24"/>
          <w:szCs w:val="24"/>
        </w:rPr>
        <w:t>sa</w:t>
      </w:r>
      <w:proofErr w:type="gramEnd"/>
      <w:r w:rsidRPr="0004497A">
        <w:rPr>
          <w:rFonts w:ascii="Garamond" w:hAnsi="Garamond"/>
          <w:sz w:val="24"/>
          <w:szCs w:val="24"/>
        </w:rPr>
        <w:t xml:space="preserve"> herë që i kërkohet nga punonjësi i organeve tatimore.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8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Shkëmbimi i të dhënave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1. Udhëzimi përcakton procedurat e bashkëpunimit ndërmjet organeve tatimore qendrore dhe bashkive ose komunave për administrimin e këtij ligji.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2. Ky bashkëpunim përfshin </w:t>
      </w:r>
      <w:proofErr w:type="gramStart"/>
      <w:r w:rsidRPr="0004497A">
        <w:rPr>
          <w:rFonts w:ascii="Garamond" w:hAnsi="Garamond"/>
          <w:sz w:val="24"/>
          <w:szCs w:val="24"/>
        </w:rPr>
        <w:t>jo</w:t>
      </w:r>
      <w:proofErr w:type="gramEnd"/>
      <w:r w:rsidRPr="0004497A">
        <w:rPr>
          <w:rFonts w:ascii="Garamond" w:hAnsi="Garamond"/>
          <w:sz w:val="24"/>
          <w:szCs w:val="24"/>
        </w:rPr>
        <w:t xml:space="preserve"> vetëm shkëmbimin e të dhënave ndërmjet organeve qendrore dhe vendore për shumën e mbledhur të taksës, e cila bëhet jo më pak se një herë në 3 muaj, por edhe të dhëna për taksapaguesit, në rastet kur kërkohet të njihet efektiviteti i mbledhjes së taksës.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04497A">
        <w:rPr>
          <w:rFonts w:ascii="Garamond" w:hAnsi="Garamond"/>
          <w:sz w:val="24"/>
          <w:szCs w:val="24"/>
        </w:rPr>
        <w:t>3. Ky</w:t>
      </w:r>
      <w:proofErr w:type="gramEnd"/>
      <w:r w:rsidRPr="0004497A">
        <w:rPr>
          <w:rFonts w:ascii="Garamond" w:hAnsi="Garamond"/>
          <w:sz w:val="24"/>
          <w:szCs w:val="24"/>
        </w:rPr>
        <w:t xml:space="preserve"> bashkëpunim dhe shkëmbim të dhënash përfshin dhënien në kohë të të dhënave për taksapaguesin dhe për mbledhjen e taksës, që të mundësojë bashkitë dhe komunat në përgatitjen dhe në menaxhimin e buxheteve.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9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Pagesa</w:t>
      </w:r>
    </w:p>
    <w:p w:rsidR="0004497A" w:rsidRDefault="0004497A" w:rsidP="0004497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4497A">
        <w:rPr>
          <w:rFonts w:ascii="Garamond" w:hAnsi="Garamond"/>
          <w:i/>
          <w:sz w:val="24"/>
          <w:szCs w:val="24"/>
          <w:lang w:val="en-GB"/>
        </w:rPr>
        <w:t>(Ndryshuar me ligjin nr. 9327, datë 6.12.2004)</w:t>
      </w:r>
    </w:p>
    <w:p w:rsidR="0004497A" w:rsidRPr="0004497A" w:rsidRDefault="0004497A" w:rsidP="0004497A">
      <w:pPr>
        <w:jc w:val="center"/>
        <w:rPr>
          <w:rFonts w:ascii="Garamond" w:hAnsi="Garamond"/>
          <w:i/>
          <w:sz w:val="24"/>
          <w:szCs w:val="24"/>
          <w:lang w:val="en-GB"/>
        </w:rPr>
      </w:pPr>
    </w:p>
    <w:p w:rsidR="0004497A" w:rsidRPr="00330D5A" w:rsidRDefault="0004497A" w:rsidP="0004497A">
      <w:pPr>
        <w:pStyle w:val="Paragrafi"/>
        <w:rPr>
          <w:rFonts w:ascii="Garamond" w:hAnsi="Garamond"/>
          <w:sz w:val="24"/>
          <w:szCs w:val="24"/>
        </w:rPr>
      </w:pPr>
      <w:r w:rsidRPr="00330D5A">
        <w:rPr>
          <w:rFonts w:ascii="Garamond" w:hAnsi="Garamond"/>
          <w:sz w:val="24"/>
          <w:szCs w:val="24"/>
        </w:rPr>
        <w:t xml:space="preserve">1. Tatimi paguhet në </w:t>
      </w:r>
      <w:proofErr w:type="gramStart"/>
      <w:r w:rsidRPr="00330D5A">
        <w:rPr>
          <w:rFonts w:ascii="Garamond" w:hAnsi="Garamond"/>
          <w:sz w:val="24"/>
          <w:szCs w:val="24"/>
        </w:rPr>
        <w:t>dy</w:t>
      </w:r>
      <w:proofErr w:type="gramEnd"/>
      <w:r w:rsidRPr="00330D5A">
        <w:rPr>
          <w:rFonts w:ascii="Garamond" w:hAnsi="Garamond"/>
          <w:sz w:val="24"/>
          <w:szCs w:val="24"/>
        </w:rPr>
        <w:t xml:space="preserve"> këste të barabarta. Kësti i parë paguhet brenda datës 20 prill, ndërsa kësti i dytë paguhet jo më vonë </w:t>
      </w:r>
      <w:proofErr w:type="gramStart"/>
      <w:r w:rsidRPr="00330D5A">
        <w:rPr>
          <w:rFonts w:ascii="Garamond" w:hAnsi="Garamond"/>
          <w:sz w:val="24"/>
          <w:szCs w:val="24"/>
        </w:rPr>
        <w:t>se  data</w:t>
      </w:r>
      <w:proofErr w:type="gramEnd"/>
      <w:r w:rsidRPr="00330D5A">
        <w:rPr>
          <w:rFonts w:ascii="Garamond" w:hAnsi="Garamond"/>
          <w:sz w:val="24"/>
          <w:szCs w:val="24"/>
        </w:rPr>
        <w:t xml:space="preserve"> 20 tetor.</w:t>
      </w:r>
    </w:p>
    <w:p w:rsidR="0004497A" w:rsidRPr="00330D5A" w:rsidRDefault="0004497A" w:rsidP="0004497A">
      <w:pPr>
        <w:pStyle w:val="Paragrafi"/>
        <w:rPr>
          <w:rFonts w:ascii="Garamond" w:hAnsi="Garamond"/>
          <w:sz w:val="24"/>
          <w:szCs w:val="24"/>
        </w:rPr>
      </w:pPr>
      <w:r w:rsidRPr="00330D5A">
        <w:rPr>
          <w:rFonts w:ascii="Garamond" w:hAnsi="Garamond"/>
          <w:sz w:val="24"/>
          <w:szCs w:val="24"/>
        </w:rPr>
        <w:t>2. Kur tatimpaguesi e fillon veprimtarinë gjatë vitit, tatimi paguhet për muajt efektivë të punës, në përputhje me procedurat e përcaktuara në udhëzimin e Ministrit të Financave në zbatim të këtij ligji.</w:t>
      </w:r>
    </w:p>
    <w:p w:rsidR="0004497A" w:rsidRPr="00330D5A" w:rsidRDefault="0004497A" w:rsidP="0004497A">
      <w:pPr>
        <w:pStyle w:val="Paragrafi"/>
        <w:rPr>
          <w:rFonts w:ascii="Garamond" w:hAnsi="Garamond"/>
          <w:sz w:val="24"/>
          <w:szCs w:val="24"/>
        </w:rPr>
      </w:pPr>
    </w:p>
    <w:p w:rsidR="0004497A" w:rsidRPr="00330D5A" w:rsidRDefault="0004497A" w:rsidP="0004497A">
      <w:pPr>
        <w:pStyle w:val="Paragrafi"/>
        <w:rPr>
          <w:rFonts w:ascii="Garamond" w:hAnsi="Garamond"/>
          <w:sz w:val="24"/>
          <w:szCs w:val="24"/>
        </w:rPr>
      </w:pPr>
      <w:r w:rsidRPr="00330D5A">
        <w:rPr>
          <w:rFonts w:ascii="Garamond" w:hAnsi="Garamond"/>
          <w:sz w:val="24"/>
          <w:szCs w:val="24"/>
        </w:rPr>
        <w:t xml:space="preserve">3. Nëse tatimpaguesi paguan shumën e plotë të tatimit vjetor para datës 1 shkurt, shuma e </w:t>
      </w:r>
      <w:r w:rsidRPr="00330D5A">
        <w:rPr>
          <w:rFonts w:ascii="Garamond" w:hAnsi="Garamond"/>
          <w:sz w:val="24"/>
          <w:szCs w:val="24"/>
        </w:rPr>
        <w:lastRenderedPageBreak/>
        <w:t xml:space="preserve">detyrimit tatimor zvogëlohet me 5 për qind dhe nëse tatimpaguesi paguan shumën e plotë të tatimit para datës 1 mars, shuma e detyrimit tatimor zvogëlohet me 3 për qind. </w:t>
      </w:r>
    </w:p>
    <w:p w:rsidR="0004497A" w:rsidRPr="00330D5A" w:rsidRDefault="0004497A" w:rsidP="0004497A">
      <w:pPr>
        <w:pStyle w:val="Paragrafi"/>
        <w:rPr>
          <w:rFonts w:ascii="Garamond" w:hAnsi="Garamond"/>
          <w:sz w:val="24"/>
          <w:szCs w:val="24"/>
        </w:rPr>
      </w:pPr>
      <w:r w:rsidRPr="00330D5A">
        <w:rPr>
          <w:rFonts w:ascii="Garamond" w:hAnsi="Garamond"/>
          <w:sz w:val="24"/>
          <w:szCs w:val="24"/>
        </w:rPr>
        <w:t xml:space="preserve"> 4. Nëse organi tatimor përgjegjës zbulon se tatimpaguesi ka dhënë të dhëna të pasakta në çastin e regjistrimit dhe shuma fikse për t’u paguar është më e madhe se shuma e paguar, ai, sipas rastit, duhet të njoftojë tatimpaguesin. Tatimpaguesi paguan detyrimin tatimor shtesë </w:t>
      </w:r>
      <w:proofErr w:type="gramStart"/>
      <w:r w:rsidRPr="00330D5A">
        <w:rPr>
          <w:rFonts w:ascii="Garamond" w:hAnsi="Garamond"/>
          <w:sz w:val="24"/>
          <w:szCs w:val="24"/>
        </w:rPr>
        <w:t>brenda</w:t>
      </w:r>
      <w:proofErr w:type="gramEnd"/>
      <w:r w:rsidRPr="00330D5A">
        <w:rPr>
          <w:rFonts w:ascii="Garamond" w:hAnsi="Garamond"/>
          <w:sz w:val="24"/>
          <w:szCs w:val="24"/>
        </w:rPr>
        <w:t xml:space="preserve"> 15 ditëve nga marrja e njoftimit.</w:t>
      </w:r>
    </w:p>
    <w:p w:rsidR="0004497A" w:rsidRPr="00330D5A" w:rsidRDefault="0004497A" w:rsidP="0004497A">
      <w:pPr>
        <w:pStyle w:val="Paragrafi"/>
        <w:rPr>
          <w:rFonts w:ascii="Garamond" w:hAnsi="Garamond"/>
          <w:sz w:val="24"/>
          <w:szCs w:val="24"/>
        </w:rPr>
      </w:pPr>
      <w:r w:rsidRPr="00330D5A">
        <w:rPr>
          <w:rFonts w:ascii="Garamond" w:hAnsi="Garamond"/>
          <w:sz w:val="24"/>
          <w:szCs w:val="24"/>
        </w:rPr>
        <w:t xml:space="preserve">5. Tatimi paguhet në mënyrën dhe vendin e përcaktuar në udhëzim. </w:t>
      </w:r>
    </w:p>
    <w:p w:rsidR="00B0762C" w:rsidRPr="0004497A" w:rsidRDefault="0004497A" w:rsidP="0004497A">
      <w:pPr>
        <w:pStyle w:val="Paragrafi"/>
        <w:rPr>
          <w:rFonts w:ascii="Garamond" w:hAnsi="Garamond"/>
          <w:sz w:val="24"/>
          <w:szCs w:val="24"/>
        </w:rPr>
      </w:pPr>
      <w:r w:rsidRPr="00330D5A">
        <w:rPr>
          <w:rFonts w:ascii="Garamond" w:hAnsi="Garamond"/>
          <w:sz w:val="24"/>
          <w:szCs w:val="24"/>
        </w:rPr>
        <w:t xml:space="preserve">6. Kur një biznes mbyllet gjatë vitit dhe vlera e detyrimit tatimor të llogaritur në përputhje me </w:t>
      </w:r>
      <w:proofErr w:type="gramStart"/>
      <w:r w:rsidRPr="00330D5A">
        <w:rPr>
          <w:rFonts w:ascii="Garamond" w:hAnsi="Garamond"/>
          <w:sz w:val="24"/>
          <w:szCs w:val="24"/>
        </w:rPr>
        <w:t>pikën  5</w:t>
      </w:r>
      <w:proofErr w:type="gramEnd"/>
      <w:r w:rsidRPr="00330D5A">
        <w:rPr>
          <w:rFonts w:ascii="Garamond" w:hAnsi="Garamond"/>
          <w:sz w:val="24"/>
          <w:szCs w:val="24"/>
        </w:rPr>
        <w:t xml:space="preserve"> të nenit 3 të këtij ligji është më e vogël se tatimi i paguar, diferenca i kthehet tatimpaguesit brenda 30 ditëve nga marrja e njoftimit për mbylljen e biznesi</w:t>
      </w:r>
      <w:r w:rsidR="00B0762C" w:rsidRPr="0004497A">
        <w:rPr>
          <w:rFonts w:ascii="Garamond" w:hAnsi="Garamond"/>
          <w:sz w:val="24"/>
          <w:szCs w:val="24"/>
        </w:rPr>
        <w:t xml:space="preserve">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10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Transferimi i taksës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Taksa </w:t>
      </w:r>
      <w:proofErr w:type="gramStart"/>
      <w:r w:rsidRPr="0004497A">
        <w:rPr>
          <w:rFonts w:ascii="Garamond" w:hAnsi="Garamond"/>
          <w:sz w:val="24"/>
          <w:szCs w:val="24"/>
        </w:rPr>
        <w:t>e  mbledhur</w:t>
      </w:r>
      <w:proofErr w:type="gramEnd"/>
      <w:r w:rsidRPr="0004497A">
        <w:rPr>
          <w:rFonts w:ascii="Garamond" w:hAnsi="Garamond"/>
          <w:sz w:val="24"/>
          <w:szCs w:val="24"/>
        </w:rPr>
        <w:t xml:space="preserve"> në mbështetje të këtij ligji transferohet çdo muaj, brenda datës 10 të muajit pasardhës, në buxhetin e bashkisë ose të komunës ku është vendndodhja e biznesit të taksueshëm.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11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Verifikimi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Taksapaguesi detyrohet të lejojë inspektorët e organit tatimor përgjegjës të hyjnë në mjediset ku ushtrohet biznesi, për qëllime verifikimi të të dhënave të regjistrimit dhe për kontrollin e certifikatës së regjistrimit.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12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Kundërvajtjet dhe dënimet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1. Në kuptim të këtij ligji, kur nuk përbëjnë vepër penale, përbëjnë kundërvajtje administrative: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a) Mosregjistrimi ose mosriregjistrimi i vendndodhjes së veprimtarisë ekonomike, siç përcaktohet në nenin 6 të këtij ligji, ose mospagimi i taksës </w:t>
      </w:r>
      <w:proofErr w:type="gramStart"/>
      <w:r w:rsidRPr="0004497A">
        <w:rPr>
          <w:rFonts w:ascii="Garamond" w:hAnsi="Garamond"/>
          <w:sz w:val="24"/>
          <w:szCs w:val="24"/>
        </w:rPr>
        <w:t>brenda</w:t>
      </w:r>
      <w:proofErr w:type="gramEnd"/>
      <w:r w:rsidRPr="0004497A">
        <w:rPr>
          <w:rFonts w:ascii="Garamond" w:hAnsi="Garamond"/>
          <w:sz w:val="24"/>
          <w:szCs w:val="24"/>
        </w:rPr>
        <w:t xml:space="preserve"> datës së caktuar dënohen me gjobë, të barazvlefshme me 25 për qind të detyrimit për taksën.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b) Paraqitja e të dhënave të pasakta ose të paplota në çastin e regjistrimit ose të riregjistrimit dënohet me gjobë prej 10 000 lekësh. Kjo gjobë paguhet së bashku me detyrimin e taksës shtesë, sipas pikës 4 të nenit 9 të këtij ligji.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c) Mosafishimi ose mosparaqitja e certifikatës së regjistrimit, sipas kërkesës së nenit 7 të këtij ligji, dënohet me gjobë prej 10 000 lekësh.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ç) Në rastet kur taksapaguesi nuk lejon inspektorët e organit tatimor përgjegjës të hyjnë në mjediset e biznesit, ai dënohet me gjobë prej 10 000 lekësh.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2. Gjobat paguhen në favor të bashkisë dhe komunës </w:t>
      </w:r>
      <w:proofErr w:type="gramStart"/>
      <w:r w:rsidRPr="0004497A">
        <w:rPr>
          <w:rFonts w:ascii="Garamond" w:hAnsi="Garamond"/>
          <w:sz w:val="24"/>
          <w:szCs w:val="24"/>
        </w:rPr>
        <w:t>brenda</w:t>
      </w:r>
      <w:proofErr w:type="gramEnd"/>
      <w:r w:rsidRPr="0004497A">
        <w:rPr>
          <w:rFonts w:ascii="Garamond" w:hAnsi="Garamond"/>
          <w:sz w:val="24"/>
          <w:szCs w:val="24"/>
        </w:rPr>
        <w:t xml:space="preserve"> 15 ditëve nga data kur organi tatimor ka nxjerrë vlerësimin.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3. Nëse taksapaguesi nuk paguan taksën ose gjobën, organi tatimor tërheq certifikatën e regjistrimit dhe mbyll biznesin deri në çastin e kryerjes së pagesës.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13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Apelimet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1. Taksapaguesi ka të drejtë të ankohet me shkrim ndaj çdo veprimi zyrtar të organit tatimor përgjegjës për shumën dhe mënyrën në të cilën janë vlerësuar detyrimet e tij të taksave, të kërkojë rimbursime, si dhe të apelojë kundër çdo veprimi (ose mosveprimi) tjetër të organit tatimor ose të </w:t>
      </w:r>
      <w:r w:rsidRPr="0004497A">
        <w:rPr>
          <w:rFonts w:ascii="Garamond" w:hAnsi="Garamond"/>
          <w:sz w:val="24"/>
          <w:szCs w:val="24"/>
        </w:rPr>
        <w:lastRenderedPageBreak/>
        <w:t xml:space="preserve">punonjësve të tij.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2. Çdo apelim paraqitet në organin tatimor përgjegjës </w:t>
      </w:r>
      <w:proofErr w:type="gramStart"/>
      <w:r w:rsidRPr="0004497A">
        <w:rPr>
          <w:rFonts w:ascii="Garamond" w:hAnsi="Garamond"/>
          <w:sz w:val="24"/>
          <w:szCs w:val="24"/>
        </w:rPr>
        <w:t>brenda</w:t>
      </w:r>
      <w:proofErr w:type="gramEnd"/>
      <w:r w:rsidRPr="0004497A">
        <w:rPr>
          <w:rFonts w:ascii="Garamond" w:hAnsi="Garamond"/>
          <w:sz w:val="24"/>
          <w:szCs w:val="24"/>
        </w:rPr>
        <w:t xml:space="preserve"> 30 ditëve nga marrja e njoftimit për veprimin, që është subjekt apelimi. Forma dhe përmbajtja e apelimit përcaktohen në udhëzim.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3. Organi tatimor përgjegjës nxjerr një vendim </w:t>
      </w:r>
      <w:proofErr w:type="gramStart"/>
      <w:r w:rsidRPr="0004497A">
        <w:rPr>
          <w:rFonts w:ascii="Garamond" w:hAnsi="Garamond"/>
          <w:sz w:val="24"/>
          <w:szCs w:val="24"/>
        </w:rPr>
        <w:t>brenda</w:t>
      </w:r>
      <w:proofErr w:type="gramEnd"/>
      <w:r w:rsidRPr="0004497A">
        <w:rPr>
          <w:rFonts w:ascii="Garamond" w:hAnsi="Garamond"/>
          <w:sz w:val="24"/>
          <w:szCs w:val="24"/>
        </w:rPr>
        <w:t xml:space="preserve"> 30 ditëve nga data e depozitimit të apelimit. Nëse taksapaguesi nuk është i kënaqur me vendimin e zyrës tatimore, ai mund të apelojë në komisionin e apelimit të tatimeve </w:t>
      </w:r>
      <w:proofErr w:type="gramStart"/>
      <w:r w:rsidRPr="0004497A">
        <w:rPr>
          <w:rFonts w:ascii="Garamond" w:hAnsi="Garamond"/>
          <w:sz w:val="24"/>
          <w:szCs w:val="24"/>
        </w:rPr>
        <w:t>brenda</w:t>
      </w:r>
      <w:proofErr w:type="gramEnd"/>
      <w:r w:rsidRPr="0004497A">
        <w:rPr>
          <w:rFonts w:ascii="Garamond" w:hAnsi="Garamond"/>
          <w:sz w:val="24"/>
          <w:szCs w:val="24"/>
        </w:rPr>
        <w:t xml:space="preserve"> 30 ditëve nga marrja e njoftimit të vendimit.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4. Komisioni i apelimit të tatimeve nxjerr vendim </w:t>
      </w:r>
      <w:proofErr w:type="gramStart"/>
      <w:r w:rsidRPr="0004497A">
        <w:rPr>
          <w:rFonts w:ascii="Garamond" w:hAnsi="Garamond"/>
          <w:sz w:val="24"/>
          <w:szCs w:val="24"/>
        </w:rPr>
        <w:t>brenda</w:t>
      </w:r>
      <w:proofErr w:type="gramEnd"/>
      <w:r w:rsidRPr="0004497A">
        <w:rPr>
          <w:rFonts w:ascii="Garamond" w:hAnsi="Garamond"/>
          <w:sz w:val="24"/>
          <w:szCs w:val="24"/>
        </w:rPr>
        <w:t xml:space="preserve"> 30 ditëve nga data e marrjes së apelimit. Nëse taksapaguesi nuk është dakord me vendimin e komisionit të apelimit të tatimeve, ai mund t'i drejtohet gjykatës </w:t>
      </w:r>
      <w:proofErr w:type="gramStart"/>
      <w:r w:rsidRPr="0004497A">
        <w:rPr>
          <w:rFonts w:ascii="Garamond" w:hAnsi="Garamond"/>
          <w:sz w:val="24"/>
          <w:szCs w:val="24"/>
        </w:rPr>
        <w:t>brenda</w:t>
      </w:r>
      <w:proofErr w:type="gramEnd"/>
      <w:r w:rsidRPr="0004497A">
        <w:rPr>
          <w:rFonts w:ascii="Garamond" w:hAnsi="Garamond"/>
          <w:sz w:val="24"/>
          <w:szCs w:val="24"/>
        </w:rPr>
        <w:t xml:space="preserve"> 30 ditëve nga marrja e njoftimit me shkrim të vendimit.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5. Kur shqyrton një apelim tatimor, subjekti apelues ka të njëjtat të drejta me organin tatimor, i cili ka vlerësuar fillimisht detyrimin e taksës.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6. Taksapaguesi ka të drejtë të paraqitet vetë ose nëpërmjet përfaqësuesve ligjorë të tij në të gjitha apelimet dhe të shpjegojë bazën ku e mbështet apelimin.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7. Një apelim tatimor nuk mund të tërhiqet në rastet kur sillen fakte shtesë, që shuma e detyrimit për taksën e vlerësuar nuk është ajo që duhet.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14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Shfuqizime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Ligji nr.8313, datë 26.3.1998 "Për tatimin për biznesin e vogël", me ndryshimet përkatëse, shfuqizohet.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15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Dispozita kalimtare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1. Për vitin fiskal 2003, nivelet e taksave për çdo kategori biznesi janë ato të dhëna sipas tabelës 1, që i bashkëlidhet këtij ligji, dhe këshillat e bashkive dhe të komunave nuk e ushtrojnë të drejtën për t'i ndryshuar ato gjatë vitit fiskal 2003, sipas pikës 4 të nenit 5 të këtij ligji.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2. Për të gjitha çështjet për të cilat subjektet apelojnë, procedurat e apelimit janë sipas ligjit nr.8560, datë 22.12.1999 "Për procedurat tatimore", me ndryshimet përkatëse, për aq kohë </w:t>
      </w:r>
      <w:proofErr w:type="gramStart"/>
      <w:r w:rsidRPr="0004497A">
        <w:rPr>
          <w:rFonts w:ascii="Garamond" w:hAnsi="Garamond"/>
          <w:sz w:val="24"/>
          <w:szCs w:val="24"/>
        </w:rPr>
        <w:t>sa</w:t>
      </w:r>
      <w:proofErr w:type="gramEnd"/>
      <w:r w:rsidRPr="0004497A">
        <w:rPr>
          <w:rFonts w:ascii="Garamond" w:hAnsi="Garamond"/>
          <w:sz w:val="24"/>
          <w:szCs w:val="24"/>
        </w:rPr>
        <w:t xml:space="preserve"> kjo taksë vazhdon të mblidhet nga administrata qendrore e tatimeve, sipas nenit 4 të këtij ligji.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 </w:t>
      </w:r>
    </w:p>
    <w:p w:rsidR="00B0762C" w:rsidRPr="0004497A" w:rsidRDefault="00B0762C" w:rsidP="00B0762C">
      <w:pPr>
        <w:pStyle w:val="Nen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Neni 16</w:t>
      </w:r>
    </w:p>
    <w:p w:rsidR="00B0762C" w:rsidRPr="0004497A" w:rsidRDefault="00B0762C" w:rsidP="00B0762C">
      <w:pPr>
        <w:pStyle w:val="Nen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Hyrja në fuqi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04497A">
        <w:rPr>
          <w:rFonts w:ascii="Garamond" w:hAnsi="Garamond"/>
          <w:sz w:val="24"/>
          <w:szCs w:val="24"/>
        </w:rPr>
        <w:t>Ky</w:t>
      </w:r>
      <w:proofErr w:type="gramEnd"/>
      <w:r w:rsidRPr="0004497A">
        <w:rPr>
          <w:rFonts w:ascii="Garamond" w:hAnsi="Garamond"/>
          <w:sz w:val="24"/>
          <w:szCs w:val="24"/>
        </w:rPr>
        <w:t xml:space="preserve"> ligj hyn në fuqi 15 ditë pas botimit në Fletoren Zyrtare. 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Shpallja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 xml:space="preserve">Shpallur me dekretin nr. 3611, datë 20.12.2002 të Presidentit të Republikës së Shqipërisë, </w:t>
      </w:r>
    </w:p>
    <w:p w:rsidR="00B0762C" w:rsidRPr="0004497A" w:rsidRDefault="00B0762C" w:rsidP="00B0762C">
      <w:pPr>
        <w:pStyle w:val="Shpallja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Alfred Moisiu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B0762C" w:rsidRPr="0004497A" w:rsidRDefault="00B0762C" w:rsidP="00B0762C">
      <w:pPr>
        <w:pStyle w:val="TitulliNr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Tabela nr.1</w:t>
      </w:r>
    </w:p>
    <w:p w:rsidR="00B0762C" w:rsidRDefault="00B0762C" w:rsidP="00B0762C">
      <w:pPr>
        <w:pStyle w:val="TitulliTitull"/>
        <w:rPr>
          <w:rFonts w:ascii="Garamond" w:hAnsi="Garamond"/>
          <w:sz w:val="24"/>
          <w:szCs w:val="24"/>
        </w:rPr>
      </w:pPr>
      <w:r w:rsidRPr="0004497A">
        <w:rPr>
          <w:rFonts w:ascii="Garamond" w:hAnsi="Garamond"/>
          <w:sz w:val="24"/>
          <w:szCs w:val="24"/>
        </w:rPr>
        <w:t>Nivelet treguese të taksave vendore për biznesin e vogël, sipas kategorive (në mijë lekë në vit)</w:t>
      </w:r>
    </w:p>
    <w:p w:rsidR="00DC16B9" w:rsidRPr="00DC16B9" w:rsidRDefault="00DC16B9" w:rsidP="00B0762C">
      <w:pPr>
        <w:pStyle w:val="TitulliTitull"/>
        <w:rPr>
          <w:rFonts w:ascii="Garamond" w:hAnsi="Garamond"/>
          <w:i/>
          <w:sz w:val="24"/>
          <w:szCs w:val="24"/>
        </w:rPr>
      </w:pPr>
      <w:r w:rsidRPr="00DC16B9">
        <w:rPr>
          <w:rFonts w:ascii="Garamond" w:hAnsi="Garamond"/>
          <w:i/>
          <w:caps w:val="0"/>
          <w:sz w:val="24"/>
          <w:szCs w:val="24"/>
        </w:rPr>
        <w:t>(Zëvendësuar me ligjin nr. 9432, datë 13</w:t>
      </w:r>
      <w:r w:rsidRPr="00DC16B9">
        <w:rPr>
          <w:rFonts w:ascii="Garamond" w:hAnsi="Garamond"/>
          <w:i/>
          <w:sz w:val="24"/>
          <w:szCs w:val="24"/>
        </w:rPr>
        <w:t>.10.2005)</w:t>
      </w: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DC16B9" w:rsidRPr="009F17CD" w:rsidRDefault="00DC16B9" w:rsidP="00DC16B9">
      <w:pPr>
        <w:pStyle w:val="AneksiTitull"/>
      </w:pPr>
      <w:r w:rsidRPr="009F17CD">
        <w:t>Nivelet treguese të taksave vendore për biznesin e vogël (në mijë lekë në vit)</w:t>
      </w:r>
    </w:p>
    <w:p w:rsidR="00DC16B9" w:rsidRPr="009F17CD" w:rsidRDefault="00DC16B9" w:rsidP="00DC16B9">
      <w:pPr>
        <w:pStyle w:val="Paragrafi"/>
        <w:rPr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2"/>
        <w:gridCol w:w="1832"/>
        <w:gridCol w:w="1069"/>
        <w:gridCol w:w="87"/>
        <w:gridCol w:w="1044"/>
        <w:gridCol w:w="1069"/>
        <w:gridCol w:w="694"/>
        <w:gridCol w:w="437"/>
        <w:gridCol w:w="1069"/>
        <w:gridCol w:w="1127"/>
      </w:tblGrid>
      <w:tr w:rsidR="00DC16B9" w:rsidRPr="00B15F6B" w:rsidTr="00B52BF7">
        <w:trPr>
          <w:cantSplit/>
          <w:trHeight w:val="255"/>
        </w:trPr>
        <w:tc>
          <w:tcPr>
            <w:tcW w:w="349" w:type="pct"/>
            <w:vMerge w:val="restar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Nr.</w:t>
            </w:r>
          </w:p>
        </w:tc>
        <w:tc>
          <w:tcPr>
            <w:tcW w:w="1011" w:type="pct"/>
            <w:vMerge w:val="restar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Tipi i biznesit</w:t>
            </w:r>
          </w:p>
        </w:tc>
        <w:tc>
          <w:tcPr>
            <w:tcW w:w="1214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Kat.1</w:t>
            </w:r>
          </w:p>
        </w:tc>
        <w:tc>
          <w:tcPr>
            <w:tcW w:w="1214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Kat.2</w:t>
            </w:r>
          </w:p>
        </w:tc>
        <w:tc>
          <w:tcPr>
            <w:tcW w:w="1212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Kat.3</w:t>
            </w:r>
          </w:p>
        </w:tc>
      </w:tr>
      <w:tr w:rsidR="00DC16B9" w:rsidRPr="00B15F6B" w:rsidTr="00B52BF7">
        <w:trPr>
          <w:cantSplit/>
          <w:trHeight w:val="285"/>
        </w:trPr>
        <w:tc>
          <w:tcPr>
            <w:tcW w:w="349" w:type="pct"/>
            <w:vMerge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011" w:type="pct"/>
            <w:vMerge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Ishte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Bëhet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Ishte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Bëhet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Ishte</w:t>
            </w:r>
          </w:p>
        </w:tc>
        <w:tc>
          <w:tcPr>
            <w:tcW w:w="622" w:type="pct"/>
          </w:tcPr>
          <w:p w:rsidR="00DC16B9" w:rsidRPr="00B15F6B" w:rsidRDefault="00DC16B9" w:rsidP="00B52BF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Bëhet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</w:t>
            </w:r>
          </w:p>
        </w:tc>
        <w:tc>
          <w:tcPr>
            <w:tcW w:w="1011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Shitje me pakicë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60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30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20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622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7,5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B</w:t>
            </w:r>
          </w:p>
        </w:tc>
        <w:tc>
          <w:tcPr>
            <w:tcW w:w="1011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Shitje me shumicë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60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30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20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622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7,5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lastRenderedPageBreak/>
              <w:t>C</w:t>
            </w:r>
          </w:p>
        </w:tc>
        <w:tc>
          <w:tcPr>
            <w:tcW w:w="1011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Prodhim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35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17,5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7,5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622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Ç</w:t>
            </w:r>
          </w:p>
        </w:tc>
        <w:tc>
          <w:tcPr>
            <w:tcW w:w="1011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Shërbime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20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622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D</w:t>
            </w:r>
          </w:p>
        </w:tc>
        <w:tc>
          <w:tcPr>
            <w:tcW w:w="1011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Profesione të lira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45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22,5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30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622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7,5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DH</w:t>
            </w:r>
          </w:p>
        </w:tc>
        <w:tc>
          <w:tcPr>
            <w:tcW w:w="1011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Ambulant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7,5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624" w:type="pct"/>
            <w:gridSpan w:val="2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</w:t>
            </w:r>
          </w:p>
        </w:tc>
        <w:tc>
          <w:tcPr>
            <w:tcW w:w="590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622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E</w:t>
            </w: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</w:t>
            </w: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 pasagjerësh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Ishte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Bëhet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deri me 5 vende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35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17,5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deri me 6-9 vende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70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me 10-25 vende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80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40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me 26-42 vende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90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me mbi 42 vende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95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47,5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</w:t>
            </w: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 mallrash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deri në 2 tonë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55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27,5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2-5 tonë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80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40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5-10 tonë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95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47,5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10-16 tonë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100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50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mbi 16 tonë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150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</w:t>
            </w: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 ujor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 detar, brenda vendit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110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 në liqene, brenda vendit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95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47,5</w:t>
            </w:r>
          </w:p>
        </w:tc>
      </w:tr>
      <w:tr w:rsidR="00DC16B9" w:rsidRPr="00B15F6B" w:rsidTr="00B52BF7">
        <w:tc>
          <w:tcPr>
            <w:tcW w:w="349" w:type="pct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Varka për shëtitje</w:t>
            </w:r>
          </w:p>
        </w:tc>
        <w:tc>
          <w:tcPr>
            <w:tcW w:w="1549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30</w:t>
            </w:r>
          </w:p>
        </w:tc>
        <w:tc>
          <w:tcPr>
            <w:tcW w:w="1453" w:type="pct"/>
            <w:gridSpan w:val="3"/>
          </w:tcPr>
          <w:p w:rsidR="00DC16B9" w:rsidRPr="00B15F6B" w:rsidRDefault="00DC16B9" w:rsidP="00B52BF7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</w:tr>
    </w:tbl>
    <w:p w:rsidR="00DC16B9" w:rsidRPr="009F17CD" w:rsidRDefault="00DC16B9" w:rsidP="00DC16B9">
      <w:pPr>
        <w:pStyle w:val="Paragrafi"/>
        <w:rPr>
          <w:lang w:val="it-IT"/>
        </w:rPr>
      </w:pPr>
      <w:r w:rsidRPr="009F17CD">
        <w:rPr>
          <w:lang w:val="it-IT"/>
        </w:rPr>
        <w:t>Kat.1: Bashkitë: Tiranë e Durrës;</w:t>
      </w:r>
    </w:p>
    <w:p w:rsidR="00DC16B9" w:rsidRPr="009F17CD" w:rsidRDefault="00DC16B9" w:rsidP="00DC16B9">
      <w:pPr>
        <w:pStyle w:val="Paragrafi"/>
        <w:rPr>
          <w:lang w:val="it-IT"/>
        </w:rPr>
      </w:pPr>
      <w:r w:rsidRPr="009F17CD">
        <w:rPr>
          <w:lang w:val="it-IT"/>
        </w:rPr>
        <w:t>Kat.2: Bashkitë: Shkodër, Korçë, Vlorë, Sarandë, Gjirokastër, Elbasan, Fier, Lushnjë, Pogradec, Berat, Lezhë, Kavajë;</w:t>
      </w:r>
    </w:p>
    <w:p w:rsidR="00DC16B9" w:rsidRPr="009F17CD" w:rsidRDefault="00DC16B9" w:rsidP="00DC16B9">
      <w:pPr>
        <w:pStyle w:val="Paragrafi"/>
        <w:rPr>
          <w:lang w:val="it-IT"/>
        </w:rPr>
      </w:pPr>
      <w:r w:rsidRPr="009F17CD">
        <w:rPr>
          <w:lang w:val="it-IT"/>
        </w:rPr>
        <w:t>Kat.3: Të gjitha bashkitë e tjera.</w:t>
      </w:r>
    </w:p>
    <w:p w:rsidR="00DC16B9" w:rsidRPr="009F17CD" w:rsidRDefault="00DC16B9" w:rsidP="00DC16B9">
      <w:pPr>
        <w:pStyle w:val="Paragrafi"/>
        <w:rPr>
          <w:lang w:val="it-IT"/>
        </w:rPr>
      </w:pPr>
      <w:r w:rsidRPr="009F17CD">
        <w:rPr>
          <w:lang w:val="it-IT"/>
        </w:rPr>
        <w:t>Në komuna, niveli tregues i taksës është 50 për qind e nivelit të tij tregues për çdo kategori.</w:t>
      </w:r>
    </w:p>
    <w:p w:rsidR="00DC16B9" w:rsidRPr="009F17CD" w:rsidRDefault="00DC16B9" w:rsidP="00DC16B9">
      <w:pPr>
        <w:pStyle w:val="Paragrafi"/>
        <w:rPr>
          <w:lang w:val="it-IT"/>
        </w:rPr>
      </w:pPr>
    </w:p>
    <w:p w:rsidR="00DC16B9" w:rsidRDefault="00DC16B9" w:rsidP="00DC16B9">
      <w:pPr>
        <w:pStyle w:val="Paragrafi"/>
        <w:rPr>
          <w:lang w:val="it-IT"/>
        </w:rPr>
      </w:pPr>
    </w:p>
    <w:p w:rsidR="00DC16B9" w:rsidRPr="0003399E" w:rsidRDefault="00DC16B9" w:rsidP="00DC16B9">
      <w:pPr>
        <w:pStyle w:val="Paragrafi"/>
        <w:rPr>
          <w:lang w:val="sq-AL"/>
        </w:rPr>
      </w:pPr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B0762C" w:rsidRPr="0004497A" w:rsidRDefault="00B0762C" w:rsidP="00B0762C">
      <w:pPr>
        <w:pStyle w:val="Paragrafi"/>
        <w:rPr>
          <w:rFonts w:ascii="Garamond" w:hAnsi="Garamond"/>
          <w:sz w:val="24"/>
          <w:szCs w:val="24"/>
        </w:rPr>
      </w:pPr>
    </w:p>
    <w:p w:rsidR="00A0784B" w:rsidRPr="0004497A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4497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497A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73F69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762C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16B9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85E76-7F6D-4931-8D5F-E0ED03F84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62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2194</Words>
  <Characters>12508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2026-02-24T13:31:00Z</dcterms:created>
  <dcterms:modified xsi:type="dcterms:W3CDTF">2026-02-24T13:31:00Z</dcterms:modified>
</cp:coreProperties>
</file>