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89E" w:rsidRPr="00952829" w:rsidRDefault="005E389E" w:rsidP="005E389E">
      <w:pPr>
        <w:pStyle w:val="Paragrafi"/>
      </w:pPr>
      <w:bookmarkStart w:id="0" w:name="_GoBack"/>
      <w:bookmarkEnd w:id="0"/>
    </w:p>
    <w:p w:rsidR="005E389E" w:rsidRPr="00952829" w:rsidRDefault="005E389E" w:rsidP="005E389E">
      <w:pPr>
        <w:pStyle w:val="Akti"/>
      </w:pPr>
    </w:p>
    <w:p w:rsidR="005E389E" w:rsidRPr="00952829" w:rsidRDefault="005E389E" w:rsidP="005E389E">
      <w:pPr>
        <w:pStyle w:val="Akti"/>
      </w:pPr>
      <w:r w:rsidRPr="00952829">
        <w:t>L I G J</w:t>
      </w:r>
    </w:p>
    <w:p w:rsidR="005E389E" w:rsidRPr="00952829" w:rsidRDefault="005E389E" w:rsidP="005E389E">
      <w:pPr>
        <w:pStyle w:val="NumriData"/>
      </w:pPr>
      <w:r w:rsidRPr="00952829">
        <w:t xml:space="preserve">Nr. 8988, datë 24.12.2002 </w:t>
      </w:r>
    </w:p>
    <w:p w:rsidR="005E389E" w:rsidRPr="00952829" w:rsidRDefault="005E389E" w:rsidP="005E389E">
      <w:pPr>
        <w:pStyle w:val="Paragrafi"/>
      </w:pPr>
    </w:p>
    <w:p w:rsidR="005E389E" w:rsidRPr="00952829" w:rsidRDefault="005E389E" w:rsidP="005E389E">
      <w:pPr>
        <w:pStyle w:val="Titulli"/>
      </w:pPr>
      <w:r w:rsidRPr="00952829">
        <w:t>PËR DISA NDRYSHIME NË LIGJIN NR.8550, DATË 18.11.1999</w:t>
      </w:r>
      <w:r w:rsidR="00740090">
        <w:t>,</w:t>
      </w:r>
      <w:r w:rsidRPr="00952829">
        <w:t xml:space="preserve"> </w:t>
      </w:r>
    </w:p>
    <w:p w:rsidR="005E389E" w:rsidRPr="00952829" w:rsidRDefault="005E389E" w:rsidP="005E389E">
      <w:pPr>
        <w:pStyle w:val="Titulli"/>
      </w:pPr>
      <w:r w:rsidRPr="00952829">
        <w:t>“STATUSI I DEPUTETIT”</w:t>
      </w:r>
    </w:p>
    <w:p w:rsidR="005E389E" w:rsidRPr="00952829" w:rsidRDefault="005E389E" w:rsidP="005E389E">
      <w:pPr>
        <w:pStyle w:val="Paragrafi"/>
      </w:pPr>
    </w:p>
    <w:p w:rsidR="005E389E" w:rsidRPr="00952829" w:rsidRDefault="005E389E" w:rsidP="005E389E">
      <w:pPr>
        <w:pStyle w:val="BazLigjPropozues"/>
      </w:pPr>
      <w:r w:rsidRPr="00952829">
        <w:t>Në mbështetje të neneve 78, 81 pika 1 dhe 83 pika 1 të Kushtetutës, me propozimin e një grupi deputetësh,</w:t>
      </w:r>
    </w:p>
    <w:p w:rsidR="005E389E" w:rsidRPr="00952829" w:rsidRDefault="005E389E" w:rsidP="005E389E">
      <w:pPr>
        <w:pStyle w:val="Paragrafi"/>
      </w:pPr>
    </w:p>
    <w:p w:rsidR="005E389E" w:rsidRPr="00952829" w:rsidRDefault="005E389E" w:rsidP="005E389E">
      <w:pPr>
        <w:pStyle w:val="Institucioni"/>
      </w:pPr>
      <w:r w:rsidRPr="00952829">
        <w:t>K U V E N D I</w:t>
      </w:r>
    </w:p>
    <w:p w:rsidR="005E389E" w:rsidRPr="00952829" w:rsidRDefault="005E389E" w:rsidP="005E389E">
      <w:pPr>
        <w:pStyle w:val="Paragrafi"/>
      </w:pPr>
    </w:p>
    <w:p w:rsidR="005E389E" w:rsidRPr="00952829" w:rsidRDefault="005E389E" w:rsidP="005E389E">
      <w:pPr>
        <w:pStyle w:val="VENDOSI"/>
      </w:pPr>
      <w:r w:rsidRPr="00952829">
        <w:t>I REPUBLIKËS SË SHQIPËRISË</w:t>
      </w:r>
    </w:p>
    <w:p w:rsidR="005E389E" w:rsidRPr="00952829" w:rsidRDefault="005E389E" w:rsidP="005E389E">
      <w:pPr>
        <w:pStyle w:val="VENDOSI"/>
      </w:pPr>
      <w:r w:rsidRPr="00952829">
        <w:t>V E N D O S I:</w:t>
      </w:r>
    </w:p>
    <w:p w:rsidR="005E389E" w:rsidRPr="00952829" w:rsidRDefault="005E389E" w:rsidP="005E389E">
      <w:pPr>
        <w:pStyle w:val="Paragrafi"/>
      </w:pPr>
    </w:p>
    <w:p w:rsidR="005E389E" w:rsidRPr="00952829" w:rsidRDefault="005E389E" w:rsidP="005E389E">
      <w:pPr>
        <w:pStyle w:val="Paragrafi"/>
      </w:pPr>
      <w:r w:rsidRPr="00952829">
        <w:t>Në ligjin nr. 8550, datë 18.11.1999 "Statusi i deputetit", bëhen këto ndryshime:</w:t>
      </w:r>
    </w:p>
    <w:p w:rsidR="005E389E" w:rsidRPr="00952829" w:rsidRDefault="005E389E" w:rsidP="005E389E">
      <w:pPr>
        <w:pStyle w:val="Paragrafi"/>
      </w:pPr>
    </w:p>
    <w:p w:rsidR="005E389E" w:rsidRPr="00952829" w:rsidRDefault="005E389E" w:rsidP="005E389E">
      <w:pPr>
        <w:pStyle w:val="NeniNr"/>
      </w:pPr>
      <w:r w:rsidRPr="00952829">
        <w:t>Neni 1</w:t>
      </w:r>
    </w:p>
    <w:p w:rsidR="005E389E" w:rsidRPr="00952829" w:rsidRDefault="005E389E" w:rsidP="005E389E">
      <w:pPr>
        <w:pStyle w:val="Paragrafi"/>
      </w:pPr>
    </w:p>
    <w:p w:rsidR="005E389E" w:rsidRPr="00952829" w:rsidRDefault="005E389E" w:rsidP="005E389E">
      <w:pPr>
        <w:pStyle w:val="Paragrafi"/>
      </w:pPr>
      <w:r w:rsidRPr="00952829">
        <w:t>Neni 14 ndryshohet si më poshtë:</w:t>
      </w:r>
    </w:p>
    <w:p w:rsidR="005E389E" w:rsidRPr="00952829" w:rsidRDefault="005E389E" w:rsidP="005E389E">
      <w:pPr>
        <w:pStyle w:val="Paragrafi"/>
      </w:pPr>
      <w:r w:rsidRPr="00952829">
        <w:t>“1. Deputeti që nuk banon në qytetin e Tiranës përfiton dieta gjatë kohës që merr pjesë në mbledhjet e Kuvendit, të komisioneve e mbledhjet e grupit parlamentar, ndërsa deputetët që banojnë në Tiranë përfitojnë dieta për ditët e shërbimit jashtë Tiranës. Modalitetet e përfitimit të dietave rregullohen me vendim të Kuvendit.</w:t>
      </w:r>
    </w:p>
    <w:p w:rsidR="005E389E" w:rsidRPr="00952829" w:rsidRDefault="005E389E" w:rsidP="005E389E">
      <w:pPr>
        <w:pStyle w:val="Paragrafi"/>
      </w:pPr>
      <w:r w:rsidRPr="00952829">
        <w:t>2. Dieta e Kryetarit, zëvendëskryetarëve dhe deputetëve do të jetë në masën 4 për qind të pagës mujore të tyre.</w:t>
      </w:r>
    </w:p>
    <w:p w:rsidR="005E389E" w:rsidRPr="00952829" w:rsidRDefault="005E389E" w:rsidP="005E389E">
      <w:pPr>
        <w:pStyle w:val="Paragrafi"/>
      </w:pPr>
      <w:r w:rsidRPr="00952829">
        <w:t>3. Deputeti që shkon me shërbim jashtë shtetit nga Kuvendi përfiton dietë ditore, sipas akteve të miratuara nga Kuvendi. Në rastet kur ai caktohet të marrë pjesë në delegacionet qeveritare ose të institucioneve të tjera, shpenzimet mbulohen nga institucioni që e ka ftuar, duke përfituar dietën sipas akteve të miratuara nga Këshilli i Ministrave.</w:t>
      </w:r>
    </w:p>
    <w:p w:rsidR="005E389E" w:rsidRPr="00952829" w:rsidRDefault="005E389E" w:rsidP="005E389E">
      <w:pPr>
        <w:pStyle w:val="Paragrafi"/>
      </w:pPr>
      <w:r w:rsidRPr="00952829">
        <w:t>4. Deputeti ka të drejtë të pajiset me automjete nga Kuvendi. Shpenzimet për transport (shofer, karburant, shërbime teknike) përballohen nga Kuvendi, sipas kuotave të përcaktuara në vendimin e Kuvendit.”.</w:t>
      </w:r>
    </w:p>
    <w:p w:rsidR="005E389E" w:rsidRPr="00952829" w:rsidRDefault="005E389E" w:rsidP="005E389E">
      <w:pPr>
        <w:pStyle w:val="Paragrafi"/>
      </w:pPr>
    </w:p>
    <w:p w:rsidR="005E389E" w:rsidRPr="00952829" w:rsidRDefault="005E389E" w:rsidP="005E389E">
      <w:pPr>
        <w:pStyle w:val="NeniNr"/>
      </w:pPr>
      <w:r w:rsidRPr="00952829">
        <w:t>Neni 2</w:t>
      </w:r>
    </w:p>
    <w:p w:rsidR="005E389E" w:rsidRPr="00952829" w:rsidRDefault="005E389E" w:rsidP="005E389E">
      <w:pPr>
        <w:pStyle w:val="Paragrafi"/>
      </w:pPr>
    </w:p>
    <w:p w:rsidR="005E389E" w:rsidRPr="00952829" w:rsidRDefault="005E389E" w:rsidP="005E389E">
      <w:pPr>
        <w:pStyle w:val="Paragrafi"/>
      </w:pPr>
      <w:r w:rsidRPr="00952829">
        <w:t>Neni 18 pika 3 ndryshohet si më poshtë:</w:t>
      </w:r>
    </w:p>
    <w:p w:rsidR="005E389E" w:rsidRPr="00952829" w:rsidRDefault="005E389E" w:rsidP="005E389E">
      <w:pPr>
        <w:pStyle w:val="Paragrafi"/>
      </w:pPr>
      <w:r w:rsidRPr="00952829">
        <w:t>“3. Fondet për nevojat e mësipërme përballohen nga buxheti i Kuvendit.”.</w:t>
      </w:r>
    </w:p>
    <w:p w:rsidR="005E389E" w:rsidRPr="00952829" w:rsidRDefault="005E389E" w:rsidP="005E389E">
      <w:pPr>
        <w:pStyle w:val="Paragrafi"/>
      </w:pPr>
    </w:p>
    <w:p w:rsidR="005E389E" w:rsidRPr="00952829" w:rsidRDefault="005E389E" w:rsidP="005E389E">
      <w:pPr>
        <w:pStyle w:val="NeniNr"/>
      </w:pPr>
      <w:r w:rsidRPr="00952829">
        <w:t>Neni 3</w:t>
      </w:r>
    </w:p>
    <w:p w:rsidR="005E389E" w:rsidRPr="00952829" w:rsidRDefault="005E389E" w:rsidP="005E389E">
      <w:pPr>
        <w:pStyle w:val="Paragrafi"/>
      </w:pPr>
    </w:p>
    <w:p w:rsidR="005E389E" w:rsidRPr="00952829" w:rsidRDefault="005E389E" w:rsidP="005E389E">
      <w:pPr>
        <w:pStyle w:val="Paragrafi"/>
      </w:pPr>
      <w:r w:rsidRPr="00952829">
        <w:t>Neni 19 ndryshohet si më poshtë:</w:t>
      </w:r>
    </w:p>
    <w:p w:rsidR="005E389E" w:rsidRPr="00952829" w:rsidRDefault="005E389E" w:rsidP="005E389E">
      <w:pPr>
        <w:pStyle w:val="Paragrafi"/>
      </w:pPr>
      <w:r w:rsidRPr="00952829">
        <w:t>"Deputeti pajiset me shërbim telefonik. Vlefta e shpenzimeve për shërbimet e telekomunikacionit përcaktohet me vendim të Kuvendit.</w:t>
      </w:r>
    </w:p>
    <w:p w:rsidR="005E389E" w:rsidRPr="00952829" w:rsidRDefault="005E389E" w:rsidP="005E389E">
      <w:pPr>
        <w:pStyle w:val="Paragrafi"/>
      </w:pPr>
      <w:r w:rsidRPr="00952829">
        <w:t>Shpenzimet e mësipërme për kryetarët e grupeve parlamentare dhe të komisioneve të përhershme parlamentare janë 20 për qind më të larta se ato të deputetit.”.</w:t>
      </w:r>
    </w:p>
    <w:p w:rsidR="005E389E" w:rsidRPr="00952829" w:rsidRDefault="005E389E" w:rsidP="005E389E">
      <w:pPr>
        <w:pStyle w:val="Paragrafi"/>
      </w:pPr>
    </w:p>
    <w:p w:rsidR="005E389E" w:rsidRPr="00952829" w:rsidRDefault="005E389E" w:rsidP="005E389E">
      <w:pPr>
        <w:pStyle w:val="NeniNr"/>
      </w:pPr>
      <w:r w:rsidRPr="00952829">
        <w:t>Neni 4</w:t>
      </w:r>
    </w:p>
    <w:p w:rsidR="005E389E" w:rsidRPr="00952829" w:rsidRDefault="005E389E" w:rsidP="005E389E">
      <w:pPr>
        <w:pStyle w:val="Paragrafi"/>
      </w:pPr>
    </w:p>
    <w:p w:rsidR="005E389E" w:rsidRPr="00952829" w:rsidRDefault="005E389E" w:rsidP="005E389E">
      <w:pPr>
        <w:pStyle w:val="Paragrafi"/>
      </w:pPr>
      <w:r w:rsidRPr="00952829">
        <w:t>Neni 22 ndryshohet si më poshtë:</w:t>
      </w:r>
    </w:p>
    <w:p w:rsidR="005E389E" w:rsidRPr="00952829" w:rsidRDefault="005E389E" w:rsidP="005E389E">
      <w:pPr>
        <w:pStyle w:val="Paragrafi"/>
      </w:pPr>
      <w:r w:rsidRPr="00952829">
        <w:lastRenderedPageBreak/>
        <w:t>"Institucionet e administratës publike, në të cilat deputetët kanë qenë të punësuar, pas mbarimit të mandatit të deputetit dhe nëse nuk kanë arritur moshën e pensionit, janë të detyruar ta rikthejnë atë në vendin e mëparshëm të punës ose t’i ofrojnë, brenda një viti nga koha e mbarimit të mandatit, një vend tjetër pune të ngjashëm ose të përafërt me atë të mëparshmin.".</w:t>
      </w:r>
    </w:p>
    <w:p w:rsidR="005E389E" w:rsidRPr="00952829" w:rsidRDefault="005E389E" w:rsidP="005E389E">
      <w:pPr>
        <w:pStyle w:val="Paragrafi"/>
      </w:pPr>
    </w:p>
    <w:p w:rsidR="005E389E" w:rsidRPr="00952829" w:rsidRDefault="005E389E" w:rsidP="005E389E">
      <w:pPr>
        <w:pStyle w:val="NeniNr"/>
      </w:pPr>
      <w:r w:rsidRPr="00952829">
        <w:t>Neni 5</w:t>
      </w:r>
    </w:p>
    <w:p w:rsidR="005E389E" w:rsidRPr="00952829" w:rsidRDefault="005E389E" w:rsidP="005E389E">
      <w:pPr>
        <w:pStyle w:val="Paragrafi"/>
      </w:pPr>
    </w:p>
    <w:p w:rsidR="005E389E" w:rsidRPr="00952829" w:rsidRDefault="005E389E" w:rsidP="005E389E">
      <w:pPr>
        <w:pStyle w:val="Paragrafi"/>
      </w:pPr>
      <w:r w:rsidRPr="00952829">
        <w:t>Ky ligj hyn në fuqi 15 ditë pas botimit në Fletoren Zyrtare.</w:t>
      </w:r>
    </w:p>
    <w:p w:rsidR="005E389E" w:rsidRPr="00952829" w:rsidRDefault="005E389E" w:rsidP="005E389E">
      <w:pPr>
        <w:pStyle w:val="Paragrafi"/>
      </w:pPr>
    </w:p>
    <w:p w:rsidR="005E389E" w:rsidRPr="00952829" w:rsidRDefault="005E389E" w:rsidP="005E389E">
      <w:pPr>
        <w:pStyle w:val="Shpallja"/>
      </w:pPr>
      <w:r w:rsidRPr="00952829">
        <w:t xml:space="preserve">Shpallur me dekretin nr. 3665, datë 14.1.2003 të Presidentit të Republikës së Shqipërisë, </w:t>
      </w:r>
    </w:p>
    <w:p w:rsidR="005E389E" w:rsidRPr="00952829" w:rsidRDefault="005E389E" w:rsidP="005E389E">
      <w:pPr>
        <w:pStyle w:val="Shpallja"/>
      </w:pPr>
      <w:r w:rsidRPr="00952829">
        <w:t>Alfred Moisiu.</w:t>
      </w:r>
    </w:p>
    <w:p w:rsidR="005E389E" w:rsidRPr="00952829" w:rsidRDefault="005E389E" w:rsidP="005E389E">
      <w:pPr>
        <w:pStyle w:val="Paragrafi"/>
      </w:pPr>
    </w:p>
    <w:p w:rsidR="005E389E" w:rsidRPr="00952829" w:rsidRDefault="005E389E" w:rsidP="005E389E">
      <w:pPr>
        <w:pStyle w:val="Paragrafi"/>
      </w:pPr>
    </w:p>
    <w:p w:rsidR="005E389E" w:rsidRPr="007732C8" w:rsidRDefault="005E389E" w:rsidP="005E389E">
      <w:pPr>
        <w:pStyle w:val="Paragrafi"/>
      </w:pPr>
    </w:p>
    <w:p w:rsidR="00A0784B" w:rsidRPr="007732C8" w:rsidRDefault="00A0784B" w:rsidP="007732C8"/>
    <w:sectPr w:rsidR="00A0784B" w:rsidRPr="007732C8">
      <w:footerReference w:type="even" r:id="rId6"/>
      <w:footerReference w:type="default" r:id="rId7"/>
      <w:pgSz w:w="12240" w:h="15840"/>
      <w:pgMar w:top="1418" w:right="1418" w:bottom="1418" w:left="1418" w:header="1304" w:footer="1134" w:gutter="0"/>
      <w:pgNumType w:start="26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372D3">
      <w:r>
        <w:separator/>
      </w:r>
    </w:p>
  </w:endnote>
  <w:endnote w:type="continuationSeparator" w:id="0">
    <w:p w:rsidR="00000000" w:rsidRDefault="00E3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89E" w:rsidRDefault="005E389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E389E" w:rsidRDefault="005E38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89E" w:rsidRDefault="005E389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372D3">
      <w:rPr>
        <w:rStyle w:val="PageNumber"/>
        <w:noProof/>
      </w:rPr>
      <w:t>2642</w:t>
    </w:r>
    <w:r>
      <w:rPr>
        <w:rStyle w:val="PageNumber"/>
      </w:rPr>
      <w:fldChar w:fldCharType="end"/>
    </w:r>
  </w:p>
  <w:p w:rsidR="005E389E" w:rsidRDefault="005E389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372D3">
      <w:r>
        <w:separator/>
      </w:r>
    </w:p>
  </w:footnote>
  <w:footnote w:type="continuationSeparator" w:id="0">
    <w:p w:rsidR="00000000" w:rsidRDefault="00E372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5E389E"/>
    <w:rsid w:val="006A37D8"/>
    <w:rsid w:val="00705463"/>
    <w:rsid w:val="00740090"/>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372D3"/>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4CC435-B9CC-4E0A-91A3-2F836F8F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89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5E389E"/>
    <w:pPr>
      <w:tabs>
        <w:tab w:val="center" w:pos="4153"/>
        <w:tab w:val="right" w:pos="8306"/>
      </w:tabs>
    </w:pPr>
  </w:style>
  <w:style w:type="character" w:styleId="PageNumber">
    <w:name w:val="page number"/>
    <w:basedOn w:val="DefaultParagraphFont"/>
    <w:rsid w:val="005E389E"/>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2019-03-14T15:26:00Z</dcterms:created>
  <dcterms:modified xsi:type="dcterms:W3CDTF">2019-03-14T15:26:00Z</dcterms:modified>
</cp:coreProperties>
</file>