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DAD" w:rsidRPr="007F3822" w:rsidRDefault="009D3DAD" w:rsidP="009D3DAD">
      <w:pPr>
        <w:pStyle w:val="Akti"/>
      </w:pPr>
      <w:bookmarkStart w:id="0" w:name="_GoBack"/>
      <w:bookmarkEnd w:id="0"/>
      <w:r w:rsidRPr="007F3822">
        <w:t>L I G J</w:t>
      </w:r>
    </w:p>
    <w:p w:rsidR="009D3DAD" w:rsidRPr="007F3822" w:rsidRDefault="009D3DAD" w:rsidP="009D3DAD">
      <w:pPr>
        <w:pStyle w:val="NumriData"/>
      </w:pPr>
      <w:r w:rsidRPr="007F3822">
        <w:t>Nr.9008, datë 13.2.2003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Titulli"/>
      </w:pPr>
      <w:r w:rsidRPr="007F3822">
        <w:t>PËR NJË NDRYSHIM NË LIGJIN NR.8002, DATË 27.9.1995 “PËR PËRDORIMIN DHE ADMINISTRIMIN E PULLAVE DHE TAKSAVE”, I NDRYSHUAR ME LIGJIN NR.8925, DATË 22.7.2002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BazLigjPropozues"/>
      </w:pPr>
      <w:r w:rsidRPr="007F3822">
        <w:t>Në mbështetje të neneve 78, 83 pika 1 dhe 155 të Kushtetutës, me propozimin e Këshillit të Ministrave,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Institucioni"/>
      </w:pPr>
      <w:r w:rsidRPr="007F3822">
        <w:t xml:space="preserve">K U V E N D I  </w:t>
      </w:r>
    </w:p>
    <w:p w:rsidR="009D3DAD" w:rsidRPr="007F3822" w:rsidRDefault="009D3DAD" w:rsidP="009D3DAD">
      <w:pPr>
        <w:pStyle w:val="Institucioni"/>
      </w:pPr>
      <w:r w:rsidRPr="007F3822">
        <w:t>I REPUBLIKËS SË SHQIPËRISË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VENDOSI"/>
      </w:pPr>
      <w:r w:rsidRPr="007F3822">
        <w:t>V E N D O S I: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NeniNr"/>
      </w:pPr>
      <w:r w:rsidRPr="007F3822">
        <w:t>Neni 1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Paragrafi"/>
      </w:pPr>
      <w:r w:rsidRPr="007F3822">
        <w:t>Në nenin 5 të ligjit nr.8002, datë 27.9.1995 “Për përdorimin dhe administrimin e pullave dhe taksave”, i ndryshuar me ligjin nr.8925, datë 22.7.2002, në paragrafin e parë, njësia monetare “USD” zëvendësohet me “Euro”.</w:t>
      </w:r>
    </w:p>
    <w:p w:rsidR="009D3DAD" w:rsidRPr="007F3822" w:rsidRDefault="009D3DAD" w:rsidP="009D3DAD">
      <w:pPr>
        <w:pStyle w:val="NeniNr"/>
      </w:pPr>
      <w:r w:rsidRPr="007F3822">
        <w:t>Neni 2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Paragrafi"/>
      </w:pPr>
      <w:r w:rsidRPr="007F3822">
        <w:t>Ky ligj hyn në fuqi 15 ditë pas botimit në Fletoren Zyrtare.</w:t>
      </w:r>
    </w:p>
    <w:p w:rsidR="009D3DAD" w:rsidRPr="007F3822" w:rsidRDefault="009D3DAD" w:rsidP="009D3DAD">
      <w:pPr>
        <w:pStyle w:val="Paragrafi"/>
      </w:pPr>
    </w:p>
    <w:p w:rsidR="009D3DAD" w:rsidRPr="007F3822" w:rsidRDefault="009D3DAD" w:rsidP="009D3DAD">
      <w:pPr>
        <w:pStyle w:val="Shpallja"/>
      </w:pPr>
      <w:r w:rsidRPr="00E47B9B">
        <w:t>Shpallur me dekretin nr. 3722, datë 28.2.2003 të Presidentit të Republikës së Shqipërisë, Alfred Moisiu</w:t>
      </w:r>
      <w:r w:rsidRPr="007F3822">
        <w:t>.</w:t>
      </w:r>
    </w:p>
    <w:p w:rsidR="009D3DAD" w:rsidRDefault="009D3DAD" w:rsidP="009D3DAD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1465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3DAD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54C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1AB2F3-495B-445D-B22C-3A507F62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ShpalljaChar">
    <w:name w:val="Shpallja Char"/>
    <w:basedOn w:val="DefaultParagraphFont"/>
    <w:link w:val="Shpallja"/>
    <w:rsid w:val="009D3DAD"/>
    <w:rPr>
      <w:rFonts w:ascii="CG Times" w:hAnsi="CG Times"/>
      <w:b/>
      <w:color w:val="000000"/>
      <w:sz w:val="22"/>
      <w:szCs w:val="22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