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294" w:rsidRPr="007A040C" w:rsidRDefault="00BB4294" w:rsidP="00BB4294">
      <w:pPr>
        <w:pStyle w:val="Paragrafi"/>
        <w:rPr>
          <w:rFonts w:ascii="Garamond" w:hAnsi="Garamond"/>
          <w:sz w:val="24"/>
          <w:szCs w:val="24"/>
        </w:rPr>
      </w:pPr>
      <w:bookmarkStart w:id="0" w:name="_GoBack"/>
    </w:p>
    <w:p w:rsidR="00BB4294" w:rsidRPr="007A040C" w:rsidRDefault="00BB4294" w:rsidP="00BB4294">
      <w:pPr>
        <w:pStyle w:val="Akti"/>
        <w:rPr>
          <w:rFonts w:ascii="Garamond" w:hAnsi="Garamond"/>
          <w:sz w:val="24"/>
          <w:szCs w:val="24"/>
        </w:rPr>
      </w:pPr>
      <w:r w:rsidRPr="007A040C">
        <w:rPr>
          <w:rFonts w:ascii="Garamond" w:hAnsi="Garamond"/>
          <w:sz w:val="24"/>
          <w:szCs w:val="24"/>
        </w:rPr>
        <w:t>L I G J</w:t>
      </w:r>
    </w:p>
    <w:p w:rsidR="00BB4294" w:rsidRPr="007A040C" w:rsidRDefault="00BB4294" w:rsidP="00BB4294">
      <w:pPr>
        <w:pStyle w:val="NumriData"/>
        <w:rPr>
          <w:rFonts w:ascii="Garamond" w:hAnsi="Garamond"/>
          <w:sz w:val="24"/>
          <w:szCs w:val="24"/>
        </w:rPr>
      </w:pPr>
      <w:r w:rsidRPr="007A040C">
        <w:rPr>
          <w:rFonts w:ascii="Garamond" w:hAnsi="Garamond"/>
          <w:sz w:val="24"/>
          <w:szCs w:val="24"/>
        </w:rPr>
        <w:t>Nr.9010, datë 13.2.2003</w:t>
      </w:r>
    </w:p>
    <w:p w:rsidR="00BB4294" w:rsidRPr="007A040C" w:rsidRDefault="00BB4294" w:rsidP="00BB4294">
      <w:pPr>
        <w:pStyle w:val="Paragrafi"/>
        <w:rPr>
          <w:rFonts w:ascii="Garamond" w:hAnsi="Garamond"/>
          <w:sz w:val="24"/>
          <w:szCs w:val="24"/>
        </w:rPr>
      </w:pPr>
    </w:p>
    <w:p w:rsidR="00BB4294" w:rsidRPr="007A040C" w:rsidRDefault="00BB4294" w:rsidP="00BB4294">
      <w:pPr>
        <w:pStyle w:val="Titulli"/>
        <w:rPr>
          <w:rFonts w:ascii="Garamond" w:hAnsi="Garamond"/>
          <w:sz w:val="24"/>
          <w:szCs w:val="24"/>
        </w:rPr>
      </w:pPr>
      <w:r w:rsidRPr="007A040C">
        <w:rPr>
          <w:rFonts w:ascii="Garamond" w:hAnsi="Garamond"/>
          <w:sz w:val="24"/>
          <w:szCs w:val="24"/>
        </w:rPr>
        <w:t>PËR ADMINISTRIMIN MJEDISOR TË MBETJEVE TË NGURTA</w:t>
      </w:r>
    </w:p>
    <w:p w:rsidR="007A040C" w:rsidRPr="007A040C" w:rsidRDefault="007A040C" w:rsidP="007A040C">
      <w:pPr>
        <w:jc w:val="center"/>
        <w:rPr>
          <w:rFonts w:ascii="Garamond" w:hAnsi="Garamond"/>
          <w:i/>
          <w:sz w:val="24"/>
          <w:szCs w:val="24"/>
          <w:lang w:val="en-GB"/>
        </w:rPr>
      </w:pPr>
      <w:r w:rsidRPr="007A040C">
        <w:rPr>
          <w:rFonts w:ascii="Garamond" w:hAnsi="Garamond"/>
          <w:i/>
          <w:sz w:val="24"/>
          <w:szCs w:val="24"/>
          <w:lang w:val="en-GB"/>
        </w:rPr>
        <w:t>(Ndryshuar me ligjin nr. 10 137, datë 11.5.2009)</w:t>
      </w:r>
    </w:p>
    <w:p w:rsidR="007A040C" w:rsidRPr="007A040C" w:rsidRDefault="007A040C" w:rsidP="007A040C">
      <w:pPr>
        <w:jc w:val="right"/>
        <w:rPr>
          <w:rFonts w:ascii="Garamond" w:hAnsi="Garamond"/>
          <w:i/>
          <w:sz w:val="24"/>
          <w:szCs w:val="24"/>
          <w:lang w:val="en-GB"/>
        </w:rPr>
      </w:pPr>
      <w:r w:rsidRPr="007A040C">
        <w:rPr>
          <w:rFonts w:ascii="Garamond" w:hAnsi="Garamond"/>
          <w:i/>
          <w:sz w:val="24"/>
          <w:szCs w:val="24"/>
          <w:lang w:val="en-GB"/>
        </w:rPr>
        <w:t>(i përditësuar)</w:t>
      </w:r>
    </w:p>
    <w:p w:rsidR="00BB4294" w:rsidRPr="007A040C" w:rsidRDefault="00BB4294" w:rsidP="007A040C">
      <w:pPr>
        <w:pStyle w:val="Paragrafi"/>
        <w:jc w:val="center"/>
        <w:rPr>
          <w:rFonts w:ascii="Garamond" w:hAnsi="Garamond"/>
          <w:i/>
          <w:sz w:val="24"/>
          <w:szCs w:val="24"/>
        </w:rPr>
      </w:pPr>
    </w:p>
    <w:p w:rsidR="00BB4294" w:rsidRPr="007A040C" w:rsidRDefault="00BB4294" w:rsidP="00BB4294">
      <w:pPr>
        <w:pStyle w:val="BazLigjPropozues"/>
        <w:rPr>
          <w:rFonts w:ascii="Garamond" w:hAnsi="Garamond"/>
          <w:sz w:val="24"/>
          <w:szCs w:val="24"/>
        </w:rPr>
      </w:pPr>
      <w:r w:rsidRPr="007A040C">
        <w:rPr>
          <w:rFonts w:ascii="Garamond" w:hAnsi="Garamond"/>
          <w:sz w:val="24"/>
          <w:szCs w:val="24"/>
        </w:rPr>
        <w:t xml:space="preserve">Në mbështetje të neneve 78, 81 pika 1 dhe 83 pika 1 të Kushtetutës, me propozimin e Këshillit të Ministrave, </w:t>
      </w:r>
    </w:p>
    <w:p w:rsidR="00BB4294" w:rsidRPr="007A040C" w:rsidRDefault="00BB4294" w:rsidP="00BB4294">
      <w:pPr>
        <w:pStyle w:val="Paragrafi"/>
        <w:rPr>
          <w:rFonts w:ascii="Garamond" w:hAnsi="Garamond"/>
          <w:sz w:val="24"/>
          <w:szCs w:val="24"/>
        </w:rPr>
      </w:pPr>
    </w:p>
    <w:p w:rsidR="00BB4294" w:rsidRPr="007A040C" w:rsidRDefault="00BB4294" w:rsidP="00BB4294">
      <w:pPr>
        <w:pStyle w:val="Institucioni"/>
        <w:rPr>
          <w:rFonts w:ascii="Garamond" w:hAnsi="Garamond"/>
          <w:sz w:val="24"/>
          <w:szCs w:val="24"/>
        </w:rPr>
      </w:pPr>
      <w:r w:rsidRPr="007A040C">
        <w:rPr>
          <w:rFonts w:ascii="Garamond" w:hAnsi="Garamond"/>
          <w:sz w:val="24"/>
          <w:szCs w:val="24"/>
        </w:rPr>
        <w:t>K U V E N D I</w:t>
      </w:r>
    </w:p>
    <w:p w:rsidR="00BB4294" w:rsidRPr="007A040C" w:rsidRDefault="00BB4294" w:rsidP="00BB4294">
      <w:pPr>
        <w:pStyle w:val="Institucioni"/>
        <w:rPr>
          <w:rFonts w:ascii="Garamond" w:hAnsi="Garamond"/>
          <w:sz w:val="24"/>
          <w:szCs w:val="24"/>
        </w:rPr>
      </w:pPr>
      <w:r w:rsidRPr="007A040C">
        <w:rPr>
          <w:rFonts w:ascii="Garamond" w:hAnsi="Garamond"/>
          <w:sz w:val="24"/>
          <w:szCs w:val="24"/>
        </w:rPr>
        <w:t>I REPUBLIKËS SË SHQIPËRISË</w:t>
      </w:r>
    </w:p>
    <w:p w:rsidR="00BB4294" w:rsidRPr="007A040C" w:rsidRDefault="00BB4294" w:rsidP="00BB4294">
      <w:pPr>
        <w:pStyle w:val="Paragrafi"/>
        <w:rPr>
          <w:rFonts w:ascii="Garamond" w:hAnsi="Garamond"/>
          <w:sz w:val="24"/>
          <w:szCs w:val="24"/>
        </w:rPr>
      </w:pPr>
    </w:p>
    <w:p w:rsidR="00BB4294" w:rsidRPr="007A040C" w:rsidRDefault="00BB4294" w:rsidP="00BB4294">
      <w:pPr>
        <w:pStyle w:val="VENDOSI"/>
        <w:rPr>
          <w:rFonts w:ascii="Garamond" w:hAnsi="Garamond"/>
          <w:sz w:val="24"/>
          <w:szCs w:val="24"/>
        </w:rPr>
      </w:pPr>
      <w:r w:rsidRPr="007A040C">
        <w:rPr>
          <w:rFonts w:ascii="Garamond" w:hAnsi="Garamond"/>
          <w:sz w:val="24"/>
          <w:szCs w:val="24"/>
        </w:rPr>
        <w:t>V E N D O S I:</w:t>
      </w:r>
    </w:p>
    <w:p w:rsidR="00BB4294" w:rsidRPr="007A040C" w:rsidRDefault="00BB4294" w:rsidP="00BB4294">
      <w:pPr>
        <w:pStyle w:val="Paragrafi"/>
        <w:rPr>
          <w:rFonts w:ascii="Garamond" w:hAnsi="Garamond"/>
          <w:sz w:val="24"/>
          <w:szCs w:val="24"/>
        </w:rPr>
      </w:pPr>
    </w:p>
    <w:p w:rsidR="00BB4294" w:rsidRPr="007A040C" w:rsidRDefault="00BB4294" w:rsidP="00BB4294">
      <w:pPr>
        <w:pStyle w:val="KreuNr"/>
        <w:rPr>
          <w:rFonts w:ascii="Garamond" w:hAnsi="Garamond"/>
          <w:sz w:val="24"/>
          <w:szCs w:val="24"/>
        </w:rPr>
      </w:pPr>
      <w:r w:rsidRPr="007A040C">
        <w:rPr>
          <w:rFonts w:ascii="Garamond" w:hAnsi="Garamond"/>
          <w:sz w:val="24"/>
          <w:szCs w:val="24"/>
        </w:rPr>
        <w:t>KREU I</w:t>
      </w:r>
    </w:p>
    <w:p w:rsidR="00BB4294" w:rsidRPr="007A040C" w:rsidRDefault="00BB4294" w:rsidP="00BB4294">
      <w:pPr>
        <w:pStyle w:val="KreuTitull"/>
        <w:rPr>
          <w:rFonts w:ascii="Garamond" w:hAnsi="Garamond"/>
          <w:sz w:val="24"/>
          <w:szCs w:val="24"/>
        </w:rPr>
      </w:pPr>
      <w:r w:rsidRPr="007A040C">
        <w:rPr>
          <w:rFonts w:ascii="Garamond" w:hAnsi="Garamond"/>
          <w:sz w:val="24"/>
          <w:szCs w:val="24"/>
        </w:rPr>
        <w:t>DISPOZITA TË PËRGJITHSHME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Qëllimi</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Ky ligj synon mbrojtjen e mjedisit dhe shëndetit nga ndotja dhe dëmtimi prej mbetjeve të ngurta, nëpërmjet administrimit mjedisor të tyre në çdo fazë, përfshi krijimin, grumbullimin, ndarjen, ruajtjen, transportin, riciklimin, përpunimin dhe asgjësimin, të cilat çojnë në pakësimin e mbetjeve dhe zvogëlimin e ndikimeve të tyre të rrezikshme e të dëmshme.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Përkufizime</w:t>
      </w:r>
    </w:p>
    <w:p w:rsidR="00BB4294" w:rsidRPr="007A040C" w:rsidRDefault="00BB4294" w:rsidP="00BB4294">
      <w:pPr>
        <w:pStyle w:val="NeniTitull"/>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Në kuptim të këtij ligji, termat e mëposhtëm kanë këtë kuptim:</w:t>
      </w:r>
    </w:p>
    <w:p w:rsidR="00BB4294" w:rsidRPr="007A040C" w:rsidRDefault="00BB4294" w:rsidP="00BB4294">
      <w:pPr>
        <w:pStyle w:val="Paragrafi"/>
        <w:rPr>
          <w:rFonts w:ascii="Garamond" w:hAnsi="Garamond"/>
          <w:sz w:val="24"/>
          <w:szCs w:val="24"/>
        </w:rPr>
      </w:pPr>
      <w:r w:rsidRPr="007A040C">
        <w:rPr>
          <w:rFonts w:ascii="Garamond" w:hAnsi="Garamond"/>
          <w:sz w:val="24"/>
          <w:szCs w:val="24"/>
        </w:rPr>
        <w:t>1. “Asgjësimi i mbetjes” përfshin proceset pas të cilave nuk parashikohet përpunim tjetër i mbetjes dhe që mbyllen me groposjen e hedhurinës.</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“Hedhurinë” është pjesa e mbetur pas përpunimit të mbetjes që nuk ka më vlerë përdorimi.</w:t>
      </w:r>
    </w:p>
    <w:p w:rsidR="00BB4294" w:rsidRPr="007A040C" w:rsidRDefault="00BB4294" w:rsidP="00BB4294">
      <w:pPr>
        <w:pStyle w:val="Paragrafi"/>
        <w:rPr>
          <w:rFonts w:ascii="Garamond" w:hAnsi="Garamond"/>
          <w:sz w:val="24"/>
          <w:szCs w:val="24"/>
        </w:rPr>
      </w:pPr>
      <w:r w:rsidRPr="007A040C">
        <w:rPr>
          <w:rFonts w:ascii="Garamond" w:hAnsi="Garamond"/>
          <w:sz w:val="24"/>
          <w:szCs w:val="24"/>
        </w:rPr>
        <w:t>3. “Mbetje bujqësore dhe blegtorale” janë mbetjet e përftuara nga veprimtaritë e fermerëve si: mbetjet masë vegjetative bimore dhe mbetjet që krijohen nga veprimtari jetësore të blegtorisë.</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4. “Mbetje e ngurtë” është një lëndë, një objekt ose pjesë e tij, të cilat nuk përdoren më ose që zotëruesi do t'i hedhë. Lëndët, objektet ose pjesët e tyre vlerësohen si mbetje për </w:t>
      </w:r>
      <w:proofErr w:type="gramStart"/>
      <w:r w:rsidRPr="007A040C">
        <w:rPr>
          <w:rFonts w:ascii="Garamond" w:hAnsi="Garamond"/>
          <w:sz w:val="24"/>
          <w:szCs w:val="24"/>
        </w:rPr>
        <w:t>sa</w:t>
      </w:r>
      <w:proofErr w:type="gramEnd"/>
      <w:r w:rsidRPr="007A040C">
        <w:rPr>
          <w:rFonts w:ascii="Garamond" w:hAnsi="Garamond"/>
          <w:sz w:val="24"/>
          <w:szCs w:val="24"/>
        </w:rPr>
        <w:t xml:space="preserve"> kohë që materialet e nxjerra prej tyre ose energjia e prodhuar nuk përfshihen në procesin e prodhimit.</w:t>
      </w:r>
    </w:p>
    <w:p w:rsidR="00BB4294" w:rsidRPr="007A040C" w:rsidRDefault="00BB4294" w:rsidP="00BB4294">
      <w:pPr>
        <w:pStyle w:val="Paragrafi"/>
        <w:rPr>
          <w:rFonts w:ascii="Garamond" w:hAnsi="Garamond"/>
          <w:sz w:val="24"/>
          <w:szCs w:val="24"/>
        </w:rPr>
      </w:pPr>
      <w:r w:rsidRPr="007A040C">
        <w:rPr>
          <w:rFonts w:ascii="Garamond" w:hAnsi="Garamond"/>
          <w:sz w:val="24"/>
          <w:szCs w:val="24"/>
        </w:rPr>
        <w:t>5. “Mbetje industriale” janë mbetjet e krijuara nga veprimtaritë industriale, artizanale dhe nga shërbimet.</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6. “Mbetje spitalore” janë mbetjet e krijuara nga spitale ose shërbime shëndetësore, institucione shëndetësore kërkimore, ku përfshihen materialet e rrezikshme dhe </w:t>
      </w:r>
      <w:proofErr w:type="gramStart"/>
      <w:r w:rsidRPr="007A040C">
        <w:rPr>
          <w:rFonts w:ascii="Garamond" w:hAnsi="Garamond"/>
          <w:sz w:val="24"/>
          <w:szCs w:val="24"/>
        </w:rPr>
        <w:t>jo</w:t>
      </w:r>
      <w:proofErr w:type="gramEnd"/>
      <w:r w:rsidRPr="007A040C">
        <w:rPr>
          <w:rFonts w:ascii="Garamond" w:hAnsi="Garamond"/>
          <w:sz w:val="24"/>
          <w:szCs w:val="24"/>
        </w:rPr>
        <w:t xml:space="preserve"> të rrezikshme.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7. “Mbetje të ndërtimit” janë mbetjet si: gurë, dhera, beton, tulla, që mbeten nga veprimtaritë ndërtuese, rindërtuese, meremetuese dhe prishëse të ndërtesave dhe strukturave të tjera.</w:t>
      </w:r>
    </w:p>
    <w:p w:rsidR="00BB4294" w:rsidRPr="007A040C" w:rsidRDefault="00BB4294" w:rsidP="00BB4294">
      <w:pPr>
        <w:pStyle w:val="Paragrafi"/>
        <w:rPr>
          <w:rFonts w:ascii="Garamond" w:hAnsi="Garamond"/>
          <w:sz w:val="24"/>
          <w:szCs w:val="24"/>
        </w:rPr>
      </w:pPr>
      <w:r w:rsidRPr="007A040C">
        <w:rPr>
          <w:rFonts w:ascii="Garamond" w:hAnsi="Garamond"/>
          <w:sz w:val="24"/>
          <w:szCs w:val="24"/>
        </w:rPr>
        <w:t>8. “Mbetje të vëllimshme” janë mbetje me përmasa të mëdha pajisjesh e makinerish, grumbullimi, transportimi dhe largimi i të cilave kryhet me metoda e teknika të veçanta.</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9. “Mbetje urbane” janë mbetjet e shtëpive, të ndërtesave administrative, sociale dhe </w:t>
      </w:r>
      <w:r w:rsidRPr="007A040C">
        <w:rPr>
          <w:rFonts w:ascii="Garamond" w:hAnsi="Garamond"/>
          <w:sz w:val="24"/>
          <w:szCs w:val="24"/>
        </w:rPr>
        <w:lastRenderedPageBreak/>
        <w:t>publike. Në këtë emërtim përfshihen edhe mbetjet që vijnë si rezultat i veprimtarive tregtare, vendeve të pushimit e argëtimit, sasitë dhe përbërjet e të cilave nuk pengojnë trajtimin e tyre bashkë me mbetjet urbane.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10. “Përpunimi i mbetjes” është ndryshimi i vetive ose i përbërjes së mbetjes, duke e transformuar atë në produkt përfundimtar ose në lëndë të parë apo ndihmëse për prodhimin e produkteve përfundimtare.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11. “Prodhuesi i mbetjes” është personi fizik dhe juridik, veprimtaria e të cilit krijon mbetje.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12. “Riciklimi i mbetjes” është ripërtëritja ose rinovimi i vetive të mbetjes, për t'u përdorur më pas si lëndë e parë ose si material ndihmës.</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13. “Zotëruesi </w:t>
      </w:r>
      <w:proofErr w:type="gramStart"/>
      <w:r w:rsidRPr="007A040C">
        <w:rPr>
          <w:rFonts w:ascii="Garamond" w:hAnsi="Garamond"/>
          <w:sz w:val="24"/>
          <w:szCs w:val="24"/>
        </w:rPr>
        <w:t>i  mbetjes</w:t>
      </w:r>
      <w:proofErr w:type="gramEnd"/>
      <w:r w:rsidRPr="007A040C">
        <w:rPr>
          <w:rFonts w:ascii="Garamond" w:hAnsi="Garamond"/>
          <w:sz w:val="24"/>
          <w:szCs w:val="24"/>
        </w:rPr>
        <w:t>” është personi fizik dhe juridik:</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veprimtaria</w:t>
      </w:r>
      <w:proofErr w:type="gramEnd"/>
      <w:r w:rsidRPr="007A040C">
        <w:rPr>
          <w:rFonts w:ascii="Garamond" w:hAnsi="Garamond"/>
          <w:sz w:val="24"/>
          <w:szCs w:val="24"/>
        </w:rPr>
        <w:t xml:space="preserve"> e të cilit krijon këtë mbetje; </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i</w:t>
      </w:r>
      <w:proofErr w:type="gramEnd"/>
      <w:r w:rsidRPr="007A040C">
        <w:rPr>
          <w:rFonts w:ascii="Garamond" w:hAnsi="Garamond"/>
          <w:sz w:val="24"/>
          <w:szCs w:val="24"/>
        </w:rPr>
        <w:t xml:space="preserve"> cili grumbullon, ruan përkohësisht, transporton dhe largon për në vendin e caktuar mbetje të ngurta; </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i</w:t>
      </w:r>
      <w:proofErr w:type="gramEnd"/>
      <w:r w:rsidRPr="007A040C">
        <w:rPr>
          <w:rFonts w:ascii="Garamond" w:hAnsi="Garamond"/>
          <w:sz w:val="24"/>
          <w:szCs w:val="24"/>
        </w:rPr>
        <w:t xml:space="preserve"> cili përpunon dhe asgjëson mbetje të ngurta.</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 </w:t>
      </w:r>
    </w:p>
    <w:p w:rsidR="00BB4294" w:rsidRPr="007A040C" w:rsidRDefault="00BB4294" w:rsidP="00BB4294">
      <w:pPr>
        <w:pStyle w:val="Paragrafi"/>
        <w:rPr>
          <w:rFonts w:ascii="Garamond" w:hAnsi="Garamond"/>
          <w:sz w:val="24"/>
          <w:szCs w:val="24"/>
        </w:rPr>
      </w:pPr>
      <w:r w:rsidRPr="007A040C">
        <w:rPr>
          <w:rFonts w:ascii="Garamond" w:hAnsi="Garamond"/>
          <w:sz w:val="24"/>
          <w:szCs w:val="24"/>
        </w:rPr>
        <w:t>Zotëruesi i mbetjes është i njohur dhe i identifikuar si subjekt të drejtash e detyrash në çdo fazë të procesit të administrimit të mbetjeve që nga krijimi deri në asgjësimin e tyre.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3</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Objekti</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I nënshtrohen administrimit, sipas kërkesave të këtij ligji:</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mbetjet</w:t>
      </w:r>
      <w:proofErr w:type="gramEnd"/>
      <w:r w:rsidRPr="007A040C">
        <w:rPr>
          <w:rFonts w:ascii="Garamond" w:hAnsi="Garamond"/>
          <w:sz w:val="24"/>
          <w:szCs w:val="24"/>
        </w:rPr>
        <w:t xml:space="preserve"> urbane;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mbetjet</w:t>
      </w:r>
      <w:proofErr w:type="gramEnd"/>
      <w:r w:rsidRPr="007A040C">
        <w:rPr>
          <w:rFonts w:ascii="Garamond" w:hAnsi="Garamond"/>
          <w:sz w:val="24"/>
          <w:szCs w:val="24"/>
        </w:rPr>
        <w:t xml:space="preserve"> industriale;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mbetjet</w:t>
      </w:r>
      <w:proofErr w:type="gramEnd"/>
      <w:r w:rsidRPr="007A040C">
        <w:rPr>
          <w:rFonts w:ascii="Garamond" w:hAnsi="Garamond"/>
          <w:sz w:val="24"/>
          <w:szCs w:val="24"/>
        </w:rPr>
        <w:t xml:space="preserve"> spitalore;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mbetjet  e</w:t>
      </w:r>
      <w:proofErr w:type="gramEnd"/>
      <w:r w:rsidRPr="007A040C">
        <w:rPr>
          <w:rFonts w:ascii="Garamond" w:hAnsi="Garamond"/>
          <w:sz w:val="24"/>
          <w:szCs w:val="24"/>
        </w:rPr>
        <w:t xml:space="preserve"> ndërtimit;</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 </w:t>
      </w:r>
      <w:proofErr w:type="gramStart"/>
      <w:r w:rsidRPr="007A040C">
        <w:rPr>
          <w:rFonts w:ascii="Garamond" w:hAnsi="Garamond"/>
          <w:sz w:val="24"/>
          <w:szCs w:val="24"/>
        </w:rPr>
        <w:t>mbetjet</w:t>
      </w:r>
      <w:proofErr w:type="gramEnd"/>
      <w:r w:rsidRPr="007A040C">
        <w:rPr>
          <w:rFonts w:ascii="Garamond" w:hAnsi="Garamond"/>
          <w:sz w:val="24"/>
          <w:szCs w:val="24"/>
        </w:rPr>
        <w:t xml:space="preserve"> në sistemin e kanalizimeve të ujërave të zeza, kanaleve kulluese e rezervuarëve;</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dh</w:t>
      </w:r>
      <w:proofErr w:type="gramEnd"/>
      <w:r w:rsidRPr="007A040C">
        <w:rPr>
          <w:rFonts w:ascii="Garamond" w:hAnsi="Garamond"/>
          <w:sz w:val="24"/>
          <w:szCs w:val="24"/>
        </w:rPr>
        <w:t>) mbetjet bujqësore dhe blegtorale;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e) </w:t>
      </w:r>
      <w:proofErr w:type="gramStart"/>
      <w:r w:rsidRPr="007A040C">
        <w:rPr>
          <w:rFonts w:ascii="Garamond" w:hAnsi="Garamond"/>
          <w:sz w:val="24"/>
          <w:szCs w:val="24"/>
        </w:rPr>
        <w:t>mbetjet</w:t>
      </w:r>
      <w:proofErr w:type="gramEnd"/>
      <w:r w:rsidRPr="007A040C">
        <w:rPr>
          <w:rFonts w:ascii="Garamond" w:hAnsi="Garamond"/>
          <w:sz w:val="24"/>
          <w:szCs w:val="24"/>
        </w:rPr>
        <w:t xml:space="preserve"> e vëllimshme.</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2. Ky</w:t>
      </w:r>
      <w:proofErr w:type="gramEnd"/>
      <w:r w:rsidRPr="007A040C">
        <w:rPr>
          <w:rFonts w:ascii="Garamond" w:hAnsi="Garamond"/>
          <w:sz w:val="24"/>
          <w:szCs w:val="24"/>
        </w:rPr>
        <w:t xml:space="preserve"> ligj nuk zbatohet për mbetjet e rrezikshme, radioaktive, bërthamore dhe eksplozive, administrimi i të cilave rregullohet me ligje të veçanta.</w:t>
      </w:r>
    </w:p>
    <w:p w:rsidR="00BB4294" w:rsidRPr="007A040C" w:rsidRDefault="00BB4294" w:rsidP="00BB4294">
      <w:pPr>
        <w:pStyle w:val="Paragrafi"/>
        <w:rPr>
          <w:rFonts w:ascii="Garamond" w:hAnsi="Garamond"/>
          <w:sz w:val="24"/>
          <w:szCs w:val="24"/>
        </w:rPr>
      </w:pPr>
      <w:r w:rsidRPr="007A040C">
        <w:rPr>
          <w:rFonts w:ascii="Garamond" w:hAnsi="Garamond"/>
          <w:sz w:val="24"/>
          <w:szCs w:val="24"/>
        </w:rPr>
        <w:t>3. Këshilli i Ministrave, me propozimin e Ministrit të Mjedisit, miraton “Katalogun shqiptar të klasifikimit të mbetjeve”, sipas “Katalogut europian të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4</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Zbatimi</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Detyrimeve të këtij ligji u nënshtrohen personat fizikë e juridikë, publikë dhe privatë, </w:t>
      </w:r>
      <w:proofErr w:type="gramStart"/>
      <w:r w:rsidRPr="007A040C">
        <w:rPr>
          <w:rFonts w:ascii="Garamond" w:hAnsi="Garamond"/>
          <w:sz w:val="24"/>
          <w:szCs w:val="24"/>
        </w:rPr>
        <w:t>vendas</w:t>
      </w:r>
      <w:proofErr w:type="gramEnd"/>
      <w:r w:rsidRPr="007A040C">
        <w:rPr>
          <w:rFonts w:ascii="Garamond" w:hAnsi="Garamond"/>
          <w:sz w:val="24"/>
          <w:szCs w:val="24"/>
        </w:rPr>
        <w:t xml:space="preserve"> ose të huaj:</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veprimtaritë</w:t>
      </w:r>
      <w:proofErr w:type="gramEnd"/>
      <w:r w:rsidRPr="007A040C">
        <w:rPr>
          <w:rFonts w:ascii="Garamond" w:hAnsi="Garamond"/>
          <w:sz w:val="24"/>
          <w:szCs w:val="24"/>
        </w:rPr>
        <w:t xml:space="preserve"> e të cilëve krijojnë mbetje;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kur</w:t>
      </w:r>
      <w:proofErr w:type="gramEnd"/>
      <w:r w:rsidRPr="007A040C">
        <w:rPr>
          <w:rFonts w:ascii="Garamond" w:hAnsi="Garamond"/>
          <w:sz w:val="24"/>
          <w:szCs w:val="24"/>
        </w:rPr>
        <w:t xml:space="preserve"> janë zotërues të mbetjeve, të angazhuar dhe të licencuar për grumbullimin, depozitimin, transportimin, riciklimin, përpunimin dhe asgjësimin e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organet</w:t>
      </w:r>
      <w:proofErr w:type="gramEnd"/>
      <w:r w:rsidRPr="007A040C">
        <w:rPr>
          <w:rFonts w:ascii="Garamond" w:hAnsi="Garamond"/>
          <w:sz w:val="24"/>
          <w:szCs w:val="24"/>
        </w:rPr>
        <w:t xml:space="preserve"> shtetërore, organizatat shoqërore dhe shtetasit.</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5</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Detyrat e organeve shtetërore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Ministria e Mjedisit, në bashkëpunim me agjencitë rajonale dhe Inspektoratin e Mjedisit organizojnë punën për funksionimin e procesit të administrimit mjedisor të mbetjeve dhe kontrollojnë zbatimin e tij në të gjitha nivelet.</w:t>
      </w:r>
    </w:p>
    <w:p w:rsidR="00BB4294" w:rsidRPr="007A040C" w:rsidRDefault="00BB4294" w:rsidP="00BB4294">
      <w:pPr>
        <w:pStyle w:val="Paragrafi"/>
        <w:rPr>
          <w:rFonts w:ascii="Garamond" w:hAnsi="Garamond"/>
          <w:sz w:val="24"/>
          <w:szCs w:val="24"/>
        </w:rPr>
      </w:pPr>
      <w:r w:rsidRPr="007A040C">
        <w:rPr>
          <w:rFonts w:ascii="Garamond" w:hAnsi="Garamond"/>
          <w:sz w:val="24"/>
          <w:szCs w:val="24"/>
        </w:rPr>
        <w:lastRenderedPageBreak/>
        <w:t>2. Organet shtetërore, qendrore e vendore, në bashkëpunim me Ministrinë e Mjedisit kanë për detyrë:</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hartimin</w:t>
      </w:r>
      <w:proofErr w:type="gramEnd"/>
      <w:r w:rsidRPr="007A040C">
        <w:rPr>
          <w:rFonts w:ascii="Garamond" w:hAnsi="Garamond"/>
          <w:sz w:val="24"/>
          <w:szCs w:val="24"/>
        </w:rPr>
        <w:t xml:space="preserve"> e planeve kombëtare dhe lokale për administrimin mjedisor të mbetjeve;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përcaktimin</w:t>
      </w:r>
      <w:proofErr w:type="gramEnd"/>
      <w:r w:rsidRPr="007A040C">
        <w:rPr>
          <w:rFonts w:ascii="Garamond" w:hAnsi="Garamond"/>
          <w:sz w:val="24"/>
          <w:szCs w:val="24"/>
        </w:rPr>
        <w:t xml:space="preserve"> e metodologjisë për trajtimin mjedisor të mbetjeve, në përputhje me llojin e natyrën e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sigurimin</w:t>
      </w:r>
      <w:proofErr w:type="gramEnd"/>
      <w:r w:rsidRPr="007A040C">
        <w:rPr>
          <w:rFonts w:ascii="Garamond" w:hAnsi="Garamond"/>
          <w:sz w:val="24"/>
          <w:szCs w:val="24"/>
        </w:rPr>
        <w:t xml:space="preserve"> dhe përdorimin e efektshëm të mjeteve të nevojshme financiare;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kontrollin</w:t>
      </w:r>
      <w:proofErr w:type="gramEnd"/>
      <w:r w:rsidRPr="007A040C">
        <w:rPr>
          <w:rFonts w:ascii="Garamond" w:hAnsi="Garamond"/>
          <w:sz w:val="24"/>
          <w:szCs w:val="24"/>
        </w:rPr>
        <w:t xml:space="preserve"> e vazhdueshëm mbi veprimtaritë që krijojnë mbetje, si dhe mbi ato që angazhohen në transportimin, riciklimin, përpunimin dhe asgjësimin e tyre në fushat e sektorët që mbulojnë.</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6</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Taksa e mbetjeve</w:t>
      </w:r>
    </w:p>
    <w:p w:rsidR="00BB4294" w:rsidRPr="007A040C" w:rsidRDefault="00BB4294" w:rsidP="00BB4294">
      <w:pPr>
        <w:pStyle w:val="NeniTitull"/>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Personat fizikë e juridikë, </w:t>
      </w:r>
      <w:proofErr w:type="gramStart"/>
      <w:r w:rsidRPr="007A040C">
        <w:rPr>
          <w:rFonts w:ascii="Garamond" w:hAnsi="Garamond"/>
          <w:sz w:val="24"/>
          <w:szCs w:val="24"/>
        </w:rPr>
        <w:t>vendas</w:t>
      </w:r>
      <w:proofErr w:type="gramEnd"/>
      <w:r w:rsidRPr="007A040C">
        <w:rPr>
          <w:rFonts w:ascii="Garamond" w:hAnsi="Garamond"/>
          <w:sz w:val="24"/>
          <w:szCs w:val="24"/>
        </w:rPr>
        <w:t xml:space="preserve"> e të huaj, veprimtaritë e të cilëve krijojnë mbetje, paguajnë taksë për krijimin e mbetjeve dhe shkarkimin e tyre në mjedis. Masa dhe lloji i taksës, mënyrat e pagesës, organet që i vjelin, kriteret e përdorimit mjedisor të saj caktohen me ligj.</w:t>
      </w:r>
    </w:p>
    <w:p w:rsidR="00BB4294" w:rsidRPr="007A040C" w:rsidRDefault="00BB4294" w:rsidP="00BB4294">
      <w:pPr>
        <w:pStyle w:val="Paragrafi"/>
        <w:rPr>
          <w:rFonts w:ascii="Garamond" w:hAnsi="Garamond"/>
          <w:sz w:val="24"/>
          <w:szCs w:val="24"/>
        </w:rPr>
      </w:pPr>
    </w:p>
    <w:p w:rsidR="00BB4294" w:rsidRPr="007A040C" w:rsidRDefault="00BB4294" w:rsidP="00BB4294">
      <w:pPr>
        <w:pStyle w:val="KreuNr"/>
        <w:rPr>
          <w:rFonts w:ascii="Garamond" w:hAnsi="Garamond"/>
          <w:sz w:val="24"/>
          <w:szCs w:val="24"/>
        </w:rPr>
      </w:pPr>
      <w:r w:rsidRPr="007A040C">
        <w:rPr>
          <w:rFonts w:ascii="Garamond" w:hAnsi="Garamond"/>
          <w:sz w:val="24"/>
          <w:szCs w:val="24"/>
        </w:rPr>
        <w:t>KREU II</w:t>
      </w:r>
    </w:p>
    <w:p w:rsidR="00BB4294" w:rsidRPr="007A040C" w:rsidRDefault="00BB4294" w:rsidP="00BB4294">
      <w:pPr>
        <w:pStyle w:val="KreuTitull"/>
        <w:rPr>
          <w:rFonts w:ascii="Garamond" w:hAnsi="Garamond"/>
          <w:sz w:val="24"/>
          <w:szCs w:val="24"/>
        </w:rPr>
      </w:pPr>
      <w:r w:rsidRPr="007A040C">
        <w:rPr>
          <w:rFonts w:ascii="Garamond" w:hAnsi="Garamond"/>
          <w:sz w:val="24"/>
          <w:szCs w:val="24"/>
        </w:rPr>
        <w:t>PARANDALIMI I NDOTJES NGA MBETJET E NGURTA</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7</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Qëllimi i administrimit të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Procesi i administrimit të mbetjeve synon që:</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nga</w:t>
      </w:r>
      <w:proofErr w:type="gramEnd"/>
      <w:r w:rsidRPr="007A040C">
        <w:rPr>
          <w:rFonts w:ascii="Garamond" w:hAnsi="Garamond"/>
          <w:sz w:val="24"/>
          <w:szCs w:val="24"/>
        </w:rPr>
        <w:t xml:space="preserve"> veprimtaritë prodhuese të rezultojnë sa më pak mbetje;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në</w:t>
      </w:r>
      <w:proofErr w:type="gramEnd"/>
      <w:r w:rsidRPr="007A040C">
        <w:rPr>
          <w:rFonts w:ascii="Garamond" w:hAnsi="Garamond"/>
          <w:sz w:val="24"/>
          <w:szCs w:val="24"/>
        </w:rPr>
        <w:t xml:space="preserve"> mbetjet e krijuara, vendin kryesor ta zënë mbetjet e degradueshme, të riciklueshme e të përpunueshme;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administrimi</w:t>
      </w:r>
      <w:proofErr w:type="gramEnd"/>
      <w:r w:rsidRPr="007A040C">
        <w:rPr>
          <w:rFonts w:ascii="Garamond" w:hAnsi="Garamond"/>
          <w:sz w:val="24"/>
          <w:szCs w:val="24"/>
        </w:rPr>
        <w:t xml:space="preserve"> i tyre të jetë cikël sa më i shkurtër, me qëllim që të zvogëlohet koha e ekspozimit të tyre në mjedis;</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mbetjet</w:t>
      </w:r>
      <w:proofErr w:type="gramEnd"/>
      <w:r w:rsidRPr="007A040C">
        <w:rPr>
          <w:rFonts w:ascii="Garamond" w:hAnsi="Garamond"/>
          <w:sz w:val="24"/>
          <w:szCs w:val="24"/>
        </w:rPr>
        <w:t xml:space="preserve"> të grumbullohen dhe të trajtohen të ndara në të gjitha fazat e administrimit të tyre dhe të mos përzihen me mbetjet e rrezikshme dhe inerte. Trajtimi i tyre në një fazë të mëparshme të mos pengojë përdorimin e mëtejshëm të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 </w:t>
      </w:r>
      <w:proofErr w:type="gramStart"/>
      <w:r w:rsidRPr="007A040C">
        <w:rPr>
          <w:rFonts w:ascii="Garamond" w:hAnsi="Garamond"/>
          <w:sz w:val="24"/>
          <w:szCs w:val="24"/>
        </w:rPr>
        <w:t>të</w:t>
      </w:r>
      <w:proofErr w:type="gramEnd"/>
      <w:r w:rsidRPr="007A040C">
        <w:rPr>
          <w:rFonts w:ascii="Garamond" w:hAnsi="Garamond"/>
          <w:sz w:val="24"/>
          <w:szCs w:val="24"/>
        </w:rPr>
        <w:t xml:space="preserve"> pakësohet sa më shumë lëvizja e transporti i mbetjeve dhe asgjësimi i tyre të kryhet në impiantin më të afërt;</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dh</w:t>
      </w:r>
      <w:proofErr w:type="gramEnd"/>
      <w:r w:rsidRPr="007A040C">
        <w:rPr>
          <w:rFonts w:ascii="Garamond" w:hAnsi="Garamond"/>
          <w:sz w:val="24"/>
          <w:szCs w:val="24"/>
        </w:rPr>
        <w:t>) për hedhurinat që rezultojnë pas përpunimit të mbetjeve, të kryhet groposje e sigurt.</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8</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Veprimet e ndaluara</w:t>
      </w:r>
    </w:p>
    <w:p w:rsidR="00BB4294" w:rsidRPr="007A040C" w:rsidRDefault="00BB4294" w:rsidP="00BB4294">
      <w:pPr>
        <w:pStyle w:val="NeniTitull"/>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Në territorin e Republikës së Shqipërisë janë të ndaluara:</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braktisja</w:t>
      </w:r>
      <w:proofErr w:type="gramEnd"/>
      <w:r w:rsidRPr="007A040C">
        <w:rPr>
          <w:rFonts w:ascii="Garamond" w:hAnsi="Garamond"/>
          <w:sz w:val="24"/>
          <w:szCs w:val="24"/>
        </w:rPr>
        <w:t>, shkarkimi, hedhja në tokë ose në ujërat sipërfaqësore e mbetjeve që çojnë në degradimin e vetive të tokës ose të ujërave sipërfaqësore dhe shkaktojnë rrezik   ose dëm për shëndetin dhe mjedisin;</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përpunimi</w:t>
      </w:r>
      <w:proofErr w:type="gramEnd"/>
      <w:r w:rsidRPr="007A040C">
        <w:rPr>
          <w:rFonts w:ascii="Garamond" w:hAnsi="Garamond"/>
          <w:sz w:val="24"/>
          <w:szCs w:val="24"/>
        </w:rPr>
        <w:t xml:space="preserve"> dhe asgjësimi i mbetjeve jashtë zonave të përcaktuara nga organet e qeverisjes vendore;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importimi</w:t>
      </w:r>
      <w:proofErr w:type="gramEnd"/>
      <w:r w:rsidRPr="007A040C">
        <w:rPr>
          <w:rFonts w:ascii="Garamond" w:hAnsi="Garamond"/>
          <w:sz w:val="24"/>
          <w:szCs w:val="24"/>
        </w:rPr>
        <w:t xml:space="preserve"> i mbetjeve dhe i hedhurinave, që rezultojnë nga trajtimi i tyre, me qëllim ruajtjeje, depozitimi ose asgjësimi;</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grumbullimi</w:t>
      </w:r>
      <w:proofErr w:type="gramEnd"/>
      <w:r w:rsidRPr="007A040C">
        <w:rPr>
          <w:rFonts w:ascii="Garamond" w:hAnsi="Garamond"/>
          <w:sz w:val="24"/>
          <w:szCs w:val="24"/>
        </w:rPr>
        <w:t>, transportimi, ruajtja, riciklimi, përpunimi dhe asgjësimi i mbetjeve nga personat fizikë e juridikë, të palicencuar për kryerjen e këtyre veprimtarive;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 </w:t>
      </w:r>
      <w:proofErr w:type="gramStart"/>
      <w:r w:rsidRPr="007A040C">
        <w:rPr>
          <w:rFonts w:ascii="Garamond" w:hAnsi="Garamond"/>
          <w:sz w:val="24"/>
          <w:szCs w:val="24"/>
        </w:rPr>
        <w:t>përpunimi</w:t>
      </w:r>
      <w:proofErr w:type="gramEnd"/>
      <w:r w:rsidRPr="007A040C">
        <w:rPr>
          <w:rFonts w:ascii="Garamond" w:hAnsi="Garamond"/>
          <w:sz w:val="24"/>
          <w:szCs w:val="24"/>
        </w:rPr>
        <w:t>, depozitimi dhe asgjësimi i mbetjeve me teknika dhe teknologji të papërshtatshme dhe të pamiratuara nga Ministri i Mjedisit dhe ministrat përkatës;</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lastRenderedPageBreak/>
        <w:t>dh</w:t>
      </w:r>
      <w:proofErr w:type="gramEnd"/>
      <w:r w:rsidRPr="007A040C">
        <w:rPr>
          <w:rFonts w:ascii="Garamond" w:hAnsi="Garamond"/>
          <w:sz w:val="24"/>
          <w:szCs w:val="24"/>
        </w:rPr>
        <w:t>) djegia në natyrë, përfshirë edhe vetëdjegien e mbetjeve dhe të hedhurinave që rezultojnë nga trajtimi i tyre.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9</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Detyrime të krijuesit të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Personat fizikë dhe juridikë, veprimtaria e të cilëve krijon mbetje, detyrohen:</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të</w:t>
      </w:r>
      <w:proofErr w:type="gramEnd"/>
      <w:r w:rsidRPr="007A040C">
        <w:rPr>
          <w:rFonts w:ascii="Garamond" w:hAnsi="Garamond"/>
          <w:sz w:val="24"/>
          <w:szCs w:val="24"/>
        </w:rPr>
        <w:t xml:space="preserve"> ndërtojnë linja dhe impiante për riciklimin dhe përpunimin e mbetjeve, në përputhje me teknologjinë, me natyrën dhe sasinë e mbetjeve që krijojnë;</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t’i</w:t>
      </w:r>
      <w:proofErr w:type="gramEnd"/>
      <w:r w:rsidRPr="007A040C">
        <w:rPr>
          <w:rFonts w:ascii="Garamond" w:hAnsi="Garamond"/>
          <w:sz w:val="24"/>
          <w:szCs w:val="24"/>
        </w:rPr>
        <w:t xml:space="preserve"> ruajnë dhe t’i trajtojnë mbetjet që të mos vështirësojnë proceset pasuese të administrimit mjedisor të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të</w:t>
      </w:r>
      <w:proofErr w:type="gramEnd"/>
      <w:r w:rsidRPr="007A040C">
        <w:rPr>
          <w:rFonts w:ascii="Garamond" w:hAnsi="Garamond"/>
          <w:sz w:val="24"/>
          <w:szCs w:val="24"/>
        </w:rPr>
        <w:t xml:space="preserve"> ndajnë që në burim mbetjet në kosha të veçantë të dallueshëm.</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Për plotësimin e këtyre detyrimeve, personi fizik ose juridik, veprimtaria e të cilit krijon mbetje, harton programin e masave teknike, teknologjike e organizative të trajtimit të mbetjeve, i cili kontrollohet nga Inspektorati i Mjedisit, nga organi që ka licencuar veprimtarinë, si dhe nga organet e qeverisjes vendore të zonës ku zhvillohet veprimtaria.</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10</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Detyrimet e zotëruesit të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Zotëruesit e mbetjeve sigurojnë:</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respektimin</w:t>
      </w:r>
      <w:proofErr w:type="gramEnd"/>
      <w:r w:rsidRPr="007A040C">
        <w:rPr>
          <w:rFonts w:ascii="Garamond" w:hAnsi="Garamond"/>
          <w:sz w:val="24"/>
          <w:szCs w:val="24"/>
        </w:rPr>
        <w:t xml:space="preserve"> e kërkesave të ligjit nr.8094, datë 21.3.1996 “Për largimin publik të mbeturinave”, të këtij ligji dhe të akteve nënligjore në zbatim të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ruajtjen</w:t>
      </w:r>
      <w:proofErr w:type="gramEnd"/>
      <w:r w:rsidRPr="007A040C">
        <w:rPr>
          <w:rFonts w:ascii="Garamond" w:hAnsi="Garamond"/>
          <w:sz w:val="24"/>
          <w:szCs w:val="24"/>
        </w:rPr>
        <w:t xml:space="preserve"> e mbetjeve në kushte të veçanta, sipas tipit, sasisë, origjinës dhe vetive të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ndarjen</w:t>
      </w:r>
      <w:proofErr w:type="gramEnd"/>
      <w:r w:rsidRPr="007A040C">
        <w:rPr>
          <w:rFonts w:ascii="Garamond" w:hAnsi="Garamond"/>
          <w:sz w:val="24"/>
          <w:szCs w:val="24"/>
        </w:rPr>
        <w:t xml:space="preserve"> e mbetjeve të rrezikshme prej mbetjeve të tjera, ruajtjen e sigurt të mbetjeve, për të cilat nuk ekzistojnë mënyra të përshtatshme përpunimi dhe asgjësimi;</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mbajtjen</w:t>
      </w:r>
      <w:proofErr w:type="gramEnd"/>
      <w:r w:rsidRPr="007A040C">
        <w:rPr>
          <w:rFonts w:ascii="Garamond" w:hAnsi="Garamond"/>
          <w:sz w:val="24"/>
          <w:szCs w:val="24"/>
        </w:rPr>
        <w:t xml:space="preserve"> e regjistrave të mbetjeve, sipas klasifikimit të tyre, ku hidhen të dhënat për  sasinë, përmbajtjen dhe periodicitetin e grumbullimit dhe të transportit, të dhëna për ruajtjen dhe largimin e mbetjeve në vendet e caktuara;</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 </w:t>
      </w:r>
      <w:proofErr w:type="gramStart"/>
      <w:r w:rsidRPr="007A040C">
        <w:rPr>
          <w:rFonts w:ascii="Garamond" w:hAnsi="Garamond"/>
          <w:sz w:val="24"/>
          <w:szCs w:val="24"/>
        </w:rPr>
        <w:t>grumbullimi</w:t>
      </w:r>
      <w:proofErr w:type="gramEnd"/>
      <w:r w:rsidRPr="007A040C">
        <w:rPr>
          <w:rFonts w:ascii="Garamond" w:hAnsi="Garamond"/>
          <w:sz w:val="24"/>
          <w:szCs w:val="24"/>
        </w:rPr>
        <w:t xml:space="preserve"> i mbetjeve të rrezikshme bëhet i veçuar dhe ato ruhen përkohësisht në mbajtës specialë, paketohen, etiketohen dhe transportohen në përputhje me rregullat dhe standardet ndërkombëtare të miratuara në Republikën e Shqipërisë.</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Lëvizja e mjeteve nga një zotërues tek tjetri bëhet vetëm mbi bazën e kontratave.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3. Zotëruesit e mbetjeve dëmshpërblejnë dhe rehabilitojnë, me shpenzimet e tyre, dëmet që shkaktojnë në shëndet dhe në mjedis.</w:t>
      </w:r>
    </w:p>
    <w:p w:rsidR="00BB4294" w:rsidRPr="007A040C" w:rsidRDefault="00BB4294" w:rsidP="00BB4294">
      <w:pPr>
        <w:pStyle w:val="Paragrafi"/>
        <w:rPr>
          <w:rFonts w:ascii="Garamond" w:hAnsi="Garamond"/>
          <w:sz w:val="24"/>
          <w:szCs w:val="24"/>
        </w:rPr>
      </w:pPr>
      <w:r w:rsidRPr="007A040C">
        <w:rPr>
          <w:rFonts w:ascii="Garamond" w:hAnsi="Garamond"/>
          <w:sz w:val="24"/>
          <w:szCs w:val="24"/>
        </w:rPr>
        <w:t>4. Shpenzimet për grumbullimin, transportin, ruajtjen, përpunimin dhe asgjësimin e mbetjeve përballohen nga zotëruesit e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KreuNr"/>
        <w:rPr>
          <w:rFonts w:ascii="Garamond" w:hAnsi="Garamond"/>
          <w:sz w:val="24"/>
          <w:szCs w:val="24"/>
        </w:rPr>
      </w:pPr>
      <w:r w:rsidRPr="007A040C">
        <w:rPr>
          <w:rFonts w:ascii="Garamond" w:hAnsi="Garamond"/>
          <w:sz w:val="24"/>
          <w:szCs w:val="24"/>
        </w:rPr>
        <w:t>KREU III</w:t>
      </w:r>
    </w:p>
    <w:p w:rsidR="00BB4294" w:rsidRPr="007A040C" w:rsidRDefault="00BB4294" w:rsidP="00BB4294">
      <w:pPr>
        <w:pStyle w:val="KreuTitull"/>
        <w:rPr>
          <w:rFonts w:ascii="Garamond" w:hAnsi="Garamond"/>
          <w:sz w:val="24"/>
          <w:szCs w:val="24"/>
        </w:rPr>
      </w:pPr>
      <w:r w:rsidRPr="007A040C">
        <w:rPr>
          <w:rFonts w:ascii="Garamond" w:hAnsi="Garamond"/>
          <w:sz w:val="24"/>
          <w:szCs w:val="24"/>
        </w:rPr>
        <w:t>TRAJTIMI I MBETJEVE SIPAS LLOJIT</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11</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Përpunimi dhe asgjësimi i mbetjeve urbane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Përpunimi dhe asgjësimi i mbetjeve urbane kryhen nëpërmjet metodave dhe renditjes së mëposhtme të detyrueshme për zbatim:</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ndarja</w:t>
      </w:r>
      <w:proofErr w:type="gramEnd"/>
      <w:r w:rsidRPr="007A040C">
        <w:rPr>
          <w:rFonts w:ascii="Garamond" w:hAnsi="Garamond"/>
          <w:sz w:val="24"/>
          <w:szCs w:val="24"/>
        </w:rPr>
        <w:t xml:space="preserve"> e mbetjeve sipas klasifikimit të miratuar;</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riciklimi</w:t>
      </w:r>
      <w:proofErr w:type="gramEnd"/>
      <w:r w:rsidRPr="007A040C">
        <w:rPr>
          <w:rFonts w:ascii="Garamond" w:hAnsi="Garamond"/>
          <w:sz w:val="24"/>
          <w:szCs w:val="24"/>
        </w:rPr>
        <w:t xml:space="preserve"> dhe ripërdorimi i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kompostimi</w:t>
      </w:r>
      <w:proofErr w:type="gramEnd"/>
      <w:r w:rsidRPr="007A040C">
        <w:rPr>
          <w:rFonts w:ascii="Garamond" w:hAnsi="Garamond"/>
          <w:sz w:val="24"/>
          <w:szCs w:val="24"/>
        </w:rPr>
        <w:t>;</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groposja</w:t>
      </w:r>
      <w:proofErr w:type="gramEnd"/>
      <w:r w:rsidRPr="007A040C">
        <w:rPr>
          <w:rFonts w:ascii="Garamond" w:hAnsi="Garamond"/>
          <w:sz w:val="24"/>
          <w:szCs w:val="24"/>
        </w:rPr>
        <w:t>;</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 </w:t>
      </w:r>
      <w:proofErr w:type="gramStart"/>
      <w:r w:rsidRPr="007A040C">
        <w:rPr>
          <w:rFonts w:ascii="Garamond" w:hAnsi="Garamond"/>
          <w:sz w:val="24"/>
          <w:szCs w:val="24"/>
        </w:rPr>
        <w:t>djegia</w:t>
      </w:r>
      <w:proofErr w:type="gramEnd"/>
      <w:r w:rsidRPr="007A040C">
        <w:rPr>
          <w:rFonts w:ascii="Garamond" w:hAnsi="Garamond"/>
          <w:sz w:val="24"/>
          <w:szCs w:val="24"/>
        </w:rPr>
        <w:t xml:space="preserve"> në impiante të posaçme.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lastRenderedPageBreak/>
        <w:t xml:space="preserve">2. Ministri i Mjedisit dhe Ministri i Shëndetësisë miratojnë rregullore tip për secilën nga metodat e mësipërme. Organet e qeverisjes vendore miratojnë rregulloret për çdo rast konkret, duke </w:t>
      </w:r>
      <w:proofErr w:type="gramStart"/>
      <w:r w:rsidRPr="007A040C">
        <w:rPr>
          <w:rFonts w:ascii="Garamond" w:hAnsi="Garamond"/>
          <w:sz w:val="24"/>
          <w:szCs w:val="24"/>
        </w:rPr>
        <w:t>iu</w:t>
      </w:r>
      <w:proofErr w:type="gramEnd"/>
      <w:r w:rsidRPr="007A040C">
        <w:rPr>
          <w:rFonts w:ascii="Garamond" w:hAnsi="Garamond"/>
          <w:sz w:val="24"/>
          <w:szCs w:val="24"/>
        </w:rPr>
        <w:t xml:space="preserve"> referuar rregulloreve tip të miratuara.</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12</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Përpunimi dhe asgjësimi i mbetjeve të ndërtimit</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Përpunimi dhe asgjësimi i mbetjeve të ndërtimit bëhet me ripërdorim dhe groposje.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Ministri i Mjedisit dhe Ministri i Rregullimit të Territorit dhe Turizmit miratojnë rregulloren e trajtimit të mbetjeve të ndërtimit nga krijimi, transportimi e deri tek asgjësimi i tyre.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13</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Përpunimi dhe asgjësimi i mbetjeve industriale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Përpunimi dhe asgjësimi i mbetjeve industriale bëhen nëpërmjet impianteve dhe teknologjive të veçanta, për çdo lloj mbetje industriale.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Ministri i Mjedisit dhe Ministri i Industrisë dhe Energjetikës miratojnë rregulloren e trajtimit të mbetjeve industriale, si dhe kriteret e rregullat për instalimin dhe funksionimin e impianteve të përpunimit.</w:t>
      </w:r>
    </w:p>
    <w:p w:rsidR="00BB4294" w:rsidRPr="007A040C" w:rsidRDefault="00BB4294" w:rsidP="00BB4294">
      <w:pPr>
        <w:pStyle w:val="NeniNr"/>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14</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Përpunimi dhe asgjësimi i mbetjeve të minierave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Përpunimi dhe asgjësimi i mbetjeve të shpim-kërkimit dhe shfrytëzimit të pasurive minerare kryhen pa penguar studimin, nxjerrjen dhe cilësitë e tyre, si dhe pa shkaktuar dëme në ujërat sipërfaqësore e nëntokësore, në peizazh e në biodiversitet.</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Ministri i Mjedisit dhe Ministri i Industrisë dhe Energjetikës miratojnë rregulloren e trajtimit të mbetjeve të minierave që nga krijimi, transporti e deri tek asgjësimi i tyre.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15</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Përpunimi dhe asgjësimi i mbetjeve të ushtrisë</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Mbetjet e krijuara nga repartet, ndërmarrjet e instalimet ushtarake përpunohen dhe asgjësohen prej tyre, në përputhje me kërkesat e rregulloreve përkatëse të ushtrisë.</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Ministria e Mbrojtjes kontrollon zbatimin e kërkesave të rregulloreve për administrimin dhe asgjësimin e mbetjeve të sektorit ushtarak.</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16</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Përpunimi dhe asgjësimi i mbetjeve bujqësore dhe blegtorale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1. Përpunimi dhe asgjësimi i mbetjeve bujqësore dhe blegtorale kryhen nga vetë </w:t>
      </w:r>
      <w:proofErr w:type="gramStart"/>
      <w:r w:rsidRPr="007A040C">
        <w:rPr>
          <w:rFonts w:ascii="Garamond" w:hAnsi="Garamond"/>
          <w:sz w:val="24"/>
          <w:szCs w:val="24"/>
        </w:rPr>
        <w:t>fermat</w:t>
      </w:r>
      <w:proofErr w:type="gramEnd"/>
      <w:r w:rsidRPr="007A040C">
        <w:rPr>
          <w:rFonts w:ascii="Garamond" w:hAnsi="Garamond"/>
          <w:sz w:val="24"/>
          <w:szCs w:val="24"/>
        </w:rPr>
        <w:t xml:space="preserve"> që i kanë krijuar, duke përdorur kompostimin, riciklimin dhe teknologji të tjera të veçanta.</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Ministri i Mjedisit dhe Ministri i Bujqësisë dhe Ushqimit miratojnë rregulloren e trajtimit të mbetjeve bujqësore dhe blegtorale, të detyrueshme për çdo fermer dhe të kontrollueshme nga inspektoratet e Ministrisë së Bujqësisë dhe Ushqimit dhe nga organet e qeverisjes vendore.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17</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Përpunimi dhe asgjësimi i mbetjeve të vëllimshme</w:t>
      </w:r>
    </w:p>
    <w:p w:rsidR="007A040C" w:rsidRPr="007A040C" w:rsidRDefault="007A040C" w:rsidP="007A040C">
      <w:pPr>
        <w:jc w:val="center"/>
        <w:rPr>
          <w:rFonts w:ascii="Garamond" w:hAnsi="Garamond"/>
          <w:sz w:val="24"/>
          <w:szCs w:val="24"/>
          <w:lang w:val="en-GB"/>
        </w:rPr>
      </w:pPr>
      <w:r w:rsidRPr="007A040C">
        <w:rPr>
          <w:rFonts w:ascii="Garamond" w:hAnsi="Garamond"/>
          <w:i/>
          <w:sz w:val="24"/>
          <w:szCs w:val="24"/>
          <w:lang w:val="en-GB"/>
        </w:rPr>
        <w:t>(</w:t>
      </w:r>
      <w:r w:rsidRPr="007A040C">
        <w:rPr>
          <w:rFonts w:ascii="Garamond" w:hAnsi="Garamond"/>
          <w:i/>
          <w:sz w:val="24"/>
          <w:szCs w:val="24"/>
          <w:lang w:val="en-GB"/>
        </w:rPr>
        <w:t>Shfuqizuar fjalia e dytë e pikës 1</w:t>
      </w:r>
      <w:r w:rsidRPr="007A040C">
        <w:rPr>
          <w:rFonts w:ascii="Garamond" w:hAnsi="Garamond"/>
          <w:i/>
          <w:sz w:val="24"/>
          <w:szCs w:val="24"/>
          <w:lang w:val="en-GB"/>
        </w:rPr>
        <w:t xml:space="preserve"> me ligjin nr. 10 137, datë 11.5.2009)</w:t>
      </w:r>
    </w:p>
    <w:p w:rsidR="00BB4294" w:rsidRPr="007A040C" w:rsidRDefault="00BB4294" w:rsidP="00BB4294">
      <w:pPr>
        <w:pStyle w:val="Paragrafi"/>
        <w:rPr>
          <w:rFonts w:ascii="Garamond" w:hAnsi="Garamond"/>
          <w:sz w:val="24"/>
          <w:szCs w:val="24"/>
        </w:rPr>
      </w:pPr>
    </w:p>
    <w:p w:rsidR="007A040C" w:rsidRPr="007A040C" w:rsidRDefault="00BB4294" w:rsidP="00BB4294">
      <w:pPr>
        <w:pStyle w:val="Paragrafi"/>
        <w:rPr>
          <w:rFonts w:ascii="Garamond" w:hAnsi="Garamond"/>
          <w:sz w:val="24"/>
          <w:szCs w:val="24"/>
        </w:rPr>
      </w:pPr>
      <w:r w:rsidRPr="007A040C">
        <w:rPr>
          <w:rFonts w:ascii="Garamond" w:hAnsi="Garamond"/>
          <w:sz w:val="24"/>
          <w:szCs w:val="24"/>
        </w:rPr>
        <w:lastRenderedPageBreak/>
        <w:t xml:space="preserve">1. Përpunimi dhe asgjësimi i mbetjeve të vëllimshme kryhen nga personat fizikë e juridikë, të specializuar dhe të licencuar për këtë veprimtari. </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Ministri i Mjedisit dhe Ministri i Transportit dhe Telekomunikacioneve miratojnë rregulloren për përpunimin dhe asgjësimin e mbetjeve të vëllimshme.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3. Vendet për depozitimin dhe asgjësimin e mbetjeve të vëllimshme miratohen nga organet e qeverisjes vendore, sipas kritereve të përcaktuara në nenin 21 të këtij ligji.</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18</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Përpunimi dhe asgjësimi i mbetjeve spitalore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Përpunimi dhe asgjësimi i mbetjeve spitalore kryhen nëpërmjet djegies në impiante të posaçme.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Ministri i Shëndetësisë dhe Ministri i Mjedisit miratojnë rregulloren e përpunimit dhe të asgjësimit të mbetjeve spitalore, si dhe kriteret e rregullat për instalimin dhe funksionimin e impianteve të djegies.</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19</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Mbetjet ndërkufitare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1. Mbetjet urbane, të krijuara gjatë transportit ndërkufitar (ajror, ujor dhe rrugor), të pasagjerëve, </w:t>
      </w:r>
      <w:proofErr w:type="gramStart"/>
      <w:r w:rsidRPr="007A040C">
        <w:rPr>
          <w:rFonts w:ascii="Garamond" w:hAnsi="Garamond"/>
          <w:sz w:val="24"/>
          <w:szCs w:val="24"/>
        </w:rPr>
        <w:t>veçohen</w:t>
      </w:r>
      <w:proofErr w:type="gramEnd"/>
      <w:r w:rsidRPr="007A040C">
        <w:rPr>
          <w:rFonts w:ascii="Garamond" w:hAnsi="Garamond"/>
          <w:sz w:val="24"/>
          <w:szCs w:val="24"/>
        </w:rPr>
        <w:t xml:space="preserve"> në pikën kufitare dhe trajtohen si mbeturinat urbane të zonës.</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Ministri i Mjedisit, Ministri i Shëndetësisë dhe Ministri i Transportit dhe Telekomunikacioneve miratojnë udhëzimin për administrimin e mbetjeve në pikat e kalimit kufitar.</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20</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Groposja e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Groposja e mbetjeve është etapa e fundit, së cilës i nënshtrohen të gjitha mbetjet, objekt i këtij ligji, si dhe hedhurinat që rezultojnë pas trajtimit të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Nuk lejohet të groposen:</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mbetjet</w:t>
      </w:r>
      <w:proofErr w:type="gramEnd"/>
      <w:r w:rsidRPr="007A040C">
        <w:rPr>
          <w:rFonts w:ascii="Garamond" w:hAnsi="Garamond"/>
          <w:sz w:val="24"/>
          <w:szCs w:val="24"/>
        </w:rPr>
        <w:t xml:space="preserve"> e lëngëta;</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mbetjet</w:t>
      </w:r>
      <w:proofErr w:type="gramEnd"/>
      <w:r w:rsidRPr="007A040C">
        <w:rPr>
          <w:rFonts w:ascii="Garamond" w:hAnsi="Garamond"/>
          <w:sz w:val="24"/>
          <w:szCs w:val="24"/>
        </w:rPr>
        <w:t xml:space="preserve"> eksplozive dhe oksiduese;</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mbetjet</w:t>
      </w:r>
      <w:proofErr w:type="gramEnd"/>
      <w:r w:rsidRPr="007A040C">
        <w:rPr>
          <w:rFonts w:ascii="Garamond" w:hAnsi="Garamond"/>
          <w:sz w:val="24"/>
          <w:szCs w:val="24"/>
        </w:rPr>
        <w:t xml:space="preserve"> e përflakshme;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mbetjet</w:t>
      </w:r>
      <w:proofErr w:type="gramEnd"/>
      <w:r w:rsidRPr="007A040C">
        <w:rPr>
          <w:rFonts w:ascii="Garamond" w:hAnsi="Garamond"/>
          <w:sz w:val="24"/>
          <w:szCs w:val="24"/>
        </w:rPr>
        <w:t xml:space="preserve"> spitalore, infektive dhe shpuese;</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gomat</w:t>
      </w:r>
      <w:proofErr w:type="gramEnd"/>
      <w:r w:rsidRPr="007A040C">
        <w:rPr>
          <w:rFonts w:ascii="Garamond" w:hAnsi="Garamond"/>
          <w:sz w:val="24"/>
          <w:szCs w:val="24"/>
        </w:rPr>
        <w:t xml:space="preserve"> e përdorura të automjeteve.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21</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Instalimi i impianteve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Përcaktimi i vendit ku instalohen impiantet e përpunimit dhe të asgjësimit të mbetjeve, i nënshtrohet procedurës së vlerësimit të ndikimit në mjedis, duke mbajtur parasysh kriteret e mëposhtme: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të</w:t>
      </w:r>
      <w:proofErr w:type="gramEnd"/>
      <w:r w:rsidRPr="007A040C">
        <w:rPr>
          <w:rFonts w:ascii="Garamond" w:hAnsi="Garamond"/>
          <w:sz w:val="24"/>
          <w:szCs w:val="24"/>
        </w:rPr>
        <w:t xml:space="preserve"> jetë larg nga vendbanimet, nga rrugët kombëtare dhe zonat me lëvizje të dendur të njerëzve dhe kafshëve;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të</w:t>
      </w:r>
      <w:proofErr w:type="gramEnd"/>
      <w:r w:rsidRPr="007A040C">
        <w:rPr>
          <w:rFonts w:ascii="Garamond" w:hAnsi="Garamond"/>
          <w:sz w:val="24"/>
          <w:szCs w:val="24"/>
        </w:rPr>
        <w:t xml:space="preserve"> jetë në formacione gjeologjike, që pengojnë filtrimet e mundshme;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të</w:t>
      </w:r>
      <w:proofErr w:type="gramEnd"/>
      <w:r w:rsidRPr="007A040C">
        <w:rPr>
          <w:rFonts w:ascii="Garamond" w:hAnsi="Garamond"/>
          <w:sz w:val="24"/>
          <w:szCs w:val="24"/>
        </w:rPr>
        <w:t xml:space="preserve"> mos jetë në afërsi të burimeve ujore sipërfaqësore, nëntokësore, baseneve, tokave të lagura, lagunave, kënetave, pyjeve, kullotave, zonave me ndjeshmëri të lartë ekologjike dhe zonave të mbrojtura turistike dhe me trashëgimi kulturore;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të</w:t>
      </w:r>
      <w:proofErr w:type="gramEnd"/>
      <w:r w:rsidRPr="007A040C">
        <w:rPr>
          <w:rFonts w:ascii="Garamond" w:hAnsi="Garamond"/>
          <w:sz w:val="24"/>
          <w:szCs w:val="24"/>
        </w:rPr>
        <w:t xml:space="preserve"> jetë larg zonave që mund të përmbyten;</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 </w:t>
      </w:r>
      <w:proofErr w:type="gramStart"/>
      <w:r w:rsidRPr="007A040C">
        <w:rPr>
          <w:rFonts w:ascii="Garamond" w:hAnsi="Garamond"/>
          <w:sz w:val="24"/>
          <w:szCs w:val="24"/>
        </w:rPr>
        <w:t>të</w:t>
      </w:r>
      <w:proofErr w:type="gramEnd"/>
      <w:r w:rsidRPr="007A040C">
        <w:rPr>
          <w:rFonts w:ascii="Garamond" w:hAnsi="Garamond"/>
          <w:sz w:val="24"/>
          <w:szCs w:val="24"/>
        </w:rPr>
        <w:t xml:space="preserve"> lejojë lëvizjen e brendshme të automjeteve dhe të mekanizmave që transportojnë </w:t>
      </w:r>
      <w:r w:rsidRPr="007A040C">
        <w:rPr>
          <w:rFonts w:ascii="Garamond" w:hAnsi="Garamond"/>
          <w:sz w:val="24"/>
          <w:szCs w:val="24"/>
        </w:rPr>
        <w:lastRenderedPageBreak/>
        <w:t>dhe përpunojnë mbetjet.</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22</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Rehabilitimi i venddepozitimeve ekzistuese</w:t>
      </w:r>
    </w:p>
    <w:p w:rsidR="00BB4294" w:rsidRPr="007A040C" w:rsidRDefault="00BB4294" w:rsidP="00BB4294">
      <w:pPr>
        <w:pStyle w:val="NeniTitull"/>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Me hyrjen në fuqi të këtij ligji, fushat ekzistuese të depozitimit të mbetjeve urbane i nënshtrohen administrimit paraprak në drejtim të:</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mbulimit  me</w:t>
      </w:r>
      <w:proofErr w:type="gramEnd"/>
      <w:r w:rsidRPr="007A040C">
        <w:rPr>
          <w:rFonts w:ascii="Garamond" w:hAnsi="Garamond"/>
          <w:sz w:val="24"/>
          <w:szCs w:val="24"/>
        </w:rPr>
        <w:t xml:space="preserve"> dhe e ngjeshjes;</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hapjes</w:t>
      </w:r>
      <w:proofErr w:type="gramEnd"/>
      <w:r w:rsidRPr="007A040C">
        <w:rPr>
          <w:rFonts w:ascii="Garamond" w:hAnsi="Garamond"/>
          <w:sz w:val="24"/>
          <w:szCs w:val="24"/>
        </w:rPr>
        <w:t xml:space="preserve"> së kanaleve të veçanta për ujërat e shiut, ujërat sipërfaqësore dhe për ekstraktet e mbetjeve dhe grumbullimin e tyre në një basen të izoluar;</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mbrojtjes</w:t>
      </w:r>
      <w:proofErr w:type="gramEnd"/>
      <w:r w:rsidRPr="007A040C">
        <w:rPr>
          <w:rFonts w:ascii="Garamond" w:hAnsi="Garamond"/>
          <w:sz w:val="24"/>
          <w:szCs w:val="24"/>
        </w:rPr>
        <w:t xml:space="preserve"> nga zjarret;</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ndalimit</w:t>
      </w:r>
      <w:proofErr w:type="gramEnd"/>
      <w:r w:rsidRPr="007A040C">
        <w:rPr>
          <w:rFonts w:ascii="Garamond" w:hAnsi="Garamond"/>
          <w:sz w:val="24"/>
          <w:szCs w:val="24"/>
        </w:rPr>
        <w:t xml:space="preserve"> të hyrjes së personave të paautorizuar;</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 </w:t>
      </w:r>
      <w:proofErr w:type="gramStart"/>
      <w:r w:rsidRPr="007A040C">
        <w:rPr>
          <w:rFonts w:ascii="Garamond" w:hAnsi="Garamond"/>
          <w:sz w:val="24"/>
          <w:szCs w:val="24"/>
        </w:rPr>
        <w:t>mbulimit</w:t>
      </w:r>
      <w:proofErr w:type="gramEnd"/>
      <w:r w:rsidRPr="007A040C">
        <w:rPr>
          <w:rFonts w:ascii="Garamond" w:hAnsi="Garamond"/>
          <w:sz w:val="24"/>
          <w:szCs w:val="24"/>
        </w:rPr>
        <w:t xml:space="preserve"> me dhe e gjelbërimit të pjesës së fushës, ku nuk depozitohen më mbetje. </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Me hyrjen në fuqi të këtij ligji, dampat industriale ekzistuese mirëmbahen dhe rehabilitohen, sipas kërkesave të përcaktuara në këtë ligj për administrimin e mbetjeve industriale.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3. Ministri i Mjedisit dhe Ministri i Industrisë dhe Energjetikës miratojnë udhëzimin për rehabilitimin e dampave, sipas veçorive të mbetjeve që ato mbartin.</w:t>
      </w:r>
    </w:p>
    <w:p w:rsidR="00BB4294" w:rsidRPr="007A040C" w:rsidRDefault="00BB4294" w:rsidP="00BB4294">
      <w:pPr>
        <w:pStyle w:val="Paragrafi"/>
        <w:rPr>
          <w:rFonts w:ascii="Garamond" w:hAnsi="Garamond"/>
          <w:sz w:val="24"/>
          <w:szCs w:val="24"/>
        </w:rPr>
      </w:pPr>
    </w:p>
    <w:p w:rsidR="00BB4294" w:rsidRPr="007A040C" w:rsidRDefault="00BB4294" w:rsidP="00BB4294">
      <w:pPr>
        <w:pStyle w:val="KreuNr"/>
        <w:rPr>
          <w:rFonts w:ascii="Garamond" w:hAnsi="Garamond"/>
          <w:sz w:val="24"/>
          <w:szCs w:val="24"/>
        </w:rPr>
      </w:pPr>
      <w:proofErr w:type="gramStart"/>
      <w:r w:rsidRPr="007A040C">
        <w:rPr>
          <w:rFonts w:ascii="Garamond" w:hAnsi="Garamond"/>
          <w:sz w:val="24"/>
          <w:szCs w:val="24"/>
        </w:rPr>
        <w:t>KREU  IV</w:t>
      </w:r>
      <w:proofErr w:type="gramEnd"/>
    </w:p>
    <w:p w:rsidR="00BB4294" w:rsidRPr="007A040C" w:rsidRDefault="00BB4294" w:rsidP="00BB4294">
      <w:pPr>
        <w:pStyle w:val="KreuTitull"/>
        <w:rPr>
          <w:rFonts w:ascii="Garamond" w:hAnsi="Garamond"/>
          <w:sz w:val="24"/>
          <w:szCs w:val="24"/>
        </w:rPr>
      </w:pPr>
      <w:r w:rsidRPr="007A040C">
        <w:rPr>
          <w:rFonts w:ascii="Garamond" w:hAnsi="Garamond"/>
          <w:sz w:val="24"/>
          <w:szCs w:val="24"/>
        </w:rPr>
        <w:t>KOMITETI I ADMINISTRIMIT TË MBETJEVE TË NGURTA</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23</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Komiteti i Administrimit të Mbetjeve të Ngurta</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1. Për të bashkërenduar detyrat e ministrive për administrim mjedisor të </w:t>
      </w:r>
      <w:proofErr w:type="gramStart"/>
      <w:r w:rsidRPr="007A040C">
        <w:rPr>
          <w:rFonts w:ascii="Garamond" w:hAnsi="Garamond"/>
          <w:sz w:val="24"/>
          <w:szCs w:val="24"/>
        </w:rPr>
        <w:t>mbetjeve  krijohet</w:t>
      </w:r>
      <w:proofErr w:type="gramEnd"/>
      <w:r w:rsidRPr="007A040C">
        <w:rPr>
          <w:rFonts w:ascii="Garamond" w:hAnsi="Garamond"/>
          <w:sz w:val="24"/>
          <w:szCs w:val="24"/>
        </w:rPr>
        <w:t xml:space="preserve"> Komiteti i Administrimit të Mbetjeve të Ngurta si organizëm ndërministror në nivel zëvendësministrash. Këshilli i Ministrave, me propozim të Ministrit të Mjedisit, miraton përbërjen, organizimin dhe funksionimin e tij. </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Çdo fund viti, Komiteti paraqet për shqyrtim në Këshillin e Ministrave raportin vjetor të gjendjes dhe të administrimit të mbetjeve në shkallë vendi.</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24</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Plani kombëtar</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Për zbatimin e kërkesave të këtij ligji, Këshilli i Ministrave miraton Planin Kombëtar të Administrimit të Mbetjeve të Ngurta, të propozuar nga Komiteti i Administrimit të Mbetjeve të Ngurta.</w:t>
      </w:r>
    </w:p>
    <w:p w:rsidR="007A040C" w:rsidRPr="007A040C" w:rsidRDefault="007A040C" w:rsidP="00BB4294">
      <w:pPr>
        <w:pStyle w:val="Paragrafi"/>
        <w:rPr>
          <w:rFonts w:ascii="Garamond" w:hAnsi="Garamond"/>
          <w:sz w:val="24"/>
          <w:szCs w:val="24"/>
        </w:rPr>
      </w:pPr>
    </w:p>
    <w:p w:rsidR="007A040C" w:rsidRPr="007A040C" w:rsidRDefault="007A040C" w:rsidP="007A040C">
      <w:pPr>
        <w:pStyle w:val="NeniNr"/>
        <w:keepNext w:val="0"/>
        <w:rPr>
          <w:rFonts w:ascii="Garamond" w:hAnsi="Garamond"/>
          <w:sz w:val="24"/>
          <w:szCs w:val="24"/>
        </w:rPr>
      </w:pPr>
      <w:r w:rsidRPr="007A040C">
        <w:rPr>
          <w:rFonts w:ascii="Garamond" w:hAnsi="Garamond"/>
          <w:sz w:val="24"/>
          <w:szCs w:val="24"/>
        </w:rPr>
        <w:t>Neni 24/1</w:t>
      </w:r>
    </w:p>
    <w:p w:rsidR="007A040C" w:rsidRPr="001A42DA" w:rsidRDefault="007A040C" w:rsidP="007A040C">
      <w:pPr>
        <w:jc w:val="center"/>
        <w:rPr>
          <w:rFonts w:ascii="Garamond" w:hAnsi="Garamond"/>
          <w:sz w:val="24"/>
          <w:szCs w:val="24"/>
          <w:lang w:val="en-GB"/>
        </w:rPr>
      </w:pPr>
      <w:r w:rsidRPr="001A42DA">
        <w:rPr>
          <w:rFonts w:ascii="Garamond" w:hAnsi="Garamond"/>
          <w:i/>
          <w:sz w:val="24"/>
          <w:szCs w:val="24"/>
          <w:lang w:val="en-GB"/>
        </w:rPr>
        <w:t>(</w:t>
      </w:r>
      <w:r w:rsidRPr="007A040C">
        <w:rPr>
          <w:rFonts w:ascii="Garamond" w:hAnsi="Garamond"/>
          <w:i/>
          <w:sz w:val="24"/>
          <w:szCs w:val="24"/>
          <w:lang w:val="en-GB"/>
        </w:rPr>
        <w:t>Shtuar</w:t>
      </w:r>
      <w:r w:rsidRPr="001A42DA">
        <w:rPr>
          <w:rFonts w:ascii="Garamond" w:hAnsi="Garamond"/>
          <w:i/>
          <w:sz w:val="24"/>
          <w:szCs w:val="24"/>
          <w:lang w:val="en-GB"/>
        </w:rPr>
        <w:t xml:space="preserve"> me ligjin nr. 10 137, datë 11.5.2009)</w:t>
      </w:r>
    </w:p>
    <w:p w:rsidR="007A040C" w:rsidRPr="007A040C" w:rsidRDefault="007A040C" w:rsidP="007A040C">
      <w:pPr>
        <w:pStyle w:val="Paragrafi"/>
        <w:rPr>
          <w:rFonts w:ascii="Garamond" w:hAnsi="Garamond"/>
          <w:sz w:val="24"/>
          <w:szCs w:val="24"/>
        </w:rPr>
      </w:pPr>
    </w:p>
    <w:p w:rsidR="007A040C" w:rsidRPr="007A040C" w:rsidRDefault="007A040C" w:rsidP="007A040C">
      <w:pPr>
        <w:pStyle w:val="Paragrafi"/>
        <w:rPr>
          <w:rFonts w:ascii="Garamond" w:hAnsi="Garamond"/>
          <w:sz w:val="24"/>
          <w:szCs w:val="24"/>
        </w:rPr>
      </w:pPr>
      <w:r w:rsidRPr="007A040C">
        <w:rPr>
          <w:rFonts w:ascii="Garamond" w:hAnsi="Garamond"/>
          <w:sz w:val="24"/>
          <w:szCs w:val="24"/>
        </w:rPr>
        <w:t>Licencat e parashikuara në krerët II e III, të këtij ligji, përfshihen në kategorinë III.2, të shtojcës së ligjit për licencat. Licencimi i këtyre veprimtarive bëhet sipas ligjit për licencat.</w:t>
      </w:r>
    </w:p>
    <w:p w:rsidR="00BB4294" w:rsidRPr="007A040C" w:rsidRDefault="00BB4294" w:rsidP="00BB4294">
      <w:pPr>
        <w:pStyle w:val="Paragrafi"/>
        <w:rPr>
          <w:rFonts w:ascii="Garamond" w:hAnsi="Garamond"/>
          <w:sz w:val="24"/>
          <w:szCs w:val="24"/>
        </w:rPr>
      </w:pPr>
    </w:p>
    <w:p w:rsidR="00BB4294" w:rsidRPr="007A040C" w:rsidRDefault="00BB4294" w:rsidP="00BB4294">
      <w:pPr>
        <w:pStyle w:val="KreuNr"/>
        <w:rPr>
          <w:rFonts w:ascii="Garamond" w:hAnsi="Garamond"/>
          <w:sz w:val="24"/>
          <w:szCs w:val="24"/>
        </w:rPr>
      </w:pPr>
      <w:r w:rsidRPr="007A040C">
        <w:rPr>
          <w:rFonts w:ascii="Garamond" w:hAnsi="Garamond"/>
          <w:sz w:val="24"/>
          <w:szCs w:val="24"/>
        </w:rPr>
        <w:t>KREU V</w:t>
      </w:r>
    </w:p>
    <w:p w:rsidR="00BB4294" w:rsidRPr="007A040C" w:rsidRDefault="00BB4294" w:rsidP="00BB4294">
      <w:pPr>
        <w:pStyle w:val="KreuTitull"/>
        <w:rPr>
          <w:rFonts w:ascii="Garamond" w:hAnsi="Garamond"/>
          <w:sz w:val="24"/>
          <w:szCs w:val="24"/>
        </w:rPr>
      </w:pPr>
      <w:r w:rsidRPr="007A040C">
        <w:rPr>
          <w:rFonts w:ascii="Garamond" w:hAnsi="Garamond"/>
          <w:sz w:val="24"/>
          <w:szCs w:val="24"/>
        </w:rPr>
        <w:t>LEJA MJEDISORE</w:t>
      </w:r>
    </w:p>
    <w:p w:rsidR="00BB4294" w:rsidRPr="007A040C" w:rsidRDefault="00BB4294" w:rsidP="00BB4294">
      <w:pPr>
        <w:pStyle w:val="KreuTitull"/>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25</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Leja mjedisore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1. Personat fizikë dhe juridikë që marrin përsipër grumbullimin, transportimin, </w:t>
      </w:r>
      <w:r w:rsidRPr="007A040C">
        <w:rPr>
          <w:rFonts w:ascii="Garamond" w:hAnsi="Garamond"/>
          <w:sz w:val="24"/>
          <w:szCs w:val="24"/>
        </w:rPr>
        <w:lastRenderedPageBreak/>
        <w:t>përpunimin dhe asgjësimin e mbetjeve, pajisen me leje mjedisore përkatëse, duke u përjashtuar nga tarifa e shërbimit për marrjen e lejes.</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Kur veprimtaritë e mësipërme ushtrohen në shkallë vendi, leja miratohet nga Ministri i Mjedisit. Për veprimtaritë lokale, miratimi bëhet nga agjencitë rajonale të mjedisit në bashkëpunim me organet e qeverisjes vendore.</w:t>
      </w:r>
    </w:p>
    <w:p w:rsidR="00BB4294" w:rsidRPr="007A040C" w:rsidRDefault="00BB4294" w:rsidP="00BB4294">
      <w:pPr>
        <w:pStyle w:val="Paragrafi"/>
        <w:rPr>
          <w:rFonts w:ascii="Garamond" w:hAnsi="Garamond"/>
          <w:sz w:val="24"/>
          <w:szCs w:val="24"/>
        </w:rPr>
      </w:pPr>
    </w:p>
    <w:p w:rsidR="00BB4294" w:rsidRPr="007A040C" w:rsidRDefault="00BB4294" w:rsidP="00BB4294">
      <w:pPr>
        <w:pStyle w:val="KreuNr"/>
        <w:rPr>
          <w:rFonts w:ascii="Garamond" w:hAnsi="Garamond"/>
          <w:sz w:val="24"/>
          <w:szCs w:val="24"/>
        </w:rPr>
      </w:pPr>
      <w:r w:rsidRPr="007A040C">
        <w:rPr>
          <w:rFonts w:ascii="Garamond" w:hAnsi="Garamond"/>
          <w:sz w:val="24"/>
          <w:szCs w:val="24"/>
        </w:rPr>
        <w:t>KREU VI</w:t>
      </w:r>
    </w:p>
    <w:p w:rsidR="00BB4294" w:rsidRPr="007A040C" w:rsidRDefault="00BB4294" w:rsidP="00BB4294">
      <w:pPr>
        <w:pStyle w:val="KreuTitull"/>
        <w:rPr>
          <w:rFonts w:ascii="Garamond" w:hAnsi="Garamond"/>
          <w:sz w:val="24"/>
          <w:szCs w:val="24"/>
        </w:rPr>
      </w:pPr>
      <w:r w:rsidRPr="007A040C">
        <w:rPr>
          <w:rFonts w:ascii="Garamond" w:hAnsi="Garamond"/>
          <w:sz w:val="24"/>
          <w:szCs w:val="24"/>
        </w:rPr>
        <w:t>IMPORTIMI, EKSPORTIMI DHE TRANZITIMI I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26</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Leja e importit</w:t>
      </w:r>
    </w:p>
    <w:p w:rsidR="00BB4294" w:rsidRPr="007A040C" w:rsidRDefault="007A040C" w:rsidP="00BB4294">
      <w:pPr>
        <w:pStyle w:val="NeniTitull"/>
        <w:rPr>
          <w:rFonts w:ascii="Garamond" w:hAnsi="Garamond"/>
          <w:b w:val="0"/>
          <w:i/>
          <w:sz w:val="24"/>
          <w:szCs w:val="24"/>
          <w:lang w:val="sq-AL"/>
        </w:rPr>
      </w:pPr>
      <w:r w:rsidRPr="007A040C">
        <w:rPr>
          <w:rFonts w:ascii="Garamond" w:hAnsi="Garamond"/>
          <w:b w:val="0"/>
          <w:i/>
          <w:sz w:val="24"/>
          <w:szCs w:val="24"/>
          <w:lang w:val="sq-AL"/>
        </w:rPr>
        <w:t>(Shtuar paragraf me ligjin nr. 10 137, datë 11.5.2009)</w:t>
      </w:r>
    </w:p>
    <w:p w:rsidR="007A040C" w:rsidRPr="007A040C" w:rsidRDefault="007A040C" w:rsidP="007A040C">
      <w:pPr>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Në Republikën e Shqipërisë ndalohet importimi i mbetjeve për ruajtje, depozitim ose asgjësim.</w:t>
      </w:r>
    </w:p>
    <w:p w:rsidR="007A040C" w:rsidRPr="007A040C" w:rsidRDefault="007A040C" w:rsidP="00BB4294">
      <w:pPr>
        <w:pStyle w:val="Paragrafi"/>
        <w:rPr>
          <w:rFonts w:ascii="Garamond" w:hAnsi="Garamond"/>
          <w:sz w:val="24"/>
          <w:szCs w:val="24"/>
        </w:rPr>
      </w:pPr>
      <w:r w:rsidRPr="007A040C">
        <w:rPr>
          <w:rFonts w:ascii="Garamond" w:hAnsi="Garamond"/>
          <w:sz w:val="24"/>
          <w:szCs w:val="24"/>
        </w:rPr>
        <w:t>Çdo import i veçantë mund të kryhet në bazë të një autorizimi të posaçëm të Këshillit të Ministrave.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27</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Eksportimi i mbetjeve</w:t>
      </w:r>
    </w:p>
    <w:p w:rsidR="007A040C" w:rsidRPr="007A040C" w:rsidRDefault="007A040C" w:rsidP="007A040C">
      <w:pPr>
        <w:pStyle w:val="NeniTitull"/>
        <w:rPr>
          <w:rFonts w:ascii="Garamond" w:hAnsi="Garamond"/>
          <w:b w:val="0"/>
          <w:i/>
          <w:sz w:val="24"/>
          <w:szCs w:val="24"/>
          <w:lang w:val="sq-AL"/>
        </w:rPr>
      </w:pPr>
      <w:r w:rsidRPr="007A040C">
        <w:rPr>
          <w:rFonts w:ascii="Garamond" w:hAnsi="Garamond"/>
          <w:b w:val="0"/>
          <w:i/>
          <w:sz w:val="24"/>
          <w:szCs w:val="24"/>
          <w:lang w:val="sq-AL"/>
        </w:rPr>
        <w:t>(Zëvendësuar fjalë me ligjin nr. 10 137, datë 11.5.2009)</w:t>
      </w:r>
    </w:p>
    <w:p w:rsidR="00BB4294" w:rsidRPr="007A040C" w:rsidRDefault="00BB4294" w:rsidP="007A040C">
      <w:pPr>
        <w:pStyle w:val="Paragrafi"/>
        <w:ind w:firstLine="0"/>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1. Personat fizikë dhe juridikë, që do të eksportojnë mbetje, pajisen me </w:t>
      </w:r>
      <w:r w:rsidR="007A040C" w:rsidRPr="007A040C">
        <w:rPr>
          <w:rFonts w:ascii="Garamond" w:hAnsi="Garamond"/>
          <w:sz w:val="24"/>
          <w:szCs w:val="24"/>
        </w:rPr>
        <w:t>autorizim</w:t>
      </w:r>
      <w:r w:rsidRPr="007A040C">
        <w:rPr>
          <w:rFonts w:ascii="Garamond" w:hAnsi="Garamond"/>
          <w:sz w:val="24"/>
          <w:szCs w:val="24"/>
        </w:rPr>
        <w:t xml:space="preserve"> eksportimi të mbetjeve. Ministri i Mjedisit përcakton rregullat e kërkimit, të shqyrtimit dhe të miratimit të lejes së eksportimit, si dhe dokumentet që shoqërojnë kërkesën për </w:t>
      </w:r>
      <w:r w:rsidR="007A040C" w:rsidRPr="007A040C">
        <w:rPr>
          <w:rFonts w:ascii="Garamond" w:hAnsi="Garamond"/>
          <w:sz w:val="24"/>
          <w:szCs w:val="24"/>
        </w:rPr>
        <w:t>autorizim</w:t>
      </w:r>
      <w:r w:rsidRPr="007A040C">
        <w:rPr>
          <w:rFonts w:ascii="Garamond" w:hAnsi="Garamond"/>
          <w:sz w:val="24"/>
          <w:szCs w:val="24"/>
        </w:rPr>
        <w:t>.</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Eksportimi i mbetjeve lejohet me miratimin e autoriteteve përgjegjëse të shtetit ku do të importohet dhe të shteteve, në territoret e të cilave do të tranzitohet mbetja.</w:t>
      </w:r>
    </w:p>
    <w:p w:rsidR="00BB4294" w:rsidRPr="007A040C" w:rsidRDefault="00BB4294" w:rsidP="00BB4294">
      <w:pPr>
        <w:pStyle w:val="Paragrafi"/>
        <w:rPr>
          <w:rFonts w:ascii="Garamond" w:hAnsi="Garamond"/>
          <w:sz w:val="24"/>
          <w:szCs w:val="24"/>
        </w:rPr>
      </w:pPr>
      <w:r w:rsidRPr="007A040C">
        <w:rPr>
          <w:rFonts w:ascii="Garamond" w:hAnsi="Garamond"/>
          <w:sz w:val="24"/>
          <w:szCs w:val="24"/>
        </w:rPr>
        <w:t>3. Në rast se shteti importues ose shtetet, në territoret e të cilave do të tranzitohet mbetja, refuzojnë të pranojnë mbetjen e eksportuar, eksportuesi mbulon vetë shpenzimet për asgjësimin e sigurt të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28</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Tranzitimi i mbetjeve</w:t>
      </w:r>
    </w:p>
    <w:p w:rsidR="007A040C" w:rsidRPr="007A040C" w:rsidRDefault="007A040C" w:rsidP="007A040C">
      <w:pPr>
        <w:pStyle w:val="NeniTitull"/>
        <w:rPr>
          <w:rFonts w:ascii="Garamond" w:hAnsi="Garamond"/>
          <w:b w:val="0"/>
          <w:i/>
          <w:sz w:val="24"/>
          <w:szCs w:val="24"/>
          <w:lang w:val="sq-AL"/>
        </w:rPr>
      </w:pPr>
      <w:r w:rsidRPr="007A040C">
        <w:rPr>
          <w:rFonts w:ascii="Garamond" w:hAnsi="Garamond"/>
          <w:b w:val="0"/>
          <w:i/>
          <w:sz w:val="24"/>
          <w:szCs w:val="24"/>
          <w:lang w:val="sq-AL"/>
        </w:rPr>
        <w:t>(</w:t>
      </w:r>
      <w:r w:rsidRPr="007A040C">
        <w:rPr>
          <w:rFonts w:ascii="Garamond" w:hAnsi="Garamond"/>
          <w:b w:val="0"/>
          <w:i/>
          <w:sz w:val="24"/>
          <w:szCs w:val="24"/>
          <w:lang w:val="sq-AL"/>
        </w:rPr>
        <w:t>Zëvendësuar fjalë</w:t>
      </w:r>
      <w:r w:rsidRPr="007A040C">
        <w:rPr>
          <w:rFonts w:ascii="Garamond" w:hAnsi="Garamond"/>
          <w:b w:val="0"/>
          <w:i/>
          <w:sz w:val="24"/>
          <w:szCs w:val="24"/>
          <w:lang w:val="sq-AL"/>
        </w:rPr>
        <w:t xml:space="preserve"> me ligjin nr. 10 137, datë 11.5.2009)</w:t>
      </w:r>
    </w:p>
    <w:p w:rsidR="00BB4294" w:rsidRPr="007A040C" w:rsidRDefault="00BB4294" w:rsidP="007A040C">
      <w:pPr>
        <w:pStyle w:val="Paragrafi"/>
        <w:ind w:firstLine="0"/>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1. Tranzitimi i mbetjeve në territorin e Republikës së Shqipërisë bëhet me </w:t>
      </w:r>
      <w:r w:rsidR="007A040C" w:rsidRPr="007A040C">
        <w:rPr>
          <w:rFonts w:ascii="Garamond" w:hAnsi="Garamond"/>
          <w:sz w:val="24"/>
          <w:szCs w:val="24"/>
        </w:rPr>
        <w:t>autorizim</w:t>
      </w:r>
      <w:r w:rsidRPr="007A040C">
        <w:rPr>
          <w:rFonts w:ascii="Garamond" w:hAnsi="Garamond"/>
          <w:sz w:val="24"/>
          <w:szCs w:val="24"/>
        </w:rPr>
        <w:t xml:space="preserve"> të miratuar nga Ministri i Mjedisit, sipas rregullave dhe procedurave të miratuara prej tij dhe Ministri i Transportit dhe Telekomunikacioneve.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Tranzitimi i mbetjeve nuk lejohet pa miratimin e autoriteteve përgjegjëse të shtetit importues, shtetit eksportues dhe të shteteve të tjera, në territoret e të cilave do të tranzitohet.</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29</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Shkelja e rregullave të lëvizjes së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Në rast të shkeljes së rregullave të importit, të eksportit dhe të tranzitimit të mbetjeve, autoritetet e doganës dhe ato të policisë kufitare bllokojnë lëvizjen e mbetjeve dhe njoftojnë Ministrinë e Mjedisit dhe Ministrinë e Rendit Publik.</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Ministria e Mjedisit është autoriteti përgjegjës kombëtar dhe bashkërenduesi i të gjitha marrëveshjeve ndërkombëtare për administrimin mjedisor të mbetjeve, në të cilat Republika e Shqipërisë është palë.</w:t>
      </w:r>
    </w:p>
    <w:p w:rsidR="00BB4294" w:rsidRPr="007A040C" w:rsidRDefault="00BB4294" w:rsidP="00BB4294">
      <w:pPr>
        <w:pStyle w:val="Paragrafi"/>
        <w:rPr>
          <w:rFonts w:ascii="Garamond" w:hAnsi="Garamond"/>
          <w:sz w:val="24"/>
          <w:szCs w:val="24"/>
        </w:rPr>
      </w:pPr>
    </w:p>
    <w:p w:rsidR="00BB4294" w:rsidRPr="007A040C" w:rsidRDefault="00BB4294" w:rsidP="00BB4294">
      <w:pPr>
        <w:pStyle w:val="KreuNr"/>
        <w:rPr>
          <w:rFonts w:ascii="Garamond" w:hAnsi="Garamond"/>
          <w:sz w:val="24"/>
          <w:szCs w:val="24"/>
        </w:rPr>
      </w:pPr>
      <w:r w:rsidRPr="007A040C">
        <w:rPr>
          <w:rFonts w:ascii="Garamond" w:hAnsi="Garamond"/>
          <w:sz w:val="24"/>
          <w:szCs w:val="24"/>
        </w:rPr>
        <w:lastRenderedPageBreak/>
        <w:t>KREU VII</w:t>
      </w:r>
    </w:p>
    <w:p w:rsidR="00BB4294" w:rsidRPr="007A040C" w:rsidRDefault="00BB4294" w:rsidP="00BB4294">
      <w:pPr>
        <w:pStyle w:val="KreuTitull"/>
        <w:rPr>
          <w:rFonts w:ascii="Garamond" w:hAnsi="Garamond"/>
          <w:sz w:val="24"/>
          <w:szCs w:val="24"/>
        </w:rPr>
      </w:pPr>
      <w:r w:rsidRPr="007A040C">
        <w:rPr>
          <w:rFonts w:ascii="Garamond" w:hAnsi="Garamond"/>
          <w:sz w:val="24"/>
          <w:szCs w:val="24"/>
        </w:rPr>
        <w:t>MONITORIMI I ADMINISTRIMIT TË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30</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Detyrimi për monitorim</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1. Monitorimi i mbetjeve është pjesë e Programit Kombëtar të Monitorimit të Mjedisit dhe kryhet sipas kërkesave të tij. Monitorimi i mbetjeve përfshin të gjitha fazat e procesit të administrimit të tyre, sipas këtij ligji dhe </w:t>
      </w:r>
      <w:proofErr w:type="gramStart"/>
      <w:r w:rsidRPr="007A040C">
        <w:rPr>
          <w:rFonts w:ascii="Garamond" w:hAnsi="Garamond"/>
          <w:sz w:val="24"/>
          <w:szCs w:val="24"/>
        </w:rPr>
        <w:t>realizohet  i</w:t>
      </w:r>
      <w:proofErr w:type="gramEnd"/>
      <w:r w:rsidRPr="007A040C">
        <w:rPr>
          <w:rFonts w:ascii="Garamond" w:hAnsi="Garamond"/>
          <w:sz w:val="24"/>
          <w:szCs w:val="24"/>
        </w:rPr>
        <w:t xml:space="preserve"> veçantë për çdo lloj mbetje.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2. Personat fizikë dhe juridikë, veprimtaritë e të cilëve krijojnë mbetje, që trajtohen nga </w:t>
      </w:r>
      <w:proofErr w:type="gramStart"/>
      <w:r w:rsidRPr="007A040C">
        <w:rPr>
          <w:rFonts w:ascii="Garamond" w:hAnsi="Garamond"/>
          <w:sz w:val="24"/>
          <w:szCs w:val="24"/>
        </w:rPr>
        <w:t>ky</w:t>
      </w:r>
      <w:proofErr w:type="gramEnd"/>
      <w:r w:rsidRPr="007A040C">
        <w:rPr>
          <w:rFonts w:ascii="Garamond" w:hAnsi="Garamond"/>
          <w:sz w:val="24"/>
          <w:szCs w:val="24"/>
        </w:rPr>
        <w:t xml:space="preserve"> ligj, si dhe personat fizikë dhe juridikë të pajisur me leje mjedisi për grumbullimin, transportimin, përpunimin dhe asgjësimin e mbetjeve, monitorojnë kryerjen e këtyre veprimtarive me shpenzimet e veta dhe publikojnë të dhënat që dalin çdo tre muaj.</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3. Ministri i Mjedisit miraton rregulloren e monitorimit të mbetjeve, e cila është e detyrueshme për subjektet e përmendura në pikën 2 të këtij neni. </w:t>
      </w:r>
    </w:p>
    <w:p w:rsidR="00BB4294" w:rsidRPr="007A040C" w:rsidRDefault="00BB4294" w:rsidP="00BB4294">
      <w:pPr>
        <w:pStyle w:val="Paragrafi"/>
        <w:rPr>
          <w:rFonts w:ascii="Garamond" w:hAnsi="Garamond"/>
          <w:sz w:val="24"/>
          <w:szCs w:val="24"/>
        </w:rPr>
      </w:pPr>
    </w:p>
    <w:p w:rsidR="00BB4294" w:rsidRPr="007A040C" w:rsidRDefault="00BB4294" w:rsidP="00BB4294">
      <w:pPr>
        <w:pStyle w:val="KreuNr"/>
        <w:rPr>
          <w:rFonts w:ascii="Garamond" w:hAnsi="Garamond"/>
          <w:sz w:val="24"/>
          <w:szCs w:val="24"/>
        </w:rPr>
      </w:pPr>
      <w:r w:rsidRPr="007A040C">
        <w:rPr>
          <w:rFonts w:ascii="Garamond" w:hAnsi="Garamond"/>
          <w:sz w:val="24"/>
          <w:szCs w:val="24"/>
        </w:rPr>
        <w:t>KREU VIII</w:t>
      </w:r>
    </w:p>
    <w:p w:rsidR="00BB4294" w:rsidRPr="007A040C" w:rsidRDefault="00BB4294" w:rsidP="00BB4294">
      <w:pPr>
        <w:pStyle w:val="KreuTitull"/>
        <w:rPr>
          <w:rFonts w:ascii="Garamond" w:hAnsi="Garamond"/>
          <w:sz w:val="24"/>
          <w:szCs w:val="24"/>
        </w:rPr>
      </w:pPr>
      <w:r w:rsidRPr="007A040C">
        <w:rPr>
          <w:rFonts w:ascii="Garamond" w:hAnsi="Garamond"/>
          <w:sz w:val="24"/>
          <w:szCs w:val="24"/>
        </w:rPr>
        <w:t>KONTROLLI</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31</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Ndaj veprimtarisë së zotëruesve të mbetjeve ushtrojnë kontrolle Inspektorati i Mjedisit, organi që ka licencuar veprimtarinë, Inspektorati Sanitar Shtetëror dhe inspektorati bashkiak.</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Inspektorati bashkiak dhe Inspektorati Sanitar Shtetëror kontrollojnë zbatimin e rregullave dhe të kërkesave për krijimin, grumbullimin, ruajtjen, transportimin, përpunimin dhe asgjësimin e mbetjeve urbane, të mbetjeve të ndërtimit dhe të mbetjeve të vëllimshme.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3. Inspektorati i Mjedisit kontrollon zbatimin e rregullave dhe të kërkesave për trajtimin dhe administrimin e mbetjeve dhe kushtet e vendosura në lejen mjedisore për:</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krijimin</w:t>
      </w:r>
      <w:proofErr w:type="gramEnd"/>
      <w:r w:rsidRPr="007A040C">
        <w:rPr>
          <w:rFonts w:ascii="Garamond" w:hAnsi="Garamond"/>
          <w:sz w:val="24"/>
          <w:szCs w:val="24"/>
        </w:rPr>
        <w:t>, grumbullimin, ruajtjen, lëvizjen dhe përpunimin e mbetjeve të tjera nga ato të përmendura në pikën 2 të këtij neni;</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funksionimin</w:t>
      </w:r>
      <w:proofErr w:type="gramEnd"/>
      <w:r w:rsidRPr="007A040C">
        <w:rPr>
          <w:rFonts w:ascii="Garamond" w:hAnsi="Garamond"/>
          <w:sz w:val="24"/>
          <w:szCs w:val="24"/>
        </w:rPr>
        <w:t xml:space="preserve"> e impianteve dhe të instalimeve të përpunimit dhe të asgjësimit të mbetjeve;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transportin</w:t>
      </w:r>
      <w:proofErr w:type="gramEnd"/>
      <w:r w:rsidRPr="007A040C">
        <w:rPr>
          <w:rFonts w:ascii="Garamond" w:hAnsi="Garamond"/>
          <w:sz w:val="24"/>
          <w:szCs w:val="24"/>
        </w:rPr>
        <w:t xml:space="preserve"> dhe lëvizjen e mbetjeve brenda proceseve të administrimit të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ç) </w:t>
      </w:r>
      <w:proofErr w:type="gramStart"/>
      <w:r w:rsidRPr="007A040C">
        <w:rPr>
          <w:rFonts w:ascii="Garamond" w:hAnsi="Garamond"/>
          <w:sz w:val="24"/>
          <w:szCs w:val="24"/>
        </w:rPr>
        <w:t>kryerjen</w:t>
      </w:r>
      <w:proofErr w:type="gramEnd"/>
      <w:r w:rsidRPr="007A040C">
        <w:rPr>
          <w:rFonts w:ascii="Garamond" w:hAnsi="Garamond"/>
          <w:sz w:val="24"/>
          <w:szCs w:val="24"/>
        </w:rPr>
        <w:t xml:space="preserve"> e monitorimit të mbetjeve nga zotëruesit e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 </w:t>
      </w:r>
      <w:proofErr w:type="gramStart"/>
      <w:r w:rsidRPr="007A040C">
        <w:rPr>
          <w:rFonts w:ascii="Garamond" w:hAnsi="Garamond"/>
          <w:sz w:val="24"/>
          <w:szCs w:val="24"/>
        </w:rPr>
        <w:t>mbajtjen</w:t>
      </w:r>
      <w:proofErr w:type="gramEnd"/>
      <w:r w:rsidRPr="007A040C">
        <w:rPr>
          <w:rFonts w:ascii="Garamond" w:hAnsi="Garamond"/>
          <w:sz w:val="24"/>
          <w:szCs w:val="24"/>
        </w:rPr>
        <w:t xml:space="preserve"> e regjistrave të veçantë për mbetjet;</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dh</w:t>
      </w:r>
      <w:proofErr w:type="gramEnd"/>
      <w:r w:rsidRPr="007A040C">
        <w:rPr>
          <w:rFonts w:ascii="Garamond" w:hAnsi="Garamond"/>
          <w:sz w:val="24"/>
          <w:szCs w:val="24"/>
        </w:rPr>
        <w:t>) zbatimin e programeve vetjake të masave teknike, teknologjike e organizative.</w:t>
      </w:r>
    </w:p>
    <w:p w:rsidR="00BB4294" w:rsidRPr="007A040C" w:rsidRDefault="00BB4294" w:rsidP="00BB4294">
      <w:pPr>
        <w:pStyle w:val="Paragrafi"/>
        <w:rPr>
          <w:rFonts w:ascii="Garamond" w:hAnsi="Garamond"/>
          <w:sz w:val="24"/>
          <w:szCs w:val="24"/>
        </w:rPr>
      </w:pPr>
    </w:p>
    <w:p w:rsidR="00BB4294" w:rsidRPr="007A040C" w:rsidRDefault="00BB4294" w:rsidP="00BB4294">
      <w:pPr>
        <w:pStyle w:val="KreuNr"/>
        <w:rPr>
          <w:rFonts w:ascii="Garamond" w:hAnsi="Garamond"/>
          <w:sz w:val="24"/>
          <w:szCs w:val="24"/>
        </w:rPr>
      </w:pPr>
      <w:r w:rsidRPr="007A040C">
        <w:rPr>
          <w:rFonts w:ascii="Garamond" w:hAnsi="Garamond"/>
          <w:sz w:val="24"/>
          <w:szCs w:val="24"/>
        </w:rPr>
        <w:t>KREU IX</w:t>
      </w:r>
    </w:p>
    <w:p w:rsidR="00BB4294" w:rsidRPr="007A040C" w:rsidRDefault="00BB4294" w:rsidP="00BB4294">
      <w:pPr>
        <w:pStyle w:val="KreuTitull"/>
        <w:rPr>
          <w:rFonts w:ascii="Garamond" w:hAnsi="Garamond"/>
          <w:sz w:val="24"/>
          <w:szCs w:val="24"/>
        </w:rPr>
      </w:pPr>
      <w:r w:rsidRPr="007A040C">
        <w:rPr>
          <w:rFonts w:ascii="Garamond" w:hAnsi="Garamond"/>
          <w:sz w:val="24"/>
          <w:szCs w:val="24"/>
        </w:rPr>
        <w:t>SANKSIONET</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32</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Kur shkeljet e dispozitave të këtij ligji përbëjnë vepër penale, Inspektorati i Mjedisit bën kallëzimin për ndjekje penale.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Shkeljet e mëposhtme të dispozitave të këtij ligji, kur nuk përbëjnë vepër penale, përbëjnë kundërvajtje administrative në fushën e mjedisit:</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a) </w:t>
      </w:r>
      <w:proofErr w:type="gramStart"/>
      <w:r w:rsidRPr="007A040C">
        <w:rPr>
          <w:rFonts w:ascii="Garamond" w:hAnsi="Garamond"/>
          <w:sz w:val="24"/>
          <w:szCs w:val="24"/>
        </w:rPr>
        <w:t>ushtrimi</w:t>
      </w:r>
      <w:proofErr w:type="gramEnd"/>
      <w:r w:rsidRPr="007A040C">
        <w:rPr>
          <w:rFonts w:ascii="Garamond" w:hAnsi="Garamond"/>
          <w:sz w:val="24"/>
          <w:szCs w:val="24"/>
        </w:rPr>
        <w:t xml:space="preserve"> pa leje mjedisore i veprimtarive, duke shkelur kërkesat e nenit 25 të këtij ligji;</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b) </w:t>
      </w:r>
      <w:proofErr w:type="gramStart"/>
      <w:r w:rsidRPr="007A040C">
        <w:rPr>
          <w:rFonts w:ascii="Garamond" w:hAnsi="Garamond"/>
          <w:sz w:val="24"/>
          <w:szCs w:val="24"/>
        </w:rPr>
        <w:t>shkelja</w:t>
      </w:r>
      <w:proofErr w:type="gramEnd"/>
      <w:r w:rsidRPr="007A040C">
        <w:rPr>
          <w:rFonts w:ascii="Garamond" w:hAnsi="Garamond"/>
          <w:sz w:val="24"/>
          <w:szCs w:val="24"/>
        </w:rPr>
        <w:t xml:space="preserve"> e kërkesave dhe kushteve të vendosura në lejen mjedisore për administrimin e mbetjeve;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c) </w:t>
      </w:r>
      <w:proofErr w:type="gramStart"/>
      <w:r w:rsidRPr="007A040C">
        <w:rPr>
          <w:rFonts w:ascii="Garamond" w:hAnsi="Garamond"/>
          <w:sz w:val="24"/>
          <w:szCs w:val="24"/>
        </w:rPr>
        <w:t>mosrespektimi</w:t>
      </w:r>
      <w:proofErr w:type="gramEnd"/>
      <w:r w:rsidRPr="007A040C">
        <w:rPr>
          <w:rFonts w:ascii="Garamond" w:hAnsi="Garamond"/>
          <w:sz w:val="24"/>
          <w:szCs w:val="24"/>
        </w:rPr>
        <w:t xml:space="preserve"> i detyrimeve gjatë vënies në punë të impianteve dhe të instalimeve;</w:t>
      </w:r>
    </w:p>
    <w:p w:rsidR="00BB4294" w:rsidRPr="007A040C" w:rsidRDefault="00BB4294" w:rsidP="00BB4294">
      <w:pPr>
        <w:pStyle w:val="Paragrafi"/>
        <w:rPr>
          <w:rFonts w:ascii="Garamond" w:hAnsi="Garamond"/>
          <w:sz w:val="24"/>
          <w:szCs w:val="24"/>
        </w:rPr>
      </w:pPr>
      <w:r w:rsidRPr="007A040C">
        <w:rPr>
          <w:rFonts w:ascii="Garamond" w:hAnsi="Garamond"/>
          <w:sz w:val="24"/>
          <w:szCs w:val="24"/>
        </w:rPr>
        <w:lastRenderedPageBreak/>
        <w:t xml:space="preserve">ç) </w:t>
      </w:r>
      <w:proofErr w:type="gramStart"/>
      <w:r w:rsidRPr="007A040C">
        <w:rPr>
          <w:rFonts w:ascii="Garamond" w:hAnsi="Garamond"/>
          <w:sz w:val="24"/>
          <w:szCs w:val="24"/>
        </w:rPr>
        <w:t>braktisja</w:t>
      </w:r>
      <w:proofErr w:type="gramEnd"/>
      <w:r w:rsidRPr="007A040C">
        <w:rPr>
          <w:rFonts w:ascii="Garamond" w:hAnsi="Garamond"/>
          <w:sz w:val="24"/>
          <w:szCs w:val="24"/>
        </w:rPr>
        <w:t>, shkarkimi ose hedhja e mbetjeve jashtë vendeve të përcaktuara;</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d) </w:t>
      </w:r>
      <w:proofErr w:type="gramStart"/>
      <w:r w:rsidRPr="007A040C">
        <w:rPr>
          <w:rFonts w:ascii="Garamond" w:hAnsi="Garamond"/>
          <w:sz w:val="24"/>
          <w:szCs w:val="24"/>
        </w:rPr>
        <w:t>përpunimi</w:t>
      </w:r>
      <w:proofErr w:type="gramEnd"/>
      <w:r w:rsidRPr="007A040C">
        <w:rPr>
          <w:rFonts w:ascii="Garamond" w:hAnsi="Garamond"/>
          <w:sz w:val="24"/>
          <w:szCs w:val="24"/>
        </w:rPr>
        <w:t xml:space="preserve"> dhe asgjësimi i mbetjeve jashtë vendeve të përcaktuara nga organet përkatëse;</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dh</w:t>
      </w:r>
      <w:proofErr w:type="gramEnd"/>
      <w:r w:rsidRPr="007A040C">
        <w:rPr>
          <w:rFonts w:ascii="Garamond" w:hAnsi="Garamond"/>
          <w:sz w:val="24"/>
          <w:szCs w:val="24"/>
        </w:rPr>
        <w:t>) braktisja e instalimeve, venddepozitimeve dhe impianteve të përpunimit e asgjësimit të mbetjeve;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e) </w:t>
      </w:r>
      <w:proofErr w:type="gramStart"/>
      <w:r w:rsidRPr="007A040C">
        <w:rPr>
          <w:rFonts w:ascii="Garamond" w:hAnsi="Garamond"/>
          <w:sz w:val="24"/>
          <w:szCs w:val="24"/>
        </w:rPr>
        <w:t>përpunimi</w:t>
      </w:r>
      <w:proofErr w:type="gramEnd"/>
      <w:r w:rsidRPr="007A040C">
        <w:rPr>
          <w:rFonts w:ascii="Garamond" w:hAnsi="Garamond"/>
          <w:sz w:val="24"/>
          <w:szCs w:val="24"/>
        </w:rPr>
        <w:t xml:space="preserve"> dhe asgjësimi i mbetjeve me teknika dhe teknologji të papërshtashme dhe të pamiratuara, si dhe djegia në natyrë dhe lejimi i vetëdjegies së tyre;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ë) </w:t>
      </w:r>
      <w:proofErr w:type="gramStart"/>
      <w:r w:rsidRPr="007A040C">
        <w:rPr>
          <w:rFonts w:ascii="Garamond" w:hAnsi="Garamond"/>
          <w:sz w:val="24"/>
          <w:szCs w:val="24"/>
        </w:rPr>
        <w:t>importimi</w:t>
      </w:r>
      <w:proofErr w:type="gramEnd"/>
      <w:r w:rsidRPr="007A040C">
        <w:rPr>
          <w:rFonts w:ascii="Garamond" w:hAnsi="Garamond"/>
          <w:sz w:val="24"/>
          <w:szCs w:val="24"/>
        </w:rPr>
        <w:t xml:space="preserve"> i mbetjeve dhe hedhurinave, në kundërshtim me kërkesat e nenit 26 të këtij ligji;</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f) </w:t>
      </w:r>
      <w:proofErr w:type="gramStart"/>
      <w:r w:rsidRPr="007A040C">
        <w:rPr>
          <w:rFonts w:ascii="Garamond" w:hAnsi="Garamond"/>
          <w:sz w:val="24"/>
          <w:szCs w:val="24"/>
        </w:rPr>
        <w:t>mosbërja</w:t>
      </w:r>
      <w:proofErr w:type="gramEnd"/>
      <w:r w:rsidRPr="007A040C">
        <w:rPr>
          <w:rFonts w:ascii="Garamond" w:hAnsi="Garamond"/>
          <w:sz w:val="24"/>
          <w:szCs w:val="24"/>
        </w:rPr>
        <w:t xml:space="preserve"> e rregullimeve për të sjellë mjedisin në gjendjen e mëparshme;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g) </w:t>
      </w:r>
      <w:proofErr w:type="gramStart"/>
      <w:r w:rsidRPr="007A040C">
        <w:rPr>
          <w:rFonts w:ascii="Garamond" w:hAnsi="Garamond"/>
          <w:sz w:val="24"/>
          <w:szCs w:val="24"/>
        </w:rPr>
        <w:t>moskryerja</w:t>
      </w:r>
      <w:proofErr w:type="gramEnd"/>
      <w:r w:rsidRPr="007A040C">
        <w:rPr>
          <w:rFonts w:ascii="Garamond" w:hAnsi="Garamond"/>
          <w:sz w:val="24"/>
          <w:szCs w:val="24"/>
        </w:rPr>
        <w:t xml:space="preserve"> e monitorimit në të gjitha etapat e procesit të administrimit të mbetjeve;</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gj</w:t>
      </w:r>
      <w:proofErr w:type="gramEnd"/>
      <w:r w:rsidRPr="007A040C">
        <w:rPr>
          <w:rFonts w:ascii="Garamond" w:hAnsi="Garamond"/>
          <w:sz w:val="24"/>
          <w:szCs w:val="24"/>
        </w:rPr>
        <w:t>) mosdhënia në afatet e kërkuara e të dhënave dhe njoftimeve për gjendjen dhe ndotjen e mjedisit gjatë të gjitha etapave të procesit të administrimit të mbetjeve dhe mospublikimi i tyre, i shoqëruar edhe me sqarimin e masave për mbrojtjen e popullsisë.</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33</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Masat e gjobave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Për kundërvajtjet administrative, të parashikuara në nenin 32, jepen dënime me gjobë:</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për</w:t>
      </w:r>
      <w:proofErr w:type="gramEnd"/>
      <w:r w:rsidRPr="007A040C">
        <w:rPr>
          <w:rFonts w:ascii="Garamond" w:hAnsi="Garamond"/>
          <w:sz w:val="24"/>
          <w:szCs w:val="24"/>
        </w:rPr>
        <w:t xml:space="preserve"> shkronjat “a”, “b” dhe “c” nga 300 000 deri në 500 000 lekë;</w:t>
      </w:r>
    </w:p>
    <w:p w:rsidR="00BB4294" w:rsidRPr="007A040C" w:rsidRDefault="00BB4294" w:rsidP="00BB4294">
      <w:pPr>
        <w:pStyle w:val="Paragrafi"/>
        <w:rPr>
          <w:rFonts w:ascii="Garamond" w:hAnsi="Garamond"/>
          <w:sz w:val="24"/>
          <w:szCs w:val="24"/>
        </w:rPr>
      </w:pPr>
      <w:r w:rsidRPr="007A040C">
        <w:rPr>
          <w:rFonts w:ascii="Garamond" w:hAnsi="Garamond"/>
          <w:sz w:val="24"/>
          <w:szCs w:val="24"/>
        </w:rPr>
        <w:t>b) për shkronjat “ç”, “d”, “dh”, “e” dhe “ë” nga 500 000 deri në 1 000 000 lekë;</w:t>
      </w: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për</w:t>
      </w:r>
      <w:proofErr w:type="gramEnd"/>
      <w:r w:rsidRPr="007A040C">
        <w:rPr>
          <w:rFonts w:ascii="Garamond" w:hAnsi="Garamond"/>
          <w:sz w:val="24"/>
          <w:szCs w:val="24"/>
        </w:rPr>
        <w:t xml:space="preserve"> shkronjat “f”, “g” dhe “gj” nga 100 000 deri në 300 000 lekë.</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Krahas dënimit me gjobë, Inspektorati i Mjedisit mund të vendosë mbylljen e përkohshme ose të përhershme të veprimtarisë, në varësi nga ndotja dhe dëmtimi i shkaktuar.</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34</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Ankimi</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1.Kundër</w:t>
      </w:r>
      <w:proofErr w:type="gramEnd"/>
      <w:r w:rsidRPr="007A040C">
        <w:rPr>
          <w:rFonts w:ascii="Garamond" w:hAnsi="Garamond"/>
          <w:sz w:val="24"/>
          <w:szCs w:val="24"/>
        </w:rPr>
        <w:t xml:space="preserve"> vendimit të Inspektoratit të Mjedisit mund të bëhet ankim te Ministri i Mjedisit brenda 10 ditëve nga marrja e njoftimit. Ministri i Mjedisit duhet t’i përgjigjet ankimit </w:t>
      </w:r>
      <w:proofErr w:type="gramStart"/>
      <w:r w:rsidRPr="007A040C">
        <w:rPr>
          <w:rFonts w:ascii="Garamond" w:hAnsi="Garamond"/>
          <w:sz w:val="24"/>
          <w:szCs w:val="24"/>
        </w:rPr>
        <w:t>brenda</w:t>
      </w:r>
      <w:proofErr w:type="gramEnd"/>
      <w:r w:rsidRPr="007A040C">
        <w:rPr>
          <w:rFonts w:ascii="Garamond" w:hAnsi="Garamond"/>
          <w:sz w:val="24"/>
          <w:szCs w:val="24"/>
        </w:rPr>
        <w:t xml:space="preserve"> 30 ditëve.</w:t>
      </w:r>
    </w:p>
    <w:p w:rsidR="00BB4294" w:rsidRPr="007A040C" w:rsidRDefault="00BB4294" w:rsidP="00BB4294">
      <w:pPr>
        <w:pStyle w:val="Paragrafi"/>
        <w:rPr>
          <w:rFonts w:ascii="Garamond" w:hAnsi="Garamond"/>
          <w:sz w:val="24"/>
          <w:szCs w:val="24"/>
        </w:rPr>
      </w:pPr>
      <w:r w:rsidRPr="007A040C">
        <w:rPr>
          <w:rFonts w:ascii="Garamond" w:hAnsi="Garamond"/>
          <w:sz w:val="24"/>
          <w:szCs w:val="24"/>
        </w:rPr>
        <w:t xml:space="preserve">2. Kundër vendimit të Ministrit të Mjedisit ose kur </w:t>
      </w:r>
      <w:proofErr w:type="gramStart"/>
      <w:r w:rsidRPr="007A040C">
        <w:rPr>
          <w:rFonts w:ascii="Garamond" w:hAnsi="Garamond"/>
          <w:sz w:val="24"/>
          <w:szCs w:val="24"/>
        </w:rPr>
        <w:t>ky</w:t>
      </w:r>
      <w:proofErr w:type="gramEnd"/>
      <w:r w:rsidRPr="007A040C">
        <w:rPr>
          <w:rFonts w:ascii="Garamond" w:hAnsi="Garamond"/>
          <w:sz w:val="24"/>
          <w:szCs w:val="24"/>
        </w:rPr>
        <w:t xml:space="preserve"> i fundit nuk përgjigjet brenda afatit 30-ditor, mund të bëhet ankim, brenda 30 ditëve nga marrja e njoftimit, në gjykatën e rrethit ku është bërë kundërvajtja.</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35</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Akte nënligjore</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r w:rsidRPr="007A040C">
        <w:rPr>
          <w:rFonts w:ascii="Garamond" w:hAnsi="Garamond"/>
          <w:sz w:val="24"/>
          <w:szCs w:val="24"/>
        </w:rPr>
        <w:t>1. Ngarkohet Këshilli i Ministrave të nxjerrë akte nënligjore në zbatim të nenit 3 pika 3, nenit 23 pika 1 dhe nenit 24 të këtij ligji.</w:t>
      </w:r>
    </w:p>
    <w:p w:rsidR="00BB4294" w:rsidRPr="007A040C" w:rsidRDefault="00BB4294" w:rsidP="00BB4294">
      <w:pPr>
        <w:pStyle w:val="Paragrafi"/>
        <w:rPr>
          <w:rFonts w:ascii="Garamond" w:hAnsi="Garamond"/>
          <w:sz w:val="24"/>
          <w:szCs w:val="24"/>
        </w:rPr>
      </w:pPr>
      <w:r w:rsidRPr="007A040C">
        <w:rPr>
          <w:rFonts w:ascii="Garamond" w:hAnsi="Garamond"/>
          <w:sz w:val="24"/>
          <w:szCs w:val="24"/>
        </w:rPr>
        <w:t>2. Ngarkohet Ministri i Mjedisit dhe ministrat përkatës të nxjerrin aktet nënligjore në zbatim të nenit 11 pika 2, nenit 12 pika 2, nenit 13 pika 2, nenit 14 pika 2, nenit 16 pika 2, nenit 17 pika 2, nenit 18 pika 2, nenit 19 pika 2, nenit 22 pika 3, nenit 27 pika 3 dhe nenit 29 pika 1 të këtij ligji.</w:t>
      </w:r>
    </w:p>
    <w:p w:rsidR="00BB4294" w:rsidRPr="007A040C" w:rsidRDefault="00BB4294" w:rsidP="00BB4294">
      <w:pPr>
        <w:pStyle w:val="Paragrafi"/>
        <w:rPr>
          <w:rFonts w:ascii="Garamond" w:hAnsi="Garamond"/>
          <w:sz w:val="24"/>
          <w:szCs w:val="24"/>
        </w:rPr>
      </w:pPr>
    </w:p>
    <w:p w:rsidR="00BB4294" w:rsidRPr="007A040C" w:rsidRDefault="00BB4294" w:rsidP="00BB4294">
      <w:pPr>
        <w:pStyle w:val="NeniNr"/>
        <w:rPr>
          <w:rFonts w:ascii="Garamond" w:hAnsi="Garamond"/>
          <w:sz w:val="24"/>
          <w:szCs w:val="24"/>
        </w:rPr>
      </w:pPr>
      <w:r w:rsidRPr="007A040C">
        <w:rPr>
          <w:rFonts w:ascii="Garamond" w:hAnsi="Garamond"/>
          <w:sz w:val="24"/>
          <w:szCs w:val="24"/>
        </w:rPr>
        <w:t>Neni 36</w:t>
      </w:r>
    </w:p>
    <w:p w:rsidR="00BB4294" w:rsidRPr="007A040C" w:rsidRDefault="00BB4294" w:rsidP="00BB4294">
      <w:pPr>
        <w:pStyle w:val="NeniTitull"/>
        <w:rPr>
          <w:rFonts w:ascii="Garamond" w:hAnsi="Garamond"/>
          <w:sz w:val="24"/>
          <w:szCs w:val="24"/>
        </w:rPr>
      </w:pPr>
      <w:r w:rsidRPr="007A040C">
        <w:rPr>
          <w:rFonts w:ascii="Garamond" w:hAnsi="Garamond"/>
          <w:sz w:val="24"/>
          <w:szCs w:val="24"/>
        </w:rPr>
        <w:t>Hyrja në fuqi</w:t>
      </w:r>
    </w:p>
    <w:p w:rsidR="00BB4294" w:rsidRPr="007A040C" w:rsidRDefault="00BB4294" w:rsidP="00BB4294">
      <w:pPr>
        <w:pStyle w:val="Paragrafi"/>
        <w:rPr>
          <w:rFonts w:ascii="Garamond" w:hAnsi="Garamond"/>
          <w:sz w:val="24"/>
          <w:szCs w:val="24"/>
        </w:rPr>
      </w:pPr>
    </w:p>
    <w:p w:rsidR="00BB4294" w:rsidRPr="007A040C" w:rsidRDefault="00BB4294" w:rsidP="00BB4294">
      <w:pPr>
        <w:pStyle w:val="Paragrafi"/>
        <w:rPr>
          <w:rFonts w:ascii="Garamond" w:hAnsi="Garamond"/>
          <w:sz w:val="24"/>
          <w:szCs w:val="24"/>
        </w:rPr>
      </w:pPr>
      <w:proofErr w:type="gramStart"/>
      <w:r w:rsidRPr="007A040C">
        <w:rPr>
          <w:rFonts w:ascii="Garamond" w:hAnsi="Garamond"/>
          <w:sz w:val="24"/>
          <w:szCs w:val="24"/>
        </w:rPr>
        <w:t>Ky</w:t>
      </w:r>
      <w:proofErr w:type="gramEnd"/>
      <w:r w:rsidRPr="007A040C">
        <w:rPr>
          <w:rFonts w:ascii="Garamond" w:hAnsi="Garamond"/>
          <w:sz w:val="24"/>
          <w:szCs w:val="24"/>
        </w:rPr>
        <w:t xml:space="preserve"> ligj hyn në fuqi 15 ditë pas botimit në Fletoren Zyrtare.</w:t>
      </w:r>
    </w:p>
    <w:p w:rsidR="00BB4294" w:rsidRPr="007A040C" w:rsidRDefault="00BB4294" w:rsidP="00BB4294">
      <w:pPr>
        <w:pStyle w:val="Paragrafi"/>
        <w:rPr>
          <w:rFonts w:ascii="Garamond" w:hAnsi="Garamond"/>
          <w:sz w:val="24"/>
          <w:szCs w:val="24"/>
        </w:rPr>
      </w:pPr>
    </w:p>
    <w:p w:rsidR="00BB4294" w:rsidRPr="007A040C" w:rsidRDefault="00BB4294" w:rsidP="00BB4294">
      <w:pPr>
        <w:pStyle w:val="Shpallja"/>
        <w:rPr>
          <w:rFonts w:ascii="Garamond" w:hAnsi="Garamond"/>
          <w:sz w:val="24"/>
          <w:szCs w:val="24"/>
        </w:rPr>
      </w:pPr>
      <w:r w:rsidRPr="007A040C">
        <w:rPr>
          <w:rFonts w:ascii="Garamond" w:hAnsi="Garamond"/>
          <w:sz w:val="24"/>
          <w:szCs w:val="24"/>
        </w:rPr>
        <w:lastRenderedPageBreak/>
        <w:t xml:space="preserve">Shpallur me dekret nr.3742, datë 19.3.2003 të Presidentit të Republikës së Shqipërisë, </w:t>
      </w:r>
    </w:p>
    <w:p w:rsidR="00BB4294" w:rsidRPr="007A040C" w:rsidRDefault="00BB4294" w:rsidP="00BB4294">
      <w:pPr>
        <w:pStyle w:val="Shpallja"/>
        <w:rPr>
          <w:rFonts w:ascii="Garamond" w:hAnsi="Garamond"/>
          <w:sz w:val="24"/>
          <w:szCs w:val="24"/>
        </w:rPr>
      </w:pPr>
      <w:r w:rsidRPr="007A040C">
        <w:rPr>
          <w:rFonts w:ascii="Garamond" w:hAnsi="Garamond"/>
          <w:sz w:val="24"/>
          <w:szCs w:val="24"/>
        </w:rPr>
        <w:t>Alfred Moisiu.</w:t>
      </w:r>
    </w:p>
    <w:bookmarkEnd w:id="0"/>
    <w:p w:rsidR="00A0784B" w:rsidRPr="007A040C" w:rsidRDefault="00A0784B" w:rsidP="00AA3124">
      <w:pPr>
        <w:pStyle w:val="Akti"/>
        <w:rPr>
          <w:rFonts w:ascii="Garamond" w:hAnsi="Garamond"/>
          <w:sz w:val="24"/>
          <w:szCs w:val="24"/>
        </w:rPr>
      </w:pPr>
    </w:p>
    <w:sectPr w:rsidR="00A0784B" w:rsidRPr="007A040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A040C"/>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4294"/>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 w:val="00FE7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F54E0AB-0037-4B1A-B2C3-E7E47992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BB4294"/>
    <w:rPr>
      <w:rFonts w:ascii="CG Times" w:hAnsi="CG Times"/>
      <w:b/>
      <w:sz w:val="22"/>
      <w:lang w:val="en-GB" w:eastAsia="en-US" w:bidi="ar-SA"/>
    </w:rPr>
  </w:style>
  <w:style w:type="paragraph" w:customStyle="1" w:styleId="CM6">
    <w:name w:val="CM6"/>
    <w:basedOn w:val="Normal"/>
    <w:next w:val="Normal"/>
    <w:rsid w:val="007A040C"/>
    <w:pPr>
      <w:autoSpaceDE w:val="0"/>
      <w:autoSpaceDN w:val="0"/>
      <w:adjustRightInd w:val="0"/>
    </w:pPr>
    <w:rPr>
      <w:rFonts w:ascii="Times New Roman" w:eastAsia="MS Mincho" w:hAnsi="Times New Roman"/>
      <w:noProof w:val="0"/>
      <w:sz w:val="24"/>
      <w:szCs w:val="24"/>
      <w:lang w:eastAsia="ja-JP"/>
    </w:rPr>
  </w:style>
  <w:style w:type="character" w:customStyle="1" w:styleId="ParagrafiChar">
    <w:name w:val="Paragrafi Char"/>
    <w:basedOn w:val="DefaultParagraphFont"/>
    <w:link w:val="Paragrafi"/>
    <w:rsid w:val="007A040C"/>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3638</Words>
  <Characters>20738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2025-12-17T12:41:00Z</dcterms:created>
  <dcterms:modified xsi:type="dcterms:W3CDTF">2025-12-17T12:41:00Z</dcterms:modified>
</cp:coreProperties>
</file>