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397" w:rsidRPr="0094744A" w:rsidRDefault="003B6397" w:rsidP="003B6397">
      <w:pPr>
        <w:pStyle w:val="Akti"/>
      </w:pPr>
      <w:bookmarkStart w:id="0" w:name="_GoBack"/>
      <w:bookmarkEnd w:id="0"/>
      <w:r w:rsidRPr="0094744A">
        <w:t>L i g j</w:t>
      </w:r>
    </w:p>
    <w:p w:rsidR="003B6397" w:rsidRPr="0094744A" w:rsidRDefault="003B6397" w:rsidP="003B6397">
      <w:pPr>
        <w:pStyle w:val="NumriData"/>
      </w:pPr>
      <w:r w:rsidRPr="0094744A">
        <w:t>Nr.9058, datë 20.3.2003</w:t>
      </w:r>
    </w:p>
    <w:p w:rsidR="003B6397" w:rsidRPr="0094744A" w:rsidRDefault="003B6397" w:rsidP="003B6397">
      <w:pPr>
        <w:pStyle w:val="Paragrafi"/>
      </w:pPr>
    </w:p>
    <w:p w:rsidR="003B6397" w:rsidRPr="0094744A" w:rsidRDefault="003B6397" w:rsidP="003B6397">
      <w:pPr>
        <w:pStyle w:val="Titulli"/>
      </w:pPr>
      <w:r w:rsidRPr="0094744A">
        <w:t>Për disa ndryshime në ligjin nr.7703, datë 11.5.1993 “Për sigurimet shoqërore në republikën e Shqipërisë”, i ndryshuar me ligjet nr.7932, datë 17.5.1995; nr.8286, datë 16.2.1998; nr.8392, datë 2.9.1998; nr.8575, datë 3.2.2000; nr.8776, datë 26.4.2001; nr.8852, datë 27.12.2001 dhe nr.8889, datë 25.4.2002</w:t>
      </w:r>
    </w:p>
    <w:p w:rsidR="003B6397" w:rsidRPr="0094744A" w:rsidRDefault="003B6397" w:rsidP="003B6397">
      <w:pPr>
        <w:pStyle w:val="Paragrafi"/>
      </w:pPr>
    </w:p>
    <w:p w:rsidR="003B6397" w:rsidRPr="0094744A" w:rsidRDefault="003B6397" w:rsidP="003B6397">
      <w:pPr>
        <w:pStyle w:val="BazLigjPropozues"/>
      </w:pPr>
      <w:r w:rsidRPr="0094744A">
        <w:t>Në mbështetje të neneve 78, 81 pika 1 dhe 83 pika 1 të Kushtetutës, me propozimin e Këshillit të Ministrave,</w:t>
      </w:r>
    </w:p>
    <w:p w:rsidR="003B6397" w:rsidRPr="0094744A" w:rsidRDefault="003B6397" w:rsidP="003B6397">
      <w:pPr>
        <w:pStyle w:val="Paragrafi"/>
      </w:pPr>
    </w:p>
    <w:p w:rsidR="003B6397" w:rsidRPr="0094744A" w:rsidRDefault="003B6397" w:rsidP="003B6397">
      <w:pPr>
        <w:pStyle w:val="Institucioni"/>
      </w:pPr>
      <w:r w:rsidRPr="0094744A">
        <w:t>K U V E N D i</w:t>
      </w:r>
    </w:p>
    <w:p w:rsidR="003B6397" w:rsidRPr="0094744A" w:rsidRDefault="003B6397" w:rsidP="003B6397">
      <w:pPr>
        <w:pStyle w:val="Institucioni"/>
      </w:pPr>
      <w:r w:rsidRPr="0094744A">
        <w:t>I REPUBLIKëS Së Shqipërisë</w:t>
      </w:r>
    </w:p>
    <w:p w:rsidR="003B6397" w:rsidRPr="0094744A" w:rsidRDefault="003B6397" w:rsidP="003B6397">
      <w:pPr>
        <w:pStyle w:val="Paragrafi"/>
      </w:pPr>
    </w:p>
    <w:p w:rsidR="003B6397" w:rsidRPr="0094744A" w:rsidRDefault="003B6397" w:rsidP="003B6397">
      <w:pPr>
        <w:pStyle w:val="VENDOSI"/>
      </w:pPr>
      <w:r w:rsidRPr="0094744A">
        <w:t>V E N D O S i:</w:t>
      </w:r>
    </w:p>
    <w:p w:rsidR="003B6397" w:rsidRPr="0094744A" w:rsidRDefault="003B6397" w:rsidP="003B6397">
      <w:pPr>
        <w:pStyle w:val="Paragrafi"/>
      </w:pPr>
    </w:p>
    <w:p w:rsidR="003B6397" w:rsidRPr="0094744A" w:rsidRDefault="003B6397" w:rsidP="003B6397">
      <w:pPr>
        <w:pStyle w:val="Paragrafi"/>
      </w:pPr>
      <w:r w:rsidRPr="0094744A">
        <w:t>Në ligjin nr.7703, datë 11.5.1993 “Për sigurimet shoqërore në Republikën e Shqipërisë”, i ndryshuar, në nenin 31/1 bëhen këto ndryshime:</w:t>
      </w:r>
    </w:p>
    <w:p w:rsidR="003B6397" w:rsidRPr="0094744A" w:rsidRDefault="003B6397" w:rsidP="003B6397">
      <w:pPr>
        <w:pStyle w:val="Paragrafi"/>
      </w:pPr>
    </w:p>
    <w:p w:rsidR="003B6397" w:rsidRPr="0094744A" w:rsidRDefault="003B6397" w:rsidP="003B6397">
      <w:pPr>
        <w:pStyle w:val="NeniNr"/>
      </w:pPr>
      <w:r w:rsidRPr="0094744A">
        <w:t>Neni 1</w:t>
      </w:r>
    </w:p>
    <w:p w:rsidR="003B6397" w:rsidRPr="0094744A" w:rsidRDefault="003B6397" w:rsidP="003B6397">
      <w:pPr>
        <w:pStyle w:val="Paragrafi"/>
      </w:pPr>
    </w:p>
    <w:p w:rsidR="003B6397" w:rsidRPr="0094744A" w:rsidRDefault="003B6397" w:rsidP="003B6397">
      <w:pPr>
        <w:pStyle w:val="Paragrafi"/>
      </w:pPr>
      <w:r w:rsidRPr="0094744A">
        <w:t>Paragrafi i dytë ndryshohet si më poshtë:</w:t>
      </w:r>
    </w:p>
    <w:p w:rsidR="003B6397" w:rsidRPr="0094744A" w:rsidRDefault="003B6397" w:rsidP="003B6397">
      <w:pPr>
        <w:pStyle w:val="Paragrafi"/>
      </w:pPr>
      <w:r w:rsidRPr="0094744A">
        <w:t>“Pensioni i reduktuar është pjesë e pensionit të plotë dhe mbetet i reduktuar gjatë gjithë kohës së përfitimit. Ky pension llogaritet duke zbritur nga pensioni i plotë shumën që del nga shumëzimi i numrit të muajve të përfitimit të pensionit, para mbushjes së moshës së përcaktuar në nenin 92, me koeficientin mujor të reduktimit. Koeficienti i reduktimit të pensionit të plotë të pleqërisë, për personat që plotësojnë kushtet e parashikuara në paragrafin  e parë të këtij neni, është 0.6 për qind në muaj.”.</w:t>
      </w:r>
    </w:p>
    <w:p w:rsidR="003B6397" w:rsidRPr="0094744A" w:rsidRDefault="003B6397" w:rsidP="003B6397">
      <w:pPr>
        <w:pStyle w:val="Paragrafi"/>
      </w:pPr>
      <w:r w:rsidRPr="0094744A">
        <w:t>Paragrafi i fundit shfuqizohet.</w:t>
      </w:r>
    </w:p>
    <w:p w:rsidR="003B6397" w:rsidRPr="0094744A" w:rsidRDefault="003B6397" w:rsidP="003B6397">
      <w:pPr>
        <w:pStyle w:val="Paragrafi"/>
      </w:pPr>
    </w:p>
    <w:p w:rsidR="003B6397" w:rsidRPr="0094744A" w:rsidRDefault="003B6397" w:rsidP="003B6397">
      <w:pPr>
        <w:pStyle w:val="NeniNr"/>
      </w:pPr>
      <w:r w:rsidRPr="0094744A">
        <w:t>Neni 2</w:t>
      </w:r>
    </w:p>
    <w:p w:rsidR="003B6397" w:rsidRPr="0094744A" w:rsidRDefault="003B6397" w:rsidP="003B6397">
      <w:pPr>
        <w:pStyle w:val="Paragrafi"/>
      </w:pPr>
    </w:p>
    <w:p w:rsidR="003B6397" w:rsidRPr="0094744A" w:rsidRDefault="003B6397" w:rsidP="003B6397">
      <w:pPr>
        <w:pStyle w:val="Paragrafi"/>
      </w:pPr>
      <w:r w:rsidRPr="0094744A">
        <w:t>Ky ligj hyn në fuqi 15 ditë pas botimit në Fletoren Zyrtare.</w:t>
      </w:r>
    </w:p>
    <w:p w:rsidR="003B6397" w:rsidRPr="0094744A" w:rsidRDefault="003B6397" w:rsidP="003B6397">
      <w:pPr>
        <w:pStyle w:val="Paragrafi"/>
      </w:pPr>
    </w:p>
    <w:p w:rsidR="003B6397" w:rsidRPr="0094744A" w:rsidRDefault="003B6397" w:rsidP="003B6397">
      <w:pPr>
        <w:pStyle w:val="Shpallja"/>
      </w:pPr>
      <w:r w:rsidRPr="0094744A">
        <w:t>Shpallur me dekretin nr.3814, datë 8.5.2003 të Presidentit të Republikës së Shqipërisë, Alfred Moisiu</w:t>
      </w:r>
    </w:p>
    <w:p w:rsidR="00A0784B" w:rsidRPr="003B6397" w:rsidRDefault="00A0784B" w:rsidP="003B6397"/>
    <w:sectPr w:rsidR="00A0784B" w:rsidRPr="003B639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D6985"/>
    <w:rsid w:val="00134ADF"/>
    <w:rsid w:val="00187855"/>
    <w:rsid w:val="001A58B2"/>
    <w:rsid w:val="001C7978"/>
    <w:rsid w:val="0022170D"/>
    <w:rsid w:val="002C6BAB"/>
    <w:rsid w:val="00304413"/>
    <w:rsid w:val="00383FD5"/>
    <w:rsid w:val="003B6397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B541BD-9068-4E5A-8552-CAD17671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2019-03-14T16:19:00Z</dcterms:created>
  <dcterms:modified xsi:type="dcterms:W3CDTF">2019-03-14T16:19:00Z</dcterms:modified>
</cp:coreProperties>
</file>