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47E" w:rsidRDefault="0032147E" w:rsidP="0032147E">
      <w:pPr>
        <w:pStyle w:val="Akti"/>
      </w:pPr>
      <w:bookmarkStart w:id="0" w:name="_GoBack"/>
      <w:bookmarkEnd w:id="0"/>
      <w:r>
        <w:t>L I G J</w:t>
      </w:r>
    </w:p>
    <w:p w:rsidR="0032147E" w:rsidRDefault="0032147E" w:rsidP="0032147E">
      <w:pPr>
        <w:pStyle w:val="NumriData"/>
      </w:pPr>
      <w:r>
        <w:t>Nr.9062, datë 8.5.2003</w:t>
      </w:r>
    </w:p>
    <w:p w:rsidR="0032147E" w:rsidRDefault="0032147E" w:rsidP="0032147E">
      <w:pPr>
        <w:pStyle w:val="Paragrafi"/>
      </w:pPr>
    </w:p>
    <w:p w:rsidR="0032147E" w:rsidRDefault="0032147E" w:rsidP="0032147E">
      <w:pPr>
        <w:pStyle w:val="Titulli"/>
      </w:pPr>
      <w:r>
        <w:t>KODI I FAMILJES</w:t>
      </w:r>
    </w:p>
    <w:p w:rsidR="0032147E" w:rsidRDefault="0032147E" w:rsidP="0032147E">
      <w:pPr>
        <w:pStyle w:val="Paragrafi"/>
      </w:pPr>
    </w:p>
    <w:p w:rsidR="0032147E" w:rsidRDefault="0032147E" w:rsidP="0032147E">
      <w:pPr>
        <w:pStyle w:val="BazLigjPropozues"/>
      </w:pPr>
      <w:r>
        <w:t>Në mbështetje të neneve 53, 54, 81 dhe 83 pika 1 të Kushtetutës, me propozimin  e Këshillit të Ministrave,</w:t>
      </w:r>
    </w:p>
    <w:p w:rsidR="0032147E" w:rsidRDefault="0032147E" w:rsidP="0032147E">
      <w:pPr>
        <w:pStyle w:val="Paragrafi"/>
      </w:pPr>
    </w:p>
    <w:p w:rsidR="0032147E" w:rsidRDefault="0032147E" w:rsidP="0032147E">
      <w:pPr>
        <w:pStyle w:val="Institucioni"/>
      </w:pPr>
      <w:r>
        <w:t>K U V E N D I</w:t>
      </w:r>
    </w:p>
    <w:p w:rsidR="0032147E" w:rsidRDefault="0032147E" w:rsidP="0032147E">
      <w:pPr>
        <w:pStyle w:val="Institucioni"/>
      </w:pPr>
      <w:r>
        <w:t>I REPUBLIKËS SË SHQIPËRISË</w:t>
      </w:r>
    </w:p>
    <w:p w:rsidR="0032147E" w:rsidRDefault="0032147E" w:rsidP="0032147E">
      <w:pPr>
        <w:pStyle w:val="Paragrafi"/>
      </w:pPr>
    </w:p>
    <w:p w:rsidR="0032147E" w:rsidRDefault="0032147E" w:rsidP="0032147E">
      <w:pPr>
        <w:pStyle w:val="VENDOSI"/>
      </w:pPr>
      <w:r>
        <w:t>V E N D O S I:</w:t>
      </w:r>
    </w:p>
    <w:p w:rsidR="0032147E" w:rsidRDefault="0032147E" w:rsidP="0032147E">
      <w:pPr>
        <w:pStyle w:val="Paragrafi"/>
      </w:pPr>
    </w:p>
    <w:p w:rsidR="0032147E" w:rsidRDefault="0032147E" w:rsidP="0032147E">
      <w:pPr>
        <w:pStyle w:val="PjesaNr"/>
      </w:pPr>
      <w:r>
        <w:t>PJESA E PARË</w:t>
      </w:r>
    </w:p>
    <w:p w:rsidR="0032147E" w:rsidRDefault="0032147E" w:rsidP="0032147E">
      <w:pPr>
        <w:pStyle w:val="PjesaTitull"/>
      </w:pPr>
      <w:r>
        <w:t>PARIME TË PËRGJITHSHME</w:t>
      </w:r>
    </w:p>
    <w:p w:rsidR="0032147E" w:rsidRDefault="0032147E" w:rsidP="0032147E">
      <w:pPr>
        <w:pStyle w:val="Paragrafi"/>
      </w:pPr>
    </w:p>
    <w:p w:rsidR="0032147E" w:rsidRDefault="0032147E" w:rsidP="0032147E">
      <w:pPr>
        <w:pStyle w:val="NeniNr"/>
      </w:pPr>
      <w:r>
        <w:t>Neni  1</w:t>
      </w:r>
    </w:p>
    <w:p w:rsidR="0032147E" w:rsidRDefault="0032147E" w:rsidP="0032147E">
      <w:pPr>
        <w:pStyle w:val="Paragrafi"/>
      </w:pPr>
    </w:p>
    <w:p w:rsidR="0032147E" w:rsidRDefault="0032147E" w:rsidP="0032147E">
      <w:pPr>
        <w:pStyle w:val="Paragrafi"/>
      </w:pPr>
      <w:r>
        <w:t>Martesa, si një bashkëjetesë ligjore, mbështetet në barazinë morale dhe juridike të bashkëshortëve, në ndjenjën e dashurisë, respektit dhe mirëkuptimit reciprok, si baza e unitetit në familje. Martesa dhe familja  gëzojnë mbrojtjen e veçantë të shtetit.</w:t>
      </w:r>
    </w:p>
    <w:p w:rsidR="0032147E" w:rsidRDefault="0032147E" w:rsidP="0032147E">
      <w:pPr>
        <w:pStyle w:val="Paragrafi"/>
      </w:pPr>
    </w:p>
    <w:p w:rsidR="0032147E" w:rsidRDefault="0032147E" w:rsidP="0032147E">
      <w:pPr>
        <w:pStyle w:val="NeniNr"/>
      </w:pPr>
      <w:r>
        <w:t>Neni  2</w:t>
      </w:r>
    </w:p>
    <w:p w:rsidR="0032147E" w:rsidRDefault="0032147E" w:rsidP="0032147E">
      <w:pPr>
        <w:pStyle w:val="Paragrafi"/>
      </w:pPr>
    </w:p>
    <w:p w:rsidR="0032147E" w:rsidRDefault="0032147E" w:rsidP="0032147E">
      <w:pPr>
        <w:pStyle w:val="Paragrafi"/>
      </w:pPr>
      <w:r>
        <w:t>Prindërit, organet kompetente dhe gjykatat, në vendimet dhe veprimtarinë e tyre, duhet të kenë si konsideratë parësore interesin më të lartë të fëmijës.</w:t>
      </w:r>
    </w:p>
    <w:p w:rsidR="0032147E" w:rsidRDefault="0032147E" w:rsidP="0032147E">
      <w:pPr>
        <w:pStyle w:val="Paragrafi"/>
      </w:pPr>
    </w:p>
    <w:p w:rsidR="0032147E" w:rsidRDefault="0032147E" w:rsidP="0032147E">
      <w:pPr>
        <w:pStyle w:val="NeniNr"/>
      </w:pPr>
      <w:r>
        <w:t>Neni  3</w:t>
      </w:r>
    </w:p>
    <w:p w:rsidR="0032147E" w:rsidRDefault="0032147E" w:rsidP="0032147E">
      <w:pPr>
        <w:pStyle w:val="Paragrafi"/>
      </w:pPr>
    </w:p>
    <w:p w:rsidR="0032147E" w:rsidRDefault="0032147E" w:rsidP="0032147E">
      <w:pPr>
        <w:pStyle w:val="Paragrafi"/>
      </w:pPr>
      <w:r>
        <w:t>Prindërit kanë detyrë dhe të drejtë të kujdesen për mirërritjen, zhvillimin, mirëqenien, edukimin dhe arsimimin e fëmijëve të lindur nga martesa ose jashtë martese.</w:t>
      </w:r>
    </w:p>
    <w:p w:rsidR="0032147E" w:rsidRDefault="0032147E" w:rsidP="0032147E">
      <w:pPr>
        <w:pStyle w:val="Paragrafi"/>
      </w:pPr>
      <w:r>
        <w:t xml:space="preserve"> Shteti dhe shoqëria duhet t’u ofrojnë familjeve mbështetjen e nevojshme për të mbajtur në gjirin e tyre fëmijët, për të parandaluar  keqtrajtimin dhe braktisjen  e tyre, si dhe për të ruajtur qëndrueshmërinë e familjes. </w:t>
      </w:r>
    </w:p>
    <w:p w:rsidR="0032147E" w:rsidRDefault="0032147E" w:rsidP="0032147E">
      <w:pPr>
        <w:pStyle w:val="Paragrafi"/>
      </w:pPr>
    </w:p>
    <w:p w:rsidR="0032147E" w:rsidRDefault="0032147E" w:rsidP="0032147E">
      <w:pPr>
        <w:pStyle w:val="NeniNr"/>
      </w:pPr>
      <w:r>
        <w:t>Neni 4</w:t>
      </w:r>
    </w:p>
    <w:p w:rsidR="0032147E" w:rsidRDefault="0032147E" w:rsidP="0032147E">
      <w:pPr>
        <w:pStyle w:val="Paragrafi"/>
      </w:pPr>
    </w:p>
    <w:p w:rsidR="0032147E" w:rsidRDefault="0032147E" w:rsidP="0032147E">
      <w:pPr>
        <w:pStyle w:val="Paragrafi"/>
      </w:pPr>
      <w:r>
        <w:t>Fëmijët e lindur jashtë martese kanë të njëjtat të drejta dhe detyra si fëmijët e lindur nga martesa.</w:t>
      </w:r>
    </w:p>
    <w:p w:rsidR="0032147E" w:rsidRDefault="0032147E" w:rsidP="0032147E">
      <w:pPr>
        <w:pStyle w:val="Paragrafi"/>
      </w:pPr>
    </w:p>
    <w:p w:rsidR="0032147E" w:rsidRDefault="0032147E" w:rsidP="0032147E">
      <w:pPr>
        <w:pStyle w:val="NeniNr"/>
      </w:pPr>
      <w:r>
        <w:t>Neni  5</w:t>
      </w:r>
    </w:p>
    <w:p w:rsidR="0032147E" w:rsidRDefault="0032147E" w:rsidP="0032147E">
      <w:pPr>
        <w:pStyle w:val="Paragrafi"/>
      </w:pPr>
    </w:p>
    <w:p w:rsidR="0032147E" w:rsidRDefault="0032147E" w:rsidP="0032147E">
      <w:pPr>
        <w:pStyle w:val="Paragrafi"/>
      </w:pPr>
      <w:r>
        <w:t>Çdo  fëmijë, për një zhvillim të plotë dhe harmonik të personalitetit, ka të drejtë të rritet në një mjedis familjar, në një atmosferë gëzimi, dashurie dhe mirëkuptimi.</w:t>
      </w:r>
    </w:p>
    <w:p w:rsidR="0032147E" w:rsidRDefault="0032147E" w:rsidP="0032147E">
      <w:pPr>
        <w:pStyle w:val="Paragrafi"/>
      </w:pPr>
    </w:p>
    <w:p w:rsidR="0032147E" w:rsidRDefault="0032147E" w:rsidP="0032147E">
      <w:pPr>
        <w:pStyle w:val="NeniNr"/>
      </w:pPr>
      <w:r>
        <w:t>Neni  6</w:t>
      </w:r>
    </w:p>
    <w:p w:rsidR="0032147E" w:rsidRDefault="0032147E" w:rsidP="0032147E">
      <w:pPr>
        <w:pStyle w:val="Paragrafi"/>
      </w:pPr>
    </w:p>
    <w:p w:rsidR="0032147E" w:rsidRDefault="0032147E" w:rsidP="0032147E">
      <w:pPr>
        <w:pStyle w:val="Paragrafi"/>
      </w:pPr>
      <w:r>
        <w:t xml:space="preserve">Në çdo procedurë që i përket të miturit, ai ka të drejtë të dëgjohet, në përputhje me moshën dhe aftësinë e tij për të kuptuar, duke ruajtur të drejtën që i japin dispozitat e veçanta që garantojnë ndërhyrjen dhe dhënien e pëlqimit nga ana e tij. </w:t>
      </w:r>
    </w:p>
    <w:p w:rsidR="0032147E" w:rsidRDefault="0032147E" w:rsidP="0032147E">
      <w:pPr>
        <w:pStyle w:val="Paragrafi"/>
      </w:pPr>
      <w:r>
        <w:t>Në rastet kur i mituri kërkon të dëgjohet, kërkesa e tij nuk mund të rrëzohet, veçse për shkaqe të rënda dhe me një vendim tepër të motivuar.</w:t>
      </w:r>
    </w:p>
    <w:p w:rsidR="0032147E" w:rsidRDefault="0032147E" w:rsidP="0032147E">
      <w:pPr>
        <w:pStyle w:val="Paragrafi"/>
      </w:pPr>
    </w:p>
    <w:p w:rsidR="0032147E" w:rsidRDefault="0032147E" w:rsidP="0032147E">
      <w:pPr>
        <w:pStyle w:val="Paragrafi"/>
      </w:pPr>
      <w:r>
        <w:t>I mituri mund të dëgjohet vetë, nëpërmjet një avokati ose një personi të zgjedhur prej tij.</w:t>
      </w:r>
    </w:p>
    <w:p w:rsidR="0032147E" w:rsidRDefault="0032147E" w:rsidP="0032147E">
      <w:pPr>
        <w:pStyle w:val="Paragrafi"/>
      </w:pPr>
      <w:r>
        <w:t xml:space="preserve">Në çdo procedurë që i përket të miturit, prania e psikologut është e detyrueshme për të </w:t>
      </w:r>
      <w:r>
        <w:lastRenderedPageBreak/>
        <w:t>vlerësuar thëniet e të miturit, në përputhje me zhvillimin mendor dhe situatën e tij sociale.</w:t>
      </w:r>
    </w:p>
    <w:p w:rsidR="0032147E" w:rsidRDefault="0032147E" w:rsidP="0032147E">
      <w:pPr>
        <w:pStyle w:val="Paragrafi"/>
      </w:pPr>
    </w:p>
    <w:p w:rsidR="0032147E" w:rsidRDefault="0032147E" w:rsidP="0032147E">
      <w:pPr>
        <w:pStyle w:val="PjesaNr"/>
      </w:pPr>
      <w:r>
        <w:t>PJESA E DYTË</w:t>
      </w:r>
    </w:p>
    <w:p w:rsidR="0032147E" w:rsidRDefault="0032147E" w:rsidP="0032147E">
      <w:pPr>
        <w:pStyle w:val="PjesaTitull"/>
      </w:pPr>
      <w:r>
        <w:t>BASHKËSHORTËT</w:t>
      </w:r>
    </w:p>
    <w:p w:rsidR="0032147E" w:rsidRDefault="0032147E" w:rsidP="0032147E">
      <w:pPr>
        <w:pStyle w:val="Paragrafi"/>
      </w:pPr>
    </w:p>
    <w:p w:rsidR="0032147E" w:rsidRDefault="0032147E" w:rsidP="0032147E">
      <w:pPr>
        <w:pStyle w:val="TitulliNr"/>
      </w:pPr>
      <w:r>
        <w:t>TITULLI  I</w:t>
      </w:r>
    </w:p>
    <w:p w:rsidR="0032147E" w:rsidRDefault="0032147E" w:rsidP="0032147E">
      <w:pPr>
        <w:pStyle w:val="TitulliTitull"/>
      </w:pPr>
      <w:r>
        <w:t>MARTESA</w:t>
      </w:r>
    </w:p>
    <w:p w:rsidR="0032147E" w:rsidRDefault="0032147E" w:rsidP="0032147E">
      <w:pPr>
        <w:pStyle w:val="Paragrafi"/>
      </w:pPr>
    </w:p>
    <w:p w:rsidR="0032147E" w:rsidRDefault="0032147E" w:rsidP="0032147E">
      <w:pPr>
        <w:pStyle w:val="KreuNr"/>
      </w:pPr>
      <w:r>
        <w:t>KREU  I</w:t>
      </w:r>
    </w:p>
    <w:p w:rsidR="0032147E" w:rsidRDefault="0032147E" w:rsidP="0032147E">
      <w:pPr>
        <w:pStyle w:val="KreuTitull"/>
      </w:pPr>
      <w:r>
        <w:t>KUSHTET THELBËSORE PËR LIDHJEN E MARTESËS</w:t>
      </w:r>
    </w:p>
    <w:p w:rsidR="0032147E" w:rsidRDefault="0032147E" w:rsidP="0032147E">
      <w:pPr>
        <w:pStyle w:val="Paragrafi"/>
      </w:pPr>
    </w:p>
    <w:p w:rsidR="0032147E" w:rsidRDefault="0032147E" w:rsidP="0032147E">
      <w:pPr>
        <w:pStyle w:val="NeniNr"/>
      </w:pPr>
      <w:r>
        <w:t>Neni 7</w:t>
      </w:r>
    </w:p>
    <w:p w:rsidR="0032147E" w:rsidRDefault="0032147E" w:rsidP="0032147E">
      <w:pPr>
        <w:pStyle w:val="NeniTitull"/>
      </w:pPr>
      <w:r>
        <w:t>Mosha e lidhjes së martesës</w:t>
      </w:r>
    </w:p>
    <w:p w:rsidR="0032147E" w:rsidRDefault="0032147E" w:rsidP="0032147E">
      <w:pPr>
        <w:pStyle w:val="NeniTitull"/>
      </w:pPr>
    </w:p>
    <w:p w:rsidR="0032147E" w:rsidRDefault="0032147E" w:rsidP="0032147E">
      <w:pPr>
        <w:pStyle w:val="Paragrafi"/>
      </w:pPr>
      <w:r>
        <w:t>Martesa mund të lidhet ndërmjet një burri dhe një gruaje që kanë mbushur moshën 18 vjeç.</w:t>
      </w:r>
    </w:p>
    <w:p w:rsidR="0032147E" w:rsidRDefault="0032147E" w:rsidP="0032147E">
      <w:pPr>
        <w:pStyle w:val="Paragrafi"/>
      </w:pPr>
      <w:r>
        <w:t xml:space="preserve">Gjykata e vendit ku lidhet martesa, për shkaqe me rëndësi, mund të lejojë martesën edhe përpara kësaj moshe. </w:t>
      </w:r>
    </w:p>
    <w:p w:rsidR="0032147E" w:rsidRDefault="0032147E" w:rsidP="0032147E">
      <w:pPr>
        <w:pStyle w:val="Paragrafi"/>
      </w:pPr>
    </w:p>
    <w:p w:rsidR="0032147E" w:rsidRDefault="0032147E" w:rsidP="0032147E">
      <w:pPr>
        <w:pStyle w:val="NeniNr"/>
      </w:pPr>
      <w:r>
        <w:t>Neni 8</w:t>
      </w:r>
    </w:p>
    <w:p w:rsidR="0032147E" w:rsidRDefault="0032147E" w:rsidP="0032147E">
      <w:pPr>
        <w:pStyle w:val="NeniTitull"/>
      </w:pPr>
      <w:r>
        <w:t>Pëlqimi i bashkëshortëve</w:t>
      </w:r>
    </w:p>
    <w:p w:rsidR="0032147E" w:rsidRDefault="0032147E" w:rsidP="0032147E">
      <w:pPr>
        <w:pStyle w:val="Paragrafi"/>
      </w:pPr>
    </w:p>
    <w:p w:rsidR="0032147E" w:rsidRDefault="0032147E" w:rsidP="0032147E">
      <w:pPr>
        <w:pStyle w:val="Paragrafi"/>
      </w:pPr>
      <w:r>
        <w:t>Martesa lidhet para nëpunësit të gjendjes civile, me pëlqimin e lirë të dy bashkëshortëve të ardhshëm.</w:t>
      </w:r>
    </w:p>
    <w:p w:rsidR="0032147E" w:rsidRDefault="0032147E" w:rsidP="0032147E">
      <w:pPr>
        <w:pStyle w:val="Paragrafi"/>
      </w:pPr>
    </w:p>
    <w:p w:rsidR="0032147E" w:rsidRDefault="0032147E" w:rsidP="0032147E">
      <w:pPr>
        <w:pStyle w:val="NeniNr"/>
      </w:pPr>
      <w:r>
        <w:t>Neni 9</w:t>
      </w:r>
    </w:p>
    <w:p w:rsidR="0032147E" w:rsidRDefault="0032147E" w:rsidP="0032147E">
      <w:pPr>
        <w:pStyle w:val="NeniTitull"/>
      </w:pPr>
      <w:r>
        <w:t>Ndalimet për lidhjen e martesës</w:t>
      </w:r>
    </w:p>
    <w:p w:rsidR="0032147E" w:rsidRDefault="0032147E" w:rsidP="0032147E">
      <w:pPr>
        <w:pStyle w:val="Paragrafi"/>
      </w:pPr>
    </w:p>
    <w:p w:rsidR="0032147E" w:rsidRDefault="0032147E" w:rsidP="0032147E">
      <w:pPr>
        <w:pStyle w:val="Paragrafi"/>
      </w:pPr>
      <w:r>
        <w:t>Nuk mund të lidhë martesë të re personi që është martuar, derisa martesa e mëparshme nuk është shpallur e pavlefshme ose nuk është zgjidhur.</w:t>
      </w:r>
    </w:p>
    <w:p w:rsidR="0032147E" w:rsidRDefault="0032147E" w:rsidP="0032147E">
      <w:pPr>
        <w:pStyle w:val="Paragrafi"/>
      </w:pPr>
    </w:p>
    <w:p w:rsidR="0032147E" w:rsidRDefault="0032147E" w:rsidP="0032147E">
      <w:pPr>
        <w:pStyle w:val="NeniNr"/>
      </w:pPr>
      <w:r>
        <w:t>Neni 10</w:t>
      </w:r>
    </w:p>
    <w:p w:rsidR="0032147E" w:rsidRDefault="0032147E" w:rsidP="0032147E">
      <w:pPr>
        <w:pStyle w:val="Paragrafi"/>
      </w:pPr>
    </w:p>
    <w:p w:rsidR="0032147E" w:rsidRDefault="0032147E" w:rsidP="0032147E">
      <w:pPr>
        <w:pStyle w:val="Paragrafi"/>
      </w:pPr>
      <w:r>
        <w:t>Nuk mund të lidhin martesë midis tyre të paralindurit dhe të paslindurit, vëllai dhe motra, ungji dhe mbesa, emta dhe nipi, si dhe fëmijët e vëllezërve dhe të motrave.</w:t>
      </w:r>
    </w:p>
    <w:p w:rsidR="0032147E" w:rsidRDefault="0032147E" w:rsidP="0032147E">
      <w:pPr>
        <w:pStyle w:val="Paragrafi"/>
      </w:pPr>
      <w:r>
        <w:t>Gjykata, për shkaqe me rëndësi, mund të lejojë martesën midis fëmijëve të vëllezërve dhe të motrave.</w:t>
      </w:r>
    </w:p>
    <w:p w:rsidR="0032147E" w:rsidRDefault="0032147E" w:rsidP="0032147E">
      <w:pPr>
        <w:pStyle w:val="Paragrafi"/>
      </w:pPr>
    </w:p>
    <w:p w:rsidR="0032147E" w:rsidRDefault="0032147E" w:rsidP="0032147E">
      <w:pPr>
        <w:pStyle w:val="NeniNr"/>
      </w:pPr>
      <w:r>
        <w:t>Neni 11</w:t>
      </w:r>
    </w:p>
    <w:p w:rsidR="0032147E" w:rsidRDefault="0032147E" w:rsidP="0032147E">
      <w:pPr>
        <w:pStyle w:val="Paragrafi"/>
      </w:pPr>
    </w:p>
    <w:p w:rsidR="0032147E" w:rsidRDefault="0032147E" w:rsidP="0032147E">
      <w:pPr>
        <w:pStyle w:val="Paragrafi"/>
      </w:pPr>
      <w:r>
        <w:t>Nuk mund të lidhin martesë midis tyre vjehrri dhe nusja, vjehrra dhe dhëndri, njerku dhe thjeshtra, njerka dhe thjeshtri, pavarësisht se martesa që ka krijuar këtë lidhje është shpallur e pavlefshme, ka pushuar ose është zgjidhur.</w:t>
      </w:r>
    </w:p>
    <w:p w:rsidR="0032147E" w:rsidRDefault="0032147E" w:rsidP="0032147E">
      <w:pPr>
        <w:pStyle w:val="Paragrafi"/>
      </w:pPr>
    </w:p>
    <w:p w:rsidR="0032147E" w:rsidRDefault="0032147E" w:rsidP="0032147E">
      <w:pPr>
        <w:pStyle w:val="NeniNr"/>
      </w:pPr>
      <w:r>
        <w:t>Neni 12</w:t>
      </w:r>
    </w:p>
    <w:p w:rsidR="0032147E" w:rsidRDefault="0032147E" w:rsidP="0032147E">
      <w:pPr>
        <w:pStyle w:val="Paragrafi"/>
      </w:pPr>
    </w:p>
    <w:p w:rsidR="0032147E" w:rsidRDefault="0032147E" w:rsidP="0032147E">
      <w:pPr>
        <w:pStyle w:val="Paragrafi"/>
      </w:pPr>
      <w:r>
        <w:t>Nuk mund të lidhë martesë personi që vuan nga një sëmundje e rëndë psikike ose ka zhvillim mendor të metë, që e bën të paaftë të kuptojë qëllimin e martesës.</w:t>
      </w:r>
    </w:p>
    <w:p w:rsidR="0032147E" w:rsidRDefault="0032147E" w:rsidP="0032147E">
      <w:pPr>
        <w:pStyle w:val="Paragrafi"/>
      </w:pPr>
    </w:p>
    <w:p w:rsidR="0032147E" w:rsidRDefault="0032147E" w:rsidP="0032147E">
      <w:pPr>
        <w:pStyle w:val="NeniNr"/>
      </w:pPr>
      <w:r>
        <w:t>Neni 13</w:t>
      </w:r>
    </w:p>
    <w:p w:rsidR="0032147E" w:rsidRDefault="0032147E" w:rsidP="0032147E">
      <w:pPr>
        <w:pStyle w:val="Paragrafi"/>
      </w:pPr>
    </w:p>
    <w:p w:rsidR="0032147E" w:rsidRDefault="0032147E" w:rsidP="0032147E">
      <w:pPr>
        <w:pStyle w:val="Paragrafi"/>
      </w:pPr>
      <w:r>
        <w:t>Ndalohet martesa midis kujdestarit dhe personit që ndodhet në kujdesin e tij gjatë kohës që vazhdon kujdestaria.</w:t>
      </w:r>
    </w:p>
    <w:p w:rsidR="0032147E" w:rsidRDefault="0032147E" w:rsidP="0032147E">
      <w:pPr>
        <w:pStyle w:val="Paragrafi"/>
      </w:pPr>
    </w:p>
    <w:p w:rsidR="0032147E" w:rsidRDefault="0032147E" w:rsidP="0032147E">
      <w:pPr>
        <w:pStyle w:val="NeniNr"/>
      </w:pPr>
      <w:r>
        <w:t>Neni 14</w:t>
      </w:r>
    </w:p>
    <w:p w:rsidR="0032147E" w:rsidRDefault="0032147E" w:rsidP="0032147E">
      <w:pPr>
        <w:pStyle w:val="Paragrafi"/>
      </w:pPr>
    </w:p>
    <w:p w:rsidR="0032147E" w:rsidRDefault="0032147E" w:rsidP="0032147E">
      <w:pPr>
        <w:pStyle w:val="Paragrafi"/>
      </w:pPr>
      <w:r>
        <w:lastRenderedPageBreak/>
        <w:t xml:space="preserve">Ndalohet martesa midis birësuesit e të birësuarit dhe pasardhësve të tyre, të birësuarit dhe bashkëshortit të birësuesit, midis birësuesit e bashkëshortit të të birësuarit, midis të birësuarve, si dhe midis të birësuarit dhe fëmijëve të birësuesit. </w:t>
      </w:r>
    </w:p>
    <w:p w:rsidR="0032147E" w:rsidRDefault="0032147E" w:rsidP="0032147E">
      <w:pPr>
        <w:pStyle w:val="Paragrafi"/>
      </w:pPr>
      <w:r>
        <w:t>Me birësimin nuk zhduket shkaku që ndalon martesën midis të birësuarit dhe gjinisë së tij të parashikuar nga neni 10 i këtij Kodi.</w:t>
      </w:r>
    </w:p>
    <w:p w:rsidR="0032147E" w:rsidRDefault="0032147E" w:rsidP="0032147E">
      <w:pPr>
        <w:pStyle w:val="Paragrafi"/>
      </w:pPr>
    </w:p>
    <w:p w:rsidR="0032147E" w:rsidRDefault="0032147E" w:rsidP="0032147E">
      <w:pPr>
        <w:pStyle w:val="KreuNr"/>
      </w:pPr>
      <w:r>
        <w:t>KREU II</w:t>
      </w:r>
    </w:p>
    <w:p w:rsidR="0032147E" w:rsidRDefault="0032147E" w:rsidP="0032147E">
      <w:pPr>
        <w:pStyle w:val="KreuTitull"/>
      </w:pPr>
      <w:r>
        <w:t>FORMA E LIDHJES SË MARTESËS</w:t>
      </w:r>
    </w:p>
    <w:p w:rsidR="0032147E" w:rsidRDefault="0032147E" w:rsidP="0032147E">
      <w:pPr>
        <w:pStyle w:val="Paragrafi"/>
      </w:pPr>
    </w:p>
    <w:p w:rsidR="0032147E" w:rsidRDefault="0032147E" w:rsidP="0032147E">
      <w:pPr>
        <w:pStyle w:val="NeniNr"/>
      </w:pPr>
      <w:r>
        <w:t>Neni 15</w:t>
      </w:r>
    </w:p>
    <w:p w:rsidR="0032147E" w:rsidRDefault="0032147E" w:rsidP="0032147E">
      <w:pPr>
        <w:pStyle w:val="NeniTitull"/>
      </w:pPr>
      <w:r>
        <w:t>Shpallja e martesës</w:t>
      </w:r>
    </w:p>
    <w:p w:rsidR="0032147E" w:rsidRDefault="0032147E" w:rsidP="0032147E">
      <w:pPr>
        <w:pStyle w:val="Paragrafi"/>
      </w:pPr>
    </w:p>
    <w:p w:rsidR="0032147E" w:rsidRDefault="0032147E" w:rsidP="0032147E">
      <w:pPr>
        <w:pStyle w:val="Paragrafi"/>
      </w:pPr>
      <w:r>
        <w:t>Përpara lidhjes së martesës, nëpunësi i gjendjes civile bën shpalljen e saj, duke afishuar në vende të caktuara nga bashkia ose komuna aktin, ku tregohet identiteti, profesioni, vendbanimi dhe vendqëndrimi i bashkëshortëve të ardhshëm, si dhe vendi ku do të lidhet martesa.</w:t>
      </w:r>
    </w:p>
    <w:p w:rsidR="0032147E" w:rsidRDefault="0032147E" w:rsidP="0032147E">
      <w:pPr>
        <w:pStyle w:val="Paragrafi"/>
      </w:pPr>
      <w:r>
        <w:t xml:space="preserve"> </w:t>
      </w:r>
    </w:p>
    <w:p w:rsidR="0032147E" w:rsidRDefault="0032147E" w:rsidP="0032147E">
      <w:pPr>
        <w:pStyle w:val="NeniNr"/>
      </w:pPr>
      <w:r>
        <w:t>Neni 16</w:t>
      </w:r>
    </w:p>
    <w:p w:rsidR="0032147E" w:rsidRDefault="0032147E" w:rsidP="0032147E">
      <w:pPr>
        <w:pStyle w:val="Paragrafi"/>
      </w:pPr>
    </w:p>
    <w:p w:rsidR="0032147E" w:rsidRDefault="0032147E" w:rsidP="0032147E">
      <w:pPr>
        <w:pStyle w:val="Paragrafi"/>
      </w:pPr>
      <w:r>
        <w:t>Kërkesa për shpallje bëhet nga bashkëshortët e ardhshëm ose nga personi i caktuar nga ata me prokurë të posaçme.</w:t>
      </w:r>
    </w:p>
    <w:p w:rsidR="0032147E" w:rsidRDefault="0032147E" w:rsidP="0032147E">
      <w:pPr>
        <w:pStyle w:val="Paragrafi"/>
      </w:pPr>
      <w:r>
        <w:t>Shpallja bëhet në bashkinë ose komunën e vendit ku secili nga bashkëshortët e ardhshëm ka vendbanimin ose vendqëndrimin.</w:t>
      </w:r>
    </w:p>
    <w:p w:rsidR="0032147E" w:rsidRDefault="0032147E" w:rsidP="0032147E">
      <w:pPr>
        <w:pStyle w:val="Paragrafi"/>
      </w:pPr>
      <w:r>
        <w:t>Nëse nuk kanë jetuar 6 muaj në vendbanimin ose vendqëndrimin aktual, shpallja duhet të bëhet edhe në bashkinë ose komunën ku bashkëshorti ka jetuar më parë.</w:t>
      </w:r>
    </w:p>
    <w:p w:rsidR="0032147E" w:rsidRDefault="0032147E" w:rsidP="0032147E">
      <w:pPr>
        <w:pStyle w:val="Paragrafi"/>
      </w:pPr>
    </w:p>
    <w:p w:rsidR="0032147E" w:rsidRDefault="0032147E" w:rsidP="0032147E">
      <w:pPr>
        <w:pStyle w:val="NeniNr"/>
      </w:pPr>
      <w:r>
        <w:t>Neni 17</w:t>
      </w:r>
    </w:p>
    <w:p w:rsidR="0032147E" w:rsidRDefault="0032147E" w:rsidP="0032147E">
      <w:pPr>
        <w:pStyle w:val="Paragrafi"/>
      </w:pPr>
    </w:p>
    <w:p w:rsidR="0032147E" w:rsidRDefault="0032147E" w:rsidP="0032147E">
      <w:pPr>
        <w:pStyle w:val="Paragrafi"/>
      </w:pPr>
      <w:r>
        <w:t>Martesa nuk mund të lidhet para se të kalojnë 10 ditë nga e nesërmja e shpalljes.</w:t>
      </w:r>
    </w:p>
    <w:p w:rsidR="0032147E" w:rsidRDefault="0032147E" w:rsidP="0032147E">
      <w:pPr>
        <w:pStyle w:val="Paragrafi"/>
      </w:pPr>
      <w:r>
        <w:t>Në qoftë se shpallja ndërpritet përpara mbarimit të këtij afati, ky fakt duhet të përmendet në shpalljen e re.</w:t>
      </w:r>
    </w:p>
    <w:p w:rsidR="0032147E" w:rsidRDefault="0032147E" w:rsidP="0032147E">
      <w:pPr>
        <w:pStyle w:val="Paragrafi"/>
      </w:pPr>
    </w:p>
    <w:p w:rsidR="0032147E" w:rsidRDefault="0032147E" w:rsidP="0032147E">
      <w:pPr>
        <w:pStyle w:val="NeniNr"/>
      </w:pPr>
      <w:r>
        <w:t>Neni 18</w:t>
      </w:r>
    </w:p>
    <w:p w:rsidR="0032147E" w:rsidRDefault="0032147E" w:rsidP="0032147E">
      <w:pPr>
        <w:pStyle w:val="Paragrafi"/>
      </w:pPr>
    </w:p>
    <w:p w:rsidR="0032147E" w:rsidRDefault="0032147E" w:rsidP="0032147E">
      <w:pPr>
        <w:pStyle w:val="Paragrafi"/>
      </w:pPr>
      <w:r>
        <w:t>Në qoftë se lidhja e martesës nuk është bërë brenda 1 viti nga shpallja, martesa nuk mund të lidhet pa u bërë shpallja e re e parashikuar në dispozitat  për shpalljen e martesës.</w:t>
      </w:r>
    </w:p>
    <w:p w:rsidR="0032147E" w:rsidRDefault="0032147E" w:rsidP="0032147E">
      <w:pPr>
        <w:pStyle w:val="Paragrafi"/>
      </w:pPr>
    </w:p>
    <w:p w:rsidR="0032147E" w:rsidRDefault="0032147E" w:rsidP="0032147E">
      <w:pPr>
        <w:pStyle w:val="NeniNr"/>
      </w:pPr>
      <w:r>
        <w:t>Neni 19</w:t>
      </w:r>
    </w:p>
    <w:p w:rsidR="0032147E" w:rsidRDefault="0032147E" w:rsidP="0032147E">
      <w:pPr>
        <w:pStyle w:val="Paragrafi"/>
      </w:pPr>
    </w:p>
    <w:p w:rsidR="0032147E" w:rsidRDefault="0032147E" w:rsidP="0032147E">
      <w:pPr>
        <w:pStyle w:val="Paragrafi"/>
      </w:pPr>
      <w:r>
        <w:t xml:space="preserve">Personi që kërkon shpalljen duhet t’i paraqesë nëpunësit të gjendjes civile certifikatat e lindjes së të dy bashkëshortëve të ardhshëm, si dhe çdo dokument tjetër që është i nevojshëm dhe provon se nuk ekzistojnë pengesa për lidhjen e martesës. </w:t>
      </w:r>
    </w:p>
    <w:p w:rsidR="0032147E" w:rsidRDefault="0032147E" w:rsidP="0032147E">
      <w:pPr>
        <w:pStyle w:val="Paragrafi"/>
      </w:pPr>
    </w:p>
    <w:p w:rsidR="0032147E" w:rsidRDefault="0032147E" w:rsidP="0032147E">
      <w:pPr>
        <w:pStyle w:val="NeniNr"/>
      </w:pPr>
      <w:r>
        <w:t>Neni 20</w:t>
      </w:r>
    </w:p>
    <w:p w:rsidR="0032147E" w:rsidRDefault="0032147E" w:rsidP="0032147E">
      <w:pPr>
        <w:pStyle w:val="NeniTitull"/>
      </w:pPr>
      <w:r>
        <w:t>Kundërshtimet e lidhjes së martesës</w:t>
      </w:r>
    </w:p>
    <w:p w:rsidR="0032147E" w:rsidRDefault="0032147E" w:rsidP="0032147E">
      <w:pPr>
        <w:pStyle w:val="Paragrafi"/>
      </w:pPr>
    </w:p>
    <w:p w:rsidR="0032147E" w:rsidRDefault="0032147E" w:rsidP="0032147E">
      <w:pPr>
        <w:pStyle w:val="Paragrafi"/>
      </w:pPr>
      <w:r>
        <w:t>Prindërit dhe, në mungesë të tyre, paraardhësit e tjerë dhe të afërmit në vijë të tërthortë deri në shkallë të tretë, mund të kundërshtojnë lidhjen e martesës së të afërmve të tyre për çdo shkak që vjen në kundërshtim me kushtet e parashikuara në këtë Kod për lidhjen e martesës.</w:t>
      </w:r>
    </w:p>
    <w:p w:rsidR="0032147E" w:rsidRDefault="0032147E" w:rsidP="0032147E">
      <w:pPr>
        <w:pStyle w:val="Paragrafi"/>
      </w:pPr>
      <w:r>
        <w:t>E drejta e kundërshtimit i takon edhe bashkëshortit të personit që do të lidhë një martesë tjetër, si dhe kujdestarit, nëse njëri prej bashkëshortëve është vënë në kujdestari.</w:t>
      </w:r>
    </w:p>
    <w:p w:rsidR="0032147E" w:rsidRDefault="0032147E" w:rsidP="0032147E">
      <w:pPr>
        <w:pStyle w:val="Paragrafi"/>
      </w:pPr>
    </w:p>
    <w:p w:rsidR="0032147E" w:rsidRDefault="0032147E" w:rsidP="0032147E">
      <w:pPr>
        <w:pStyle w:val="Paragrafi"/>
      </w:pPr>
      <w:r>
        <w:t>E drejta e kundërshtimit të martesës i takon edhe prokurorit për  shkaqet që parashikohen në ligj, për të cilat ai mund të kërkojë pavlefshmërinë e saj.</w:t>
      </w:r>
    </w:p>
    <w:p w:rsidR="0032147E" w:rsidRDefault="0032147E" w:rsidP="0032147E">
      <w:pPr>
        <w:pStyle w:val="Paragrafi"/>
      </w:pPr>
    </w:p>
    <w:p w:rsidR="0032147E" w:rsidRDefault="0032147E" w:rsidP="0032147E">
      <w:pPr>
        <w:pStyle w:val="NeniNr"/>
      </w:pPr>
      <w:r>
        <w:lastRenderedPageBreak/>
        <w:t>Neni 21</w:t>
      </w:r>
    </w:p>
    <w:p w:rsidR="0032147E" w:rsidRDefault="0032147E" w:rsidP="0032147E">
      <w:pPr>
        <w:pStyle w:val="Paragrafi"/>
      </w:pPr>
    </w:p>
    <w:p w:rsidR="0032147E" w:rsidRDefault="0032147E" w:rsidP="0032147E">
      <w:pPr>
        <w:pStyle w:val="Paragrafi"/>
      </w:pPr>
      <w:r>
        <w:t>Kundërshtimi i lidhjes së martesës bëhet para nëpunësit të gjendjes civile ku do të lidhet martesa, i cili është i detyruar të bëjë shënimet përkatëse në regjistrin e martesave.</w:t>
      </w:r>
    </w:p>
    <w:p w:rsidR="0032147E" w:rsidRDefault="0032147E" w:rsidP="0032147E">
      <w:pPr>
        <w:pStyle w:val="Paragrafi"/>
      </w:pPr>
      <w:r>
        <w:t>Nëpunësi i gjendjes civile është i detyruar që të bëjë shënimin e heqjes së kundërshtimit në regjistrin e martesave kur:</w:t>
      </w:r>
    </w:p>
    <w:p w:rsidR="0032147E" w:rsidRDefault="0032147E" w:rsidP="0032147E">
      <w:pPr>
        <w:pStyle w:val="Paragrafi"/>
      </w:pPr>
      <w:r>
        <w:t xml:space="preserve">a) vlerëson se kundërshtimi nuk është bërë në përputhje me dispozitat e këtij Kodi; </w:t>
      </w:r>
    </w:p>
    <w:p w:rsidR="0032147E" w:rsidRDefault="0032147E" w:rsidP="0032147E">
      <w:pPr>
        <w:pStyle w:val="Paragrafi"/>
      </w:pPr>
      <w:r>
        <w:t>b) për këtë ka një vendim gjyqësor;</w:t>
      </w:r>
    </w:p>
    <w:p w:rsidR="0032147E" w:rsidRDefault="0032147E" w:rsidP="0032147E">
      <w:pPr>
        <w:pStyle w:val="Paragrafi"/>
      </w:pPr>
      <w:r>
        <w:t xml:space="preserve">c) hiqet dorë nga kundërshtimi. </w:t>
      </w:r>
    </w:p>
    <w:p w:rsidR="0032147E" w:rsidRDefault="0032147E" w:rsidP="0032147E">
      <w:pPr>
        <w:pStyle w:val="Paragrafi"/>
      </w:pPr>
      <w:r>
        <w:t>Heqja dorë nga kundërshtimi nuk pengon nëpunësin e gjendjes civile të refuzojë lidhjen e martesës për shkaqet e parashikuara në këtë Kod.</w:t>
      </w:r>
    </w:p>
    <w:p w:rsidR="0032147E" w:rsidRDefault="0032147E" w:rsidP="0032147E">
      <w:pPr>
        <w:pStyle w:val="Paragrafi"/>
      </w:pPr>
    </w:p>
    <w:p w:rsidR="0032147E" w:rsidRDefault="0032147E" w:rsidP="0032147E">
      <w:pPr>
        <w:pStyle w:val="NeniNr"/>
      </w:pPr>
      <w:r>
        <w:t>Neni 22</w:t>
      </w:r>
    </w:p>
    <w:p w:rsidR="0032147E" w:rsidRDefault="0032147E" w:rsidP="0032147E">
      <w:pPr>
        <w:pStyle w:val="Paragrafi"/>
      </w:pPr>
    </w:p>
    <w:p w:rsidR="0032147E" w:rsidRDefault="0032147E" w:rsidP="0032147E">
      <w:pPr>
        <w:pStyle w:val="Paragrafi"/>
      </w:pPr>
      <w:r>
        <w:t>Akti i kundërshtimit duhet të përmbajë cilësinë që i jep të drejtën kundërshtuesit të bëjë kundërshtimin, vendin ku martesa duhet të lidhet, shkaqet e kundërshtimit dhe dispozitën ligjore ku mbështetet ai.</w:t>
      </w:r>
    </w:p>
    <w:p w:rsidR="0032147E" w:rsidRDefault="0032147E" w:rsidP="0032147E">
      <w:pPr>
        <w:pStyle w:val="Paragrafi"/>
      </w:pPr>
      <w:r>
        <w:t xml:space="preserve"> </w:t>
      </w:r>
    </w:p>
    <w:p w:rsidR="0032147E" w:rsidRDefault="0032147E" w:rsidP="0032147E">
      <w:pPr>
        <w:pStyle w:val="NeniNr"/>
      </w:pPr>
      <w:r>
        <w:t>Neni 23</w:t>
      </w:r>
    </w:p>
    <w:p w:rsidR="0032147E" w:rsidRDefault="0032147E" w:rsidP="0032147E">
      <w:pPr>
        <w:pStyle w:val="Paragrafi"/>
      </w:pPr>
    </w:p>
    <w:p w:rsidR="0032147E" w:rsidRDefault="0032147E" w:rsidP="0032147E">
      <w:pPr>
        <w:pStyle w:val="Paragrafi"/>
      </w:pPr>
      <w:r>
        <w:t>Kur nëpunësi i gjendjes civile vlerëson se kundërshtimi është bërë në përputhje me dispozitat e këtij Kodi, pezullon procedurën e lidhjes së martesës derisa gjykata të vendosë refuzimin e kundërshtimit ose të hiqet dorë prej tij.</w:t>
      </w:r>
    </w:p>
    <w:p w:rsidR="0032147E" w:rsidRDefault="0032147E" w:rsidP="0032147E">
      <w:pPr>
        <w:pStyle w:val="Paragrafi"/>
      </w:pPr>
      <w:r>
        <w:t>Kundër vendimit të pezullimit, bashkëshortët e ardhshëm kanë të drejtën e ankimit në gjykatë brenda 5 ditëve nga marrja dijeni e vendimit të pezullimit.</w:t>
      </w:r>
    </w:p>
    <w:p w:rsidR="0032147E" w:rsidRDefault="0032147E" w:rsidP="0032147E">
      <w:pPr>
        <w:pStyle w:val="Paragrafi"/>
      </w:pPr>
    </w:p>
    <w:p w:rsidR="0032147E" w:rsidRDefault="0032147E" w:rsidP="0032147E">
      <w:pPr>
        <w:pStyle w:val="NeniNr"/>
      </w:pPr>
      <w:r>
        <w:t>Neni 24</w:t>
      </w:r>
    </w:p>
    <w:p w:rsidR="0032147E" w:rsidRDefault="0032147E" w:rsidP="0032147E">
      <w:pPr>
        <w:pStyle w:val="Paragrafi"/>
      </w:pPr>
    </w:p>
    <w:p w:rsidR="0032147E" w:rsidRDefault="0032147E" w:rsidP="0032147E">
      <w:pPr>
        <w:pStyle w:val="Paragrafi"/>
      </w:pPr>
      <w:r>
        <w:t>Akti i kundërshtimit të lidhjes së martesës nuk ka efekt pas kalimit të 1 viti nga data e regjistrimit të kundërshtimit.</w:t>
      </w:r>
    </w:p>
    <w:p w:rsidR="0032147E" w:rsidRDefault="0032147E" w:rsidP="0032147E">
      <w:pPr>
        <w:pStyle w:val="Paragrafi"/>
      </w:pPr>
    </w:p>
    <w:p w:rsidR="0032147E" w:rsidRDefault="0032147E" w:rsidP="0032147E">
      <w:pPr>
        <w:pStyle w:val="NeniNr"/>
      </w:pPr>
      <w:r>
        <w:t>Neni 25</w:t>
      </w:r>
    </w:p>
    <w:p w:rsidR="0032147E" w:rsidRDefault="0032147E" w:rsidP="0032147E">
      <w:pPr>
        <w:pStyle w:val="Paragrafi"/>
      </w:pPr>
    </w:p>
    <w:p w:rsidR="0032147E" w:rsidRDefault="0032147E" w:rsidP="0032147E">
      <w:pPr>
        <w:pStyle w:val="Paragrafi"/>
      </w:pPr>
      <w:r>
        <w:t xml:space="preserve">Gjykata kompetente, me kërkesë të secilit prej bashkëshortëve të ardhshëm, brenda 10 ditëve nga data e regjistrimit të kërkesës, vendos për heqjen ose jo të kundërshtimit të bërë për lidhjen e martesës. </w:t>
      </w:r>
    </w:p>
    <w:p w:rsidR="0032147E" w:rsidRDefault="0032147E" w:rsidP="0032147E">
      <w:pPr>
        <w:pStyle w:val="Paragrafi"/>
      </w:pPr>
    </w:p>
    <w:p w:rsidR="0032147E" w:rsidRDefault="0032147E" w:rsidP="0032147E">
      <w:pPr>
        <w:pStyle w:val="NeniNr"/>
      </w:pPr>
      <w:r>
        <w:t>Neni 26</w:t>
      </w:r>
    </w:p>
    <w:p w:rsidR="0032147E" w:rsidRDefault="0032147E" w:rsidP="0032147E">
      <w:pPr>
        <w:pStyle w:val="Paragrafi"/>
      </w:pPr>
    </w:p>
    <w:p w:rsidR="0032147E" w:rsidRDefault="0032147E" w:rsidP="0032147E">
      <w:pPr>
        <w:pStyle w:val="Paragrafi"/>
      </w:pPr>
      <w:r>
        <w:t>Vendimi i gjykatës së shkallës së parë mund të ankimohet në gjykatën e apelit, e cila duhet të vendosë brenda 10 ditëve nga data e regjistrimit të çështjes.</w:t>
      </w:r>
    </w:p>
    <w:p w:rsidR="0032147E" w:rsidRDefault="0032147E" w:rsidP="0032147E">
      <w:pPr>
        <w:pStyle w:val="Paragrafi"/>
      </w:pPr>
    </w:p>
    <w:p w:rsidR="0032147E" w:rsidRDefault="0032147E" w:rsidP="0032147E">
      <w:pPr>
        <w:pStyle w:val="NeniNr"/>
      </w:pPr>
      <w:r>
        <w:t>Neni 27</w:t>
      </w:r>
    </w:p>
    <w:p w:rsidR="0032147E" w:rsidRDefault="0032147E" w:rsidP="0032147E">
      <w:pPr>
        <w:pStyle w:val="Paragrafi"/>
      </w:pPr>
    </w:p>
    <w:p w:rsidR="0032147E" w:rsidRDefault="0032147E" w:rsidP="0032147E">
      <w:pPr>
        <w:pStyle w:val="Paragrafi"/>
      </w:pPr>
      <w:r>
        <w:t>Në qoftë se kundërshtimi nuk pranohet, kundërshtuesit, me përjashtim të paraardhësve, mund të detyrohen me dëmshpërblim, sipas dispozitave përkatëse të Kodit Civil.</w:t>
      </w:r>
    </w:p>
    <w:p w:rsidR="0032147E" w:rsidRDefault="0032147E" w:rsidP="0032147E">
      <w:pPr>
        <w:pStyle w:val="Paragrafi"/>
      </w:pPr>
    </w:p>
    <w:p w:rsidR="0032147E" w:rsidRDefault="0032147E" w:rsidP="0032147E">
      <w:pPr>
        <w:pStyle w:val="Paragrafi"/>
      </w:pPr>
    </w:p>
    <w:p w:rsidR="0032147E" w:rsidRDefault="0032147E" w:rsidP="0032147E">
      <w:pPr>
        <w:pStyle w:val="NeniNr"/>
      </w:pPr>
      <w:r>
        <w:t>Neni 28</w:t>
      </w:r>
    </w:p>
    <w:p w:rsidR="0032147E" w:rsidRDefault="0032147E" w:rsidP="0032147E">
      <w:pPr>
        <w:pStyle w:val="NeniTitull"/>
      </w:pPr>
      <w:r>
        <w:t>Lidhja e martesës</w:t>
      </w:r>
    </w:p>
    <w:p w:rsidR="0032147E" w:rsidRDefault="0032147E" w:rsidP="0032147E">
      <w:pPr>
        <w:pStyle w:val="Paragrafi"/>
      </w:pPr>
    </w:p>
    <w:p w:rsidR="0032147E" w:rsidRDefault="0032147E" w:rsidP="0032147E">
      <w:pPr>
        <w:pStyle w:val="Paragrafi"/>
      </w:pPr>
      <w:r>
        <w:t>Martesa lidhet publikisht përpara nëpunësit të gjendjes civile, të cilit i është bërë kërkesa për shpallje.</w:t>
      </w:r>
    </w:p>
    <w:p w:rsidR="0032147E" w:rsidRDefault="0032147E" w:rsidP="0032147E">
      <w:pPr>
        <w:pStyle w:val="Paragrafi"/>
      </w:pPr>
    </w:p>
    <w:p w:rsidR="0032147E" w:rsidRDefault="0032147E" w:rsidP="0032147E">
      <w:pPr>
        <w:pStyle w:val="NeniNr"/>
      </w:pPr>
      <w:r>
        <w:lastRenderedPageBreak/>
        <w:t>Neni 29</w:t>
      </w:r>
    </w:p>
    <w:p w:rsidR="0032147E" w:rsidRDefault="0032147E" w:rsidP="0032147E">
      <w:pPr>
        <w:pStyle w:val="Paragrafi"/>
      </w:pPr>
    </w:p>
    <w:p w:rsidR="0032147E" w:rsidRDefault="0032147E" w:rsidP="0032147E">
      <w:pPr>
        <w:pStyle w:val="Paragrafi"/>
      </w:pPr>
      <w:r>
        <w:t xml:space="preserve">Me kërkesë të prokurorit të vendit ku lidhet martesa e bashkëshortëve të ardhshëm, gjykata, për shkaqe me rëndësi, mund të vendosë që martesa të lidhet edhe pa u shpallur. </w:t>
      </w:r>
    </w:p>
    <w:p w:rsidR="0032147E" w:rsidRDefault="0032147E" w:rsidP="0032147E">
      <w:pPr>
        <w:pStyle w:val="Paragrafi"/>
      </w:pPr>
    </w:p>
    <w:p w:rsidR="0032147E" w:rsidRDefault="0032147E" w:rsidP="0032147E">
      <w:pPr>
        <w:pStyle w:val="NeniNr"/>
      </w:pPr>
      <w:r>
        <w:t>Neni 30</w:t>
      </w:r>
    </w:p>
    <w:p w:rsidR="0032147E" w:rsidRDefault="0032147E" w:rsidP="0032147E">
      <w:pPr>
        <w:pStyle w:val="Paragrafi"/>
      </w:pPr>
    </w:p>
    <w:p w:rsidR="0032147E" w:rsidRDefault="0032147E" w:rsidP="0032147E">
      <w:pPr>
        <w:pStyle w:val="Paragrafi"/>
      </w:pPr>
      <w:r>
        <w:t>Në ditën e caktuar për lidhjen e martesës, nëpunësi i gjendjes civile, pasi bindet për identitetin e bashkëshortëve të ardhshëm, në bazë të akteve dhe të thënieve të dëshmitarëve, si dhe të vetë bashkëshortëve të ardhshëm, në prani të dy dëshmitarëve, u lexon bashkëshortëve të ardhshëm nenet e këtij Kodi që përmbajnë të drejtat dhe detyrimet e bashkëshortëve, merr nga secili bashkëshort deklarimin se ata duan të lidhin martesë dhe, pasi merr pëlqimin e tyre, i shpall në emër të ligjit të martuar.</w:t>
      </w:r>
    </w:p>
    <w:p w:rsidR="0032147E" w:rsidRDefault="0032147E" w:rsidP="0032147E">
      <w:pPr>
        <w:pStyle w:val="Paragrafi"/>
      </w:pPr>
      <w:r>
        <w:t>Akti i martesës hartohet menjëherë, nënshkruhet nga bashkëshortët, dëshmitarët dhe nëpunësi i gjendjes civile dhe regjistrohet në regjistrin e martesave.</w:t>
      </w:r>
    </w:p>
    <w:p w:rsidR="0032147E" w:rsidRDefault="0032147E" w:rsidP="0032147E">
      <w:pPr>
        <w:pStyle w:val="Paragrafi"/>
      </w:pPr>
    </w:p>
    <w:p w:rsidR="0032147E" w:rsidRDefault="0032147E" w:rsidP="0032147E">
      <w:pPr>
        <w:pStyle w:val="NeniNr"/>
      </w:pPr>
      <w:r>
        <w:t>Neni 31</w:t>
      </w:r>
    </w:p>
    <w:p w:rsidR="0032147E" w:rsidRDefault="0032147E" w:rsidP="0032147E">
      <w:pPr>
        <w:pStyle w:val="NeniNr"/>
      </w:pPr>
    </w:p>
    <w:p w:rsidR="0032147E" w:rsidRDefault="0032147E" w:rsidP="0032147E">
      <w:pPr>
        <w:pStyle w:val="Paragrafi"/>
      </w:pPr>
      <w:r>
        <w:t>Në qoftë se njëri nga bashkëshortët, për shkak të sëmundjes ose për ndonjë pengesë tjetër të justifikuar përpara nëpunësit të gjendjes civile, është në pamundësi për të shkuar në zyrën e gjendjes civile të komunës ose bashkisë, atëherë nëpunësi i gjendjes civile shkon në vendin ku ndodhet bashkëshorti që ka pengesë dhe lidh martesën, sipas procedurës së parashikuar në nenin 30 të këtij Kodi.</w:t>
      </w:r>
    </w:p>
    <w:p w:rsidR="0032147E" w:rsidRDefault="0032147E" w:rsidP="0032147E">
      <w:pPr>
        <w:pStyle w:val="Paragrafi"/>
      </w:pPr>
    </w:p>
    <w:p w:rsidR="0032147E" w:rsidRDefault="0032147E" w:rsidP="0032147E">
      <w:pPr>
        <w:pStyle w:val="NeniNr"/>
      </w:pPr>
      <w:r>
        <w:t>Neni 32</w:t>
      </w:r>
    </w:p>
    <w:p w:rsidR="0032147E" w:rsidRDefault="0032147E" w:rsidP="0032147E">
      <w:pPr>
        <w:pStyle w:val="NeniTitull"/>
      </w:pPr>
      <w:r>
        <w:t>Refuzimi i lidhjes së martesës</w:t>
      </w:r>
    </w:p>
    <w:p w:rsidR="0032147E" w:rsidRDefault="0032147E" w:rsidP="0032147E">
      <w:pPr>
        <w:pStyle w:val="NeniTitull"/>
      </w:pPr>
    </w:p>
    <w:p w:rsidR="0032147E" w:rsidRDefault="0032147E" w:rsidP="0032147E">
      <w:pPr>
        <w:pStyle w:val="Paragrafi"/>
      </w:pPr>
      <w:r>
        <w:t>Nëpunësi i gjendjes civile mund të refuzojë lidhjen e martesës vetëm për shkaqe të parashikuara në këtë Kod. Në këtë rast ai mund të lëshojë një akt ku të tregohen shkaqet e refuzimit.</w:t>
      </w:r>
    </w:p>
    <w:p w:rsidR="0032147E" w:rsidRDefault="0032147E" w:rsidP="0032147E">
      <w:pPr>
        <w:pStyle w:val="Paragrafi"/>
      </w:pPr>
      <w:r>
        <w:t>Kundër aktit të refuzimit mund të bëhet ankim në gjykatë.</w:t>
      </w:r>
    </w:p>
    <w:p w:rsidR="0032147E" w:rsidRDefault="0032147E" w:rsidP="0032147E">
      <w:pPr>
        <w:pStyle w:val="KreuNr"/>
      </w:pPr>
    </w:p>
    <w:p w:rsidR="0032147E" w:rsidRDefault="0032147E" w:rsidP="0032147E">
      <w:pPr>
        <w:pStyle w:val="KreuNr"/>
      </w:pPr>
      <w:r>
        <w:t>KREU III</w:t>
      </w:r>
    </w:p>
    <w:p w:rsidR="0032147E" w:rsidRDefault="0032147E" w:rsidP="0032147E">
      <w:pPr>
        <w:pStyle w:val="KreuTitull"/>
      </w:pPr>
      <w:r>
        <w:t>PAVLEFSHMËRIA E MARTESËS</w:t>
      </w:r>
    </w:p>
    <w:p w:rsidR="0032147E" w:rsidRDefault="0032147E" w:rsidP="0032147E">
      <w:pPr>
        <w:pStyle w:val="KreuTitull"/>
      </w:pPr>
    </w:p>
    <w:p w:rsidR="0032147E" w:rsidRDefault="0032147E" w:rsidP="0032147E">
      <w:pPr>
        <w:pStyle w:val="NeniNr"/>
      </w:pPr>
      <w:r>
        <w:t>Neni 33</w:t>
      </w:r>
    </w:p>
    <w:p w:rsidR="0032147E" w:rsidRDefault="0032147E" w:rsidP="0032147E">
      <w:pPr>
        <w:pStyle w:val="NeniTitull"/>
      </w:pPr>
      <w:r>
        <w:t>Shkaqet e pavlefshmërisë</w:t>
      </w:r>
    </w:p>
    <w:p w:rsidR="0032147E" w:rsidRDefault="0032147E" w:rsidP="0032147E">
      <w:pPr>
        <w:pStyle w:val="Paragrafi"/>
      </w:pPr>
    </w:p>
    <w:p w:rsidR="0032147E" w:rsidRDefault="0032147E" w:rsidP="0032147E">
      <w:pPr>
        <w:pStyle w:val="Paragrafi"/>
      </w:pPr>
      <w:r>
        <w:t>Martesa që është lidhur pa pëlqimin e lirë dhe pa vese të të dy bashkëshortëve ose të njërit prej tyre është e pavlefshme.</w:t>
      </w:r>
    </w:p>
    <w:p w:rsidR="0032147E" w:rsidRDefault="0032147E" w:rsidP="0032147E">
      <w:pPr>
        <w:pStyle w:val="Paragrafi"/>
      </w:pPr>
    </w:p>
    <w:p w:rsidR="0032147E" w:rsidRDefault="0032147E" w:rsidP="0032147E">
      <w:pPr>
        <w:pStyle w:val="NeniNr"/>
      </w:pPr>
      <w:r>
        <w:t>Neni 34</w:t>
      </w:r>
    </w:p>
    <w:p w:rsidR="0032147E" w:rsidRDefault="0032147E" w:rsidP="0032147E">
      <w:pPr>
        <w:pStyle w:val="Paragrafi"/>
      </w:pPr>
    </w:p>
    <w:p w:rsidR="0032147E" w:rsidRDefault="0032147E" w:rsidP="0032147E">
      <w:pPr>
        <w:pStyle w:val="Paragrafi"/>
      </w:pPr>
      <w:r>
        <w:t>Martesa e lidhur në lajthim për personin e bashkëshortit shpallet e pavlefshme.</w:t>
      </w:r>
    </w:p>
    <w:p w:rsidR="0032147E" w:rsidRDefault="0032147E" w:rsidP="0032147E">
      <w:pPr>
        <w:pStyle w:val="Paragrafi"/>
      </w:pPr>
      <w:r>
        <w:t>Ka lajthim për personin, kur njëri nga bashkëshortët lidh martesë me një person që nuk është ai me të cilin dëshiron të martohet.</w:t>
      </w:r>
    </w:p>
    <w:p w:rsidR="0032147E" w:rsidRDefault="0032147E" w:rsidP="0032147E">
      <w:pPr>
        <w:pStyle w:val="Paragrafi"/>
      </w:pPr>
    </w:p>
    <w:p w:rsidR="0032147E" w:rsidRDefault="0032147E" w:rsidP="0032147E">
      <w:pPr>
        <w:pStyle w:val="Paragrafi"/>
      </w:pPr>
      <w:r>
        <w:t>Shpallet e pavlefshme martesa e lidhur në lajthim për cilësitë thelbësore të bashkëshortit, të cilat po t’i dinte bashkëshorti tjetër, nuk do të lidhte martesën.</w:t>
      </w:r>
    </w:p>
    <w:p w:rsidR="0032147E" w:rsidRDefault="0032147E" w:rsidP="0032147E">
      <w:pPr>
        <w:pStyle w:val="Paragrafi"/>
      </w:pPr>
    </w:p>
    <w:p w:rsidR="0032147E" w:rsidRDefault="0032147E" w:rsidP="0032147E">
      <w:pPr>
        <w:pStyle w:val="NeniNr"/>
      </w:pPr>
      <w:r>
        <w:t>Neni 35</w:t>
      </w:r>
    </w:p>
    <w:p w:rsidR="0032147E" w:rsidRDefault="0032147E" w:rsidP="0032147E">
      <w:pPr>
        <w:pStyle w:val="Paragrafi"/>
      </w:pPr>
    </w:p>
    <w:p w:rsidR="0032147E" w:rsidRDefault="0032147E" w:rsidP="0032147E">
      <w:pPr>
        <w:pStyle w:val="Paragrafi"/>
      </w:pPr>
      <w:r>
        <w:t>Martesa e lidhur nga një person që vuan nga një sëmundje e rëndë psikike ose ka zhvillim mendor të metë, që e bën të paaftë të kuptojë qëllimin e martesës, është e pavlefshme.</w:t>
      </w:r>
    </w:p>
    <w:p w:rsidR="0032147E" w:rsidRDefault="0032147E" w:rsidP="0032147E">
      <w:pPr>
        <w:pStyle w:val="Paragrafi"/>
      </w:pPr>
    </w:p>
    <w:p w:rsidR="0032147E" w:rsidRDefault="0032147E" w:rsidP="0032147E">
      <w:pPr>
        <w:pStyle w:val="NeniNr"/>
      </w:pPr>
      <w:r>
        <w:lastRenderedPageBreak/>
        <w:t>Neni 36</w:t>
      </w:r>
    </w:p>
    <w:p w:rsidR="0032147E" w:rsidRDefault="0032147E" w:rsidP="0032147E">
      <w:pPr>
        <w:pStyle w:val="Paragrafi"/>
      </w:pPr>
    </w:p>
    <w:p w:rsidR="0032147E" w:rsidRDefault="0032147E" w:rsidP="0032147E">
      <w:pPr>
        <w:pStyle w:val="Paragrafi"/>
      </w:pPr>
      <w:r>
        <w:t>Martesa e lidhur nga bashkëshortët pa pasur qëllim për jetë të përbashkët si burrë e grua është e pavlefshme.</w:t>
      </w:r>
    </w:p>
    <w:p w:rsidR="0032147E" w:rsidRDefault="0032147E" w:rsidP="0032147E">
      <w:pPr>
        <w:pStyle w:val="Paragrafi"/>
      </w:pPr>
    </w:p>
    <w:p w:rsidR="0032147E" w:rsidRDefault="0032147E" w:rsidP="0032147E">
      <w:pPr>
        <w:pStyle w:val="NeniNr"/>
      </w:pPr>
      <w:r>
        <w:t>Neni 37</w:t>
      </w:r>
    </w:p>
    <w:p w:rsidR="0032147E" w:rsidRDefault="0032147E" w:rsidP="0032147E">
      <w:pPr>
        <w:pStyle w:val="Paragrafi"/>
      </w:pPr>
    </w:p>
    <w:p w:rsidR="0032147E" w:rsidRDefault="0032147E" w:rsidP="0032147E">
      <w:pPr>
        <w:pStyle w:val="Paragrafi"/>
      </w:pPr>
      <w:r>
        <w:t>Martesa e lidhur në kushtet kur njëri nga bashkëshortët gjendet nën ndikimin e një kanosjeje, pa të cilën nuk do të lidhej martesa, shpallet e pavlefshme.</w:t>
      </w:r>
    </w:p>
    <w:p w:rsidR="0032147E" w:rsidRDefault="0032147E" w:rsidP="0032147E">
      <w:pPr>
        <w:pStyle w:val="Paragrafi"/>
      </w:pPr>
    </w:p>
    <w:p w:rsidR="0032147E" w:rsidRDefault="0032147E" w:rsidP="0032147E">
      <w:pPr>
        <w:pStyle w:val="NeniNr"/>
      </w:pPr>
      <w:r>
        <w:t>Neni 38</w:t>
      </w:r>
    </w:p>
    <w:p w:rsidR="0032147E" w:rsidRDefault="0032147E" w:rsidP="0032147E">
      <w:pPr>
        <w:pStyle w:val="Paragrafi"/>
      </w:pPr>
    </w:p>
    <w:p w:rsidR="0032147E" w:rsidRDefault="0032147E" w:rsidP="0032147E">
      <w:pPr>
        <w:pStyle w:val="Paragrafi"/>
      </w:pPr>
      <w:r>
        <w:t xml:space="preserve">Kërkesa për pavlefshmërinë e martesës, në rastet e parashikuara në nenet 34 dhe 37 të këtij Kodi, parashkruhet kur ka pasur një bashkëjetesë të vazhdueshme për 6 muaj që nga çasti që bashkëshorti ka fituar lirinë e plotë ose nga çasti që gjendja e kanosjes ka mbaruar dhe ai ka marrë dijeni për lajthimin. </w:t>
      </w:r>
    </w:p>
    <w:p w:rsidR="0032147E" w:rsidRDefault="0032147E" w:rsidP="0032147E">
      <w:pPr>
        <w:pStyle w:val="Paragrafi"/>
      </w:pPr>
    </w:p>
    <w:p w:rsidR="0032147E" w:rsidRDefault="0032147E" w:rsidP="0032147E">
      <w:pPr>
        <w:pStyle w:val="NeniNr"/>
      </w:pPr>
      <w:r>
        <w:t>Neni 39</w:t>
      </w:r>
    </w:p>
    <w:p w:rsidR="0032147E" w:rsidRDefault="0032147E" w:rsidP="0032147E">
      <w:pPr>
        <w:pStyle w:val="Paragrafi"/>
      </w:pPr>
    </w:p>
    <w:p w:rsidR="0032147E" w:rsidRDefault="0032147E" w:rsidP="0032147E">
      <w:pPr>
        <w:pStyle w:val="Paragrafi"/>
      </w:pPr>
      <w:r>
        <w:t>Martesa e lidhur nga personi që nuk ka mbushur moshën e parashikuar në këtë Kod është e pavlefshme.</w:t>
      </w:r>
    </w:p>
    <w:p w:rsidR="0032147E" w:rsidRDefault="0032147E" w:rsidP="0032147E">
      <w:pPr>
        <w:pStyle w:val="Paragrafi"/>
      </w:pPr>
      <w:r>
        <w:t xml:space="preserve">Një martesë e tillë nuk shpallet e pavlefshme kur personi ka arritur moshën e kërkuar, ose kur gruaja ka lindur fëmijë ose ka mbetur shtatzënë. </w:t>
      </w:r>
    </w:p>
    <w:p w:rsidR="0032147E" w:rsidRDefault="0032147E" w:rsidP="0032147E">
      <w:pPr>
        <w:pStyle w:val="Paragrafi"/>
      </w:pPr>
    </w:p>
    <w:p w:rsidR="0032147E" w:rsidRDefault="0032147E" w:rsidP="0032147E">
      <w:pPr>
        <w:pStyle w:val="NeniNr"/>
      </w:pPr>
      <w:r>
        <w:t>Neni  40</w:t>
      </w:r>
    </w:p>
    <w:p w:rsidR="0032147E" w:rsidRDefault="0032147E" w:rsidP="0032147E">
      <w:pPr>
        <w:pStyle w:val="NeniNr"/>
      </w:pPr>
    </w:p>
    <w:p w:rsidR="0032147E" w:rsidRDefault="0032147E" w:rsidP="0032147E">
      <w:pPr>
        <w:pStyle w:val="Paragrafi"/>
      </w:pPr>
      <w:r>
        <w:t>Martesa e lidhur midis personave që përmenden në nenet 9, 10, 11, 13 dhe 14 të këtij Kodi është e pavlefshme.</w:t>
      </w:r>
    </w:p>
    <w:p w:rsidR="0032147E" w:rsidRDefault="0032147E" w:rsidP="0032147E">
      <w:pPr>
        <w:pStyle w:val="Paragrafi"/>
      </w:pPr>
      <w:r>
        <w:t>Gjykata nuk shpall të pavlefshme martesën e lidhur midis fëmijëve të vëllezërve dhe të motrave, kur çmon se ka shkaqe me rëndësi.</w:t>
      </w:r>
    </w:p>
    <w:p w:rsidR="0032147E" w:rsidRDefault="0032147E" w:rsidP="0032147E">
      <w:pPr>
        <w:pStyle w:val="Paragrafi"/>
      </w:pPr>
    </w:p>
    <w:p w:rsidR="0032147E" w:rsidRDefault="0032147E" w:rsidP="0032147E">
      <w:pPr>
        <w:pStyle w:val="NeniNr"/>
      </w:pPr>
      <w:r>
        <w:t>Neni 41</w:t>
      </w:r>
    </w:p>
    <w:p w:rsidR="0032147E" w:rsidRDefault="0032147E" w:rsidP="0032147E">
      <w:pPr>
        <w:pStyle w:val="Paragrafi"/>
      </w:pPr>
    </w:p>
    <w:p w:rsidR="0032147E" w:rsidRDefault="0032147E" w:rsidP="0032147E">
      <w:pPr>
        <w:pStyle w:val="Paragrafi"/>
      </w:pPr>
      <w:r>
        <w:t>Martesa e lidhur gjatë vazhdimit të një martese të mëparshme të njërit prej bashkëshortëve është e pavlefshme.</w:t>
      </w:r>
    </w:p>
    <w:p w:rsidR="0032147E" w:rsidRDefault="0032147E" w:rsidP="0032147E">
      <w:pPr>
        <w:pStyle w:val="Paragrafi"/>
      </w:pPr>
      <w:r>
        <w:t>Kur gjatë gjykimit për pavlefshmërinë e martesës, bashkëshortët pretendojnë se martesa e mëparshme ka qenë e pavlefshme ose e zgjidhur, gjykohet më parë vlefshmëria ose ekzistenca e martesës së mëparshme dhe, në qoftë se kjo martesë shpallet e pavlefshme, martesa e dytë mbetet e vlefshme.</w:t>
      </w:r>
    </w:p>
    <w:p w:rsidR="0032147E" w:rsidRDefault="0032147E" w:rsidP="0032147E">
      <w:pPr>
        <w:pStyle w:val="Paragrafi"/>
      </w:pPr>
      <w:r>
        <w:t>Martesa e dytë, e lidhur gjatë vazhdimit të martesës së mëparshme të njërit prej bashkëshortëve, nuk shpallet e pavlefshme, në qoftë se në këtë kohë zgjidhet martesa e mëparshme.</w:t>
      </w:r>
    </w:p>
    <w:p w:rsidR="0032147E" w:rsidRDefault="0032147E" w:rsidP="0032147E">
      <w:pPr>
        <w:pStyle w:val="Paragrafi"/>
      </w:pPr>
    </w:p>
    <w:p w:rsidR="0032147E" w:rsidRDefault="0032147E" w:rsidP="0032147E">
      <w:pPr>
        <w:pStyle w:val="Paragrafi"/>
      </w:pPr>
    </w:p>
    <w:p w:rsidR="0032147E" w:rsidRDefault="0032147E" w:rsidP="0032147E">
      <w:pPr>
        <w:pStyle w:val="Paragrafi"/>
      </w:pPr>
    </w:p>
    <w:p w:rsidR="0032147E" w:rsidRDefault="0032147E" w:rsidP="0032147E">
      <w:pPr>
        <w:pStyle w:val="Paragrafi"/>
      </w:pPr>
    </w:p>
    <w:p w:rsidR="0032147E" w:rsidRDefault="0032147E" w:rsidP="0032147E">
      <w:pPr>
        <w:pStyle w:val="Paragrafi"/>
      </w:pPr>
    </w:p>
    <w:p w:rsidR="0032147E" w:rsidRDefault="0032147E" w:rsidP="0032147E">
      <w:pPr>
        <w:pStyle w:val="NeniNr"/>
      </w:pPr>
      <w:r>
        <w:t xml:space="preserve">Neni 42 </w:t>
      </w:r>
    </w:p>
    <w:p w:rsidR="0032147E" w:rsidRDefault="0032147E" w:rsidP="0032147E">
      <w:pPr>
        <w:pStyle w:val="Paragrafi"/>
      </w:pPr>
    </w:p>
    <w:p w:rsidR="0032147E" w:rsidRDefault="0032147E" w:rsidP="0032147E">
      <w:pPr>
        <w:pStyle w:val="Paragrafi"/>
      </w:pPr>
      <w:r>
        <w:t xml:space="preserve">Martesa që nuk është lidhur publikisht dhe përpara nëpunësit të gjendjes civile është e pavlefshme. </w:t>
      </w:r>
    </w:p>
    <w:p w:rsidR="0032147E" w:rsidRDefault="0032147E" w:rsidP="0032147E">
      <w:pPr>
        <w:pStyle w:val="Paragrafi"/>
      </w:pPr>
      <w:r>
        <w:t>Kërkesa mund të bëhet nga bashkëshortët, nga prindërit e tyre, nga të paralindurit dhe nga të gjithë ata që kanë një interes të drejtpërdrejtë, si dhe nga prokurori.</w:t>
      </w:r>
    </w:p>
    <w:p w:rsidR="0032147E" w:rsidRDefault="0032147E" w:rsidP="0032147E">
      <w:pPr>
        <w:pStyle w:val="Paragrafi"/>
      </w:pPr>
    </w:p>
    <w:p w:rsidR="0032147E" w:rsidRDefault="0032147E" w:rsidP="0032147E">
      <w:pPr>
        <w:pStyle w:val="NeniNr"/>
      </w:pPr>
      <w:r>
        <w:t>Neni  43</w:t>
      </w:r>
    </w:p>
    <w:p w:rsidR="0032147E" w:rsidRDefault="0032147E" w:rsidP="0032147E">
      <w:pPr>
        <w:pStyle w:val="Paragrafi"/>
      </w:pPr>
    </w:p>
    <w:p w:rsidR="0032147E" w:rsidRDefault="0032147E" w:rsidP="0032147E">
      <w:pPr>
        <w:pStyle w:val="Paragrafi"/>
      </w:pPr>
      <w:r>
        <w:lastRenderedPageBreak/>
        <w:t>Bashkëshorti, në dëm të të cilit është lidhur një martesë e dytë, mund të kërkojë pavlefshmërinë e kësaj martese.</w:t>
      </w:r>
    </w:p>
    <w:p w:rsidR="0032147E" w:rsidRDefault="0032147E" w:rsidP="0032147E">
      <w:pPr>
        <w:pStyle w:val="Paragrafi"/>
      </w:pPr>
      <w:r>
        <w:t>Në qoftë se bashkëshortët nga martesa e dytë pretendojnë pavlefshmërinë e martesës së parë, pavlefshmëria e martesës së parë do të gjykohet paraprakisht.</w:t>
      </w:r>
    </w:p>
    <w:p w:rsidR="0032147E" w:rsidRDefault="0032147E" w:rsidP="0032147E">
      <w:pPr>
        <w:pStyle w:val="Paragrafi"/>
      </w:pPr>
    </w:p>
    <w:p w:rsidR="0032147E" w:rsidRDefault="0032147E" w:rsidP="0032147E">
      <w:pPr>
        <w:pStyle w:val="NeniNr"/>
      </w:pPr>
      <w:r>
        <w:t xml:space="preserve">Neni 44 </w:t>
      </w:r>
    </w:p>
    <w:p w:rsidR="0032147E" w:rsidRDefault="0032147E" w:rsidP="0032147E">
      <w:pPr>
        <w:pStyle w:val="Paragrafi"/>
      </w:pPr>
    </w:p>
    <w:p w:rsidR="0032147E" w:rsidRDefault="0032147E" w:rsidP="0032147E">
      <w:pPr>
        <w:pStyle w:val="Paragrafi"/>
      </w:pPr>
      <w:r>
        <w:t>Të drejtën e padisë për pavlefshmërinë e martesës së lidhur pa pëlqimin e lirë të dy bashkëshortëve ose të njërit prej tyre e kanë të dy bashkëshortët ose bashkëshorti, pëlqimi i të cilit nuk ka qenë i lirë.</w:t>
      </w:r>
    </w:p>
    <w:p w:rsidR="0032147E" w:rsidRDefault="0032147E" w:rsidP="0032147E">
      <w:pPr>
        <w:pStyle w:val="Paragrafi"/>
      </w:pPr>
      <w:r>
        <w:t>Të drejtën e padisë për pavlefshmërinë e martesës së lidhur me kanosje ose me lajthim e ka vetëm bashkëshorti që ka qenë i kanosur ose në lajthim.</w:t>
      </w:r>
    </w:p>
    <w:p w:rsidR="0032147E" w:rsidRDefault="0032147E" w:rsidP="0032147E">
      <w:pPr>
        <w:pStyle w:val="Paragrafi"/>
      </w:pPr>
      <w:r>
        <w:t>E drejta e padisë parashkruhet, në qoftë se nga data që ka pushuar kanosja, që është zbuluar lajthimi ose bashkëshorti ka fituar lirinë e plotë në rast të martesës pa pëlqim të lirë, kanë kaluar 6 muaj, por në çdo rast jo më tepër se 3 vjet nga lidhja e martesës.</w:t>
      </w:r>
    </w:p>
    <w:p w:rsidR="0032147E" w:rsidRDefault="0032147E" w:rsidP="0032147E">
      <w:pPr>
        <w:pStyle w:val="Paragrafi"/>
      </w:pPr>
      <w:r>
        <w:t>E drejta e padisë, në rastet kur ka pasur një bashkëjetesë të vazhdueshme për 6 muaj që nga çasti që bashkëshorti ka fituar lirinë e plotë ose nga çasti që ai ka marrë dijeni për lajthimin, parashkruhet me kalimin e këtij afati.</w:t>
      </w:r>
    </w:p>
    <w:p w:rsidR="0032147E" w:rsidRDefault="0032147E" w:rsidP="0032147E">
      <w:pPr>
        <w:pStyle w:val="Paragrafi"/>
      </w:pPr>
    </w:p>
    <w:p w:rsidR="0032147E" w:rsidRDefault="0032147E" w:rsidP="0032147E">
      <w:pPr>
        <w:pStyle w:val="NeniNr"/>
      </w:pPr>
      <w:r>
        <w:t>Neni 45</w:t>
      </w:r>
    </w:p>
    <w:p w:rsidR="0032147E" w:rsidRDefault="0032147E" w:rsidP="0032147E">
      <w:pPr>
        <w:pStyle w:val="Paragrafi"/>
      </w:pPr>
    </w:p>
    <w:p w:rsidR="0032147E" w:rsidRDefault="0032147E" w:rsidP="0032147E">
      <w:pPr>
        <w:pStyle w:val="Paragrafi"/>
      </w:pPr>
      <w:r>
        <w:t>Të drejtën e padisë për pavlefshmërinë e martesës për shkaqet e parashikuara në nenet 36, 39, 40 dhe 41 të këtij Kodi e kanë secili nga bashkëshortët, prokurori dhe kushdo tjetër që ka një interes të drejtpërdrejtë të ligjshëm. Kjo padi mund të ngrihet edhe pas zgjidhjes së martesës.</w:t>
      </w:r>
    </w:p>
    <w:p w:rsidR="0032147E" w:rsidRDefault="0032147E" w:rsidP="0032147E">
      <w:pPr>
        <w:pStyle w:val="Paragrafi"/>
      </w:pPr>
      <w:r>
        <w:t>E drejta e padisë për pavlefshmërinë e martesës nuk parashkruhet, përveç rasteve të parashikuara në nenet 44 dhe 46 të këtij Kodi.</w:t>
      </w:r>
    </w:p>
    <w:p w:rsidR="0032147E" w:rsidRDefault="0032147E" w:rsidP="0032147E">
      <w:pPr>
        <w:pStyle w:val="Paragrafi"/>
      </w:pPr>
    </w:p>
    <w:p w:rsidR="0032147E" w:rsidRDefault="0032147E" w:rsidP="0032147E">
      <w:pPr>
        <w:pStyle w:val="NeniNr"/>
      </w:pPr>
      <w:r>
        <w:t>Neni 46</w:t>
      </w:r>
    </w:p>
    <w:p w:rsidR="0032147E" w:rsidRDefault="0032147E" w:rsidP="0032147E">
      <w:pPr>
        <w:pStyle w:val="Paragrafi"/>
      </w:pPr>
    </w:p>
    <w:p w:rsidR="0032147E" w:rsidRDefault="0032147E" w:rsidP="0032147E">
      <w:pPr>
        <w:pStyle w:val="Paragrafi"/>
      </w:pPr>
      <w:r>
        <w:t>Të drejtën e padisë për pavlefshmërinë e martesës, për shkaqet e parashikuara në nenin 35, pas shërimit të bashkëshortit të sëmurë, e ka secili nga bashkëshortët.</w:t>
      </w:r>
    </w:p>
    <w:p w:rsidR="0032147E" w:rsidRDefault="0032147E" w:rsidP="0032147E">
      <w:pPr>
        <w:pStyle w:val="Paragrafi"/>
      </w:pPr>
      <w:r>
        <w:t>E drejta e padisë parashkruhet me kalimin e 6 muajve nga shërimi i bashkëshortit.</w:t>
      </w:r>
    </w:p>
    <w:p w:rsidR="0032147E" w:rsidRDefault="0032147E" w:rsidP="0032147E">
      <w:pPr>
        <w:pStyle w:val="Paragrafi"/>
      </w:pPr>
    </w:p>
    <w:p w:rsidR="0032147E" w:rsidRDefault="0032147E" w:rsidP="0032147E">
      <w:pPr>
        <w:pStyle w:val="NeniNr"/>
      </w:pPr>
      <w:r>
        <w:t>Neni 47</w:t>
      </w:r>
    </w:p>
    <w:p w:rsidR="0032147E" w:rsidRDefault="0032147E" w:rsidP="0032147E">
      <w:pPr>
        <w:pStyle w:val="NeniNr"/>
      </w:pPr>
    </w:p>
    <w:p w:rsidR="0032147E" w:rsidRDefault="0032147E" w:rsidP="0032147E">
      <w:pPr>
        <w:pStyle w:val="Paragrafi"/>
      </w:pPr>
      <w:r>
        <w:t>Kur bashkëshortit i është hequr zotësia për të vepruar, padia për pavlefshmërinë e martesës mund të ngrihet nga kujdestari i tij.</w:t>
      </w:r>
    </w:p>
    <w:p w:rsidR="0032147E" w:rsidRDefault="0032147E" w:rsidP="0032147E">
      <w:pPr>
        <w:pStyle w:val="Paragrafi"/>
      </w:pPr>
    </w:p>
    <w:p w:rsidR="0032147E" w:rsidRDefault="0032147E" w:rsidP="0032147E">
      <w:pPr>
        <w:pStyle w:val="NeniNr"/>
      </w:pPr>
      <w:r>
        <w:t>Neni 48</w:t>
      </w:r>
    </w:p>
    <w:p w:rsidR="0032147E" w:rsidRDefault="0032147E" w:rsidP="0032147E">
      <w:pPr>
        <w:pStyle w:val="Paragrafi"/>
      </w:pPr>
    </w:p>
    <w:p w:rsidR="0032147E" w:rsidRDefault="0032147E" w:rsidP="0032147E">
      <w:pPr>
        <w:pStyle w:val="Paragrafi"/>
      </w:pPr>
      <w:r>
        <w:t>E drejta e padisë për shpalljen e pavlefshmërisë së martesës nuk u kalon trashëgimtarëve, përveçse kur gjykimi ka filluar përpara vdekjes së bashkëshortit.</w:t>
      </w:r>
    </w:p>
    <w:p w:rsidR="0032147E" w:rsidRDefault="0032147E" w:rsidP="0032147E">
      <w:pPr>
        <w:pStyle w:val="Paragrafi"/>
      </w:pPr>
      <w:r>
        <w:t>E drejta e trashëgimtarëve kufizohet vetëm për rastet që prekin rendin publik dhe jo për raste që kanë të bëjnë thjesht me mbrojtjen e të drejtave të bashkëshortëve, si lajthimi e kërcënimi.</w:t>
      </w:r>
    </w:p>
    <w:p w:rsidR="0032147E" w:rsidRDefault="0032147E" w:rsidP="0032147E">
      <w:pPr>
        <w:pStyle w:val="NeniNr"/>
      </w:pPr>
      <w:r>
        <w:t>Neni 49</w:t>
      </w:r>
    </w:p>
    <w:p w:rsidR="0032147E" w:rsidRDefault="0032147E" w:rsidP="0032147E">
      <w:pPr>
        <w:pStyle w:val="NeniTitull"/>
      </w:pPr>
      <w:r>
        <w:t>Pasojat e pavlefshmërisë</w:t>
      </w:r>
    </w:p>
    <w:p w:rsidR="0032147E" w:rsidRDefault="0032147E" w:rsidP="0032147E">
      <w:pPr>
        <w:pStyle w:val="NeniTitull"/>
      </w:pPr>
    </w:p>
    <w:p w:rsidR="0032147E" w:rsidRDefault="0032147E" w:rsidP="0032147E">
      <w:pPr>
        <w:pStyle w:val="Paragrafi"/>
      </w:pPr>
      <w:r>
        <w:t>Martesa që shpallet e pavlefshme me vendim të formës së prerë konsiderohet se nuk është lidhur.</w:t>
      </w:r>
    </w:p>
    <w:p w:rsidR="0032147E" w:rsidRDefault="0032147E" w:rsidP="0032147E">
      <w:pPr>
        <w:pStyle w:val="Paragrafi"/>
      </w:pPr>
      <w:r>
        <w:t>Për bashkëshortin që nuk ka ditur shkakun e pavlefshmërisë së martesës, pasojat fillojnë nga data që vendimi merr formë të prerë.</w:t>
      </w:r>
    </w:p>
    <w:p w:rsidR="0032147E" w:rsidRDefault="0032147E" w:rsidP="0032147E">
      <w:pPr>
        <w:pStyle w:val="Paragrafi"/>
      </w:pPr>
      <w:r>
        <w:t>Fëmijët e lindur nga një martesë që shpallet e pavlefshme, quhen si të lindur nga martesa dhe marrëdhëniet midis tyre dhe prindërve rregullohen si në rastet kur zgjidhet martesa.</w:t>
      </w:r>
    </w:p>
    <w:p w:rsidR="0032147E" w:rsidRDefault="0032147E" w:rsidP="0032147E">
      <w:pPr>
        <w:pStyle w:val="Paragrafi"/>
      </w:pPr>
    </w:p>
    <w:p w:rsidR="0032147E" w:rsidRDefault="0032147E" w:rsidP="0032147E">
      <w:pPr>
        <w:pStyle w:val="TitulliNr"/>
      </w:pPr>
      <w:r>
        <w:t>TITULLI II</w:t>
      </w:r>
    </w:p>
    <w:p w:rsidR="0032147E" w:rsidRDefault="0032147E" w:rsidP="0006558A">
      <w:pPr>
        <w:pStyle w:val="TitulliTitull"/>
      </w:pPr>
      <w:r>
        <w:t>TË DREJTAT DHE DETYRIMET QË LINDIN NGA MARTESA</w:t>
      </w:r>
    </w:p>
    <w:p w:rsidR="0032147E" w:rsidRDefault="0032147E" w:rsidP="0032147E">
      <w:pPr>
        <w:pStyle w:val="Paragrafi"/>
      </w:pPr>
    </w:p>
    <w:p w:rsidR="0032147E" w:rsidRDefault="0032147E" w:rsidP="0032147E">
      <w:pPr>
        <w:pStyle w:val="KreuNr"/>
      </w:pPr>
      <w:r>
        <w:t>KREU I</w:t>
      </w:r>
    </w:p>
    <w:p w:rsidR="0032147E" w:rsidRDefault="0032147E" w:rsidP="0032147E">
      <w:pPr>
        <w:pStyle w:val="KreuTitull"/>
      </w:pPr>
      <w:r>
        <w:t>TË DREJTAT DHE DETYRIMET RECIPROKE TË BASHKËSHORTËVE</w:t>
      </w:r>
    </w:p>
    <w:p w:rsidR="0032147E" w:rsidRDefault="0032147E" w:rsidP="0032147E">
      <w:pPr>
        <w:pStyle w:val="Paragrafi"/>
      </w:pPr>
    </w:p>
    <w:p w:rsidR="0032147E" w:rsidRDefault="0032147E" w:rsidP="0032147E">
      <w:pPr>
        <w:pStyle w:val="NeniNr"/>
      </w:pPr>
      <w:r>
        <w:t>Neni  50</w:t>
      </w:r>
    </w:p>
    <w:p w:rsidR="0032147E" w:rsidRDefault="0032147E" w:rsidP="0032147E">
      <w:pPr>
        <w:pStyle w:val="NeniTitull"/>
      </w:pPr>
      <w:r>
        <w:t>Detyrimi për besnikëri, ndihmë dhe bashkëpunim</w:t>
      </w:r>
    </w:p>
    <w:p w:rsidR="0032147E" w:rsidRDefault="0032147E" w:rsidP="0032147E">
      <w:pPr>
        <w:pStyle w:val="Paragrafi"/>
      </w:pPr>
    </w:p>
    <w:p w:rsidR="0032147E" w:rsidRDefault="0032147E" w:rsidP="0032147E">
      <w:pPr>
        <w:pStyle w:val="Paragrafi"/>
      </w:pPr>
      <w:r>
        <w:t>Me martesë burri dhe gruaja përfitojnë të njëjtat të drejta dhe marrin përsipër të njëjtat detyrime.</w:t>
      </w:r>
    </w:p>
    <w:p w:rsidR="0032147E" w:rsidRDefault="0032147E" w:rsidP="0032147E">
      <w:pPr>
        <w:pStyle w:val="Paragrafi"/>
      </w:pPr>
      <w:r>
        <w:t>Nga martesa lind detyrimi reciprok për besnikëri, për ndihmë morale dhe materiale, për bashkëpunim në interes të familjes dhe të bashkëjetesës.</w:t>
      </w:r>
    </w:p>
    <w:p w:rsidR="0032147E" w:rsidRDefault="0032147E" w:rsidP="0032147E">
      <w:pPr>
        <w:pStyle w:val="Paragrafi"/>
      </w:pPr>
    </w:p>
    <w:p w:rsidR="0032147E" w:rsidRDefault="0032147E" w:rsidP="0032147E">
      <w:pPr>
        <w:pStyle w:val="NeniNr"/>
      </w:pPr>
      <w:r>
        <w:t>Neni 51</w:t>
      </w:r>
    </w:p>
    <w:p w:rsidR="0032147E" w:rsidRDefault="0032147E" w:rsidP="0032147E">
      <w:pPr>
        <w:pStyle w:val="NeniTitull"/>
      </w:pPr>
      <w:r>
        <w:t>Mbiemri i bashkëshortit</w:t>
      </w:r>
    </w:p>
    <w:p w:rsidR="0032147E" w:rsidRDefault="0032147E" w:rsidP="0032147E">
      <w:pPr>
        <w:pStyle w:val="Paragrafi"/>
      </w:pPr>
    </w:p>
    <w:p w:rsidR="0032147E" w:rsidRDefault="0032147E" w:rsidP="0032147E">
      <w:pPr>
        <w:pStyle w:val="Paragrafi"/>
      </w:pPr>
      <w:r>
        <w:t>Bashkëshortët, kur lidhin martesën, kanë të drejtë të zgjedhin për të mbajtur si mbiemër të përbashkët njërin nga mbiemrat e tyre ose të mbajnë secili mbiemrin e vet.</w:t>
      </w:r>
    </w:p>
    <w:p w:rsidR="0032147E" w:rsidRDefault="0032147E" w:rsidP="0032147E">
      <w:pPr>
        <w:pStyle w:val="Paragrafi"/>
      </w:pPr>
      <w:r>
        <w:t>Mbiemri regjistrohet në regjistrin e martesave.</w:t>
      </w:r>
    </w:p>
    <w:p w:rsidR="0032147E" w:rsidRDefault="0032147E" w:rsidP="0032147E">
      <w:pPr>
        <w:pStyle w:val="Paragrafi"/>
      </w:pPr>
    </w:p>
    <w:p w:rsidR="0032147E" w:rsidRDefault="0032147E" w:rsidP="0032147E">
      <w:pPr>
        <w:pStyle w:val="NeniNr"/>
      </w:pPr>
      <w:r>
        <w:t>Neni 52</w:t>
      </w:r>
    </w:p>
    <w:p w:rsidR="0032147E" w:rsidRDefault="0032147E" w:rsidP="0032147E">
      <w:pPr>
        <w:pStyle w:val="NeniTitull"/>
      </w:pPr>
      <w:r>
        <w:t>Mbiemri i fëmijëve</w:t>
      </w:r>
    </w:p>
    <w:p w:rsidR="0032147E" w:rsidRDefault="0032147E" w:rsidP="0032147E">
      <w:pPr>
        <w:pStyle w:val="Paragrafi"/>
      </w:pPr>
    </w:p>
    <w:p w:rsidR="0032147E" w:rsidRDefault="0032147E" w:rsidP="0032147E">
      <w:pPr>
        <w:pStyle w:val="Paragrafi"/>
      </w:pPr>
      <w:r>
        <w:t>Fëmija merr mbiemrin e përbashkët të prindërve. Kur prindërit kanë mbiemra të ndryshëm, të gjithë fëmijët mbajnë një mbiemër, atë që do të vendosin prindërit me marrëveshje. Kur marrëveshja nuk arrihet, fëmijët mbajnë mbiemrin e të atit.</w:t>
      </w:r>
    </w:p>
    <w:p w:rsidR="0032147E" w:rsidRDefault="0032147E" w:rsidP="0032147E">
      <w:pPr>
        <w:pStyle w:val="NeniNr"/>
      </w:pPr>
    </w:p>
    <w:p w:rsidR="0032147E" w:rsidRDefault="0032147E" w:rsidP="0032147E">
      <w:pPr>
        <w:pStyle w:val="NeniNr"/>
      </w:pPr>
      <w:r>
        <w:t>Neni 53</w:t>
      </w:r>
    </w:p>
    <w:p w:rsidR="0032147E" w:rsidRDefault="0032147E" w:rsidP="0032147E">
      <w:pPr>
        <w:pStyle w:val="NeniTitull"/>
      </w:pPr>
      <w:r>
        <w:t>Detyrimi ndaj fëmijëve</w:t>
      </w:r>
    </w:p>
    <w:p w:rsidR="0032147E" w:rsidRDefault="0032147E" w:rsidP="0032147E">
      <w:pPr>
        <w:pStyle w:val="Paragrafi"/>
      </w:pPr>
    </w:p>
    <w:p w:rsidR="0032147E" w:rsidRDefault="0032147E" w:rsidP="0032147E">
      <w:pPr>
        <w:pStyle w:val="Paragrafi"/>
      </w:pPr>
      <w:r>
        <w:t>Martesa vendos mbi të dy bashkëshortët detyrimin për të mbajtur, arsimuar dhe edukuar fëmijët, duke pasur parasysh aftësitë, prirjet natyrore dhe dëshirat e fëmijëve.</w:t>
      </w:r>
    </w:p>
    <w:p w:rsidR="0032147E" w:rsidRDefault="0032147E" w:rsidP="0032147E">
      <w:pPr>
        <w:pStyle w:val="Paragrafi"/>
      </w:pPr>
    </w:p>
    <w:p w:rsidR="0032147E" w:rsidRDefault="0032147E" w:rsidP="0032147E">
      <w:pPr>
        <w:pStyle w:val="NeniNr"/>
      </w:pPr>
      <w:r>
        <w:t>Neni 54</w:t>
      </w:r>
    </w:p>
    <w:p w:rsidR="0032147E" w:rsidRDefault="0032147E" w:rsidP="0032147E">
      <w:pPr>
        <w:pStyle w:val="NeniTitull"/>
      </w:pPr>
      <w:r>
        <w:t>Kontributi i bashkëshortëve</w:t>
      </w:r>
    </w:p>
    <w:p w:rsidR="0032147E" w:rsidRDefault="0032147E" w:rsidP="0032147E">
      <w:pPr>
        <w:pStyle w:val="NeniTitull"/>
      </w:pPr>
    </w:p>
    <w:p w:rsidR="0032147E" w:rsidRDefault="0032147E" w:rsidP="0032147E">
      <w:pPr>
        <w:pStyle w:val="Paragrafi"/>
      </w:pPr>
      <w:r>
        <w:t>Në qoftë se kontributi i bashkëshortëve për detyrimet që rrjedhin nga martesa nuk është rregulluar me kontratën martesore, ata do të kontribuojnë për nevojat e familjes në përputhje me kushtet dhe aftësitë e tyre.</w:t>
      </w:r>
    </w:p>
    <w:p w:rsidR="0032147E" w:rsidRDefault="0032147E" w:rsidP="0032147E">
      <w:pPr>
        <w:pStyle w:val="Paragrafi"/>
      </w:pPr>
    </w:p>
    <w:p w:rsidR="0032147E" w:rsidRDefault="0032147E" w:rsidP="0032147E">
      <w:pPr>
        <w:pStyle w:val="Paragrafi"/>
      </w:pPr>
    </w:p>
    <w:p w:rsidR="0032147E" w:rsidRDefault="0032147E" w:rsidP="0032147E">
      <w:pPr>
        <w:pStyle w:val="Paragrafi"/>
      </w:pPr>
    </w:p>
    <w:p w:rsidR="0032147E" w:rsidRDefault="0032147E" w:rsidP="0032147E">
      <w:pPr>
        <w:pStyle w:val="NeniNr"/>
      </w:pPr>
      <w:r>
        <w:t>Neni 55</w:t>
      </w:r>
    </w:p>
    <w:p w:rsidR="0032147E" w:rsidRDefault="0032147E" w:rsidP="0032147E">
      <w:pPr>
        <w:pStyle w:val="NeniTitull"/>
      </w:pPr>
      <w:r>
        <w:t>Vendbanimi i bashkëshortëve</w:t>
      </w:r>
    </w:p>
    <w:p w:rsidR="0032147E" w:rsidRDefault="0032147E" w:rsidP="0032147E">
      <w:pPr>
        <w:pStyle w:val="NeniTitull"/>
      </w:pPr>
    </w:p>
    <w:p w:rsidR="0032147E" w:rsidRDefault="0032147E" w:rsidP="0032147E">
      <w:pPr>
        <w:pStyle w:val="Paragrafi"/>
      </w:pPr>
      <w:r>
        <w:t>Bashkëshortët kanë detyrimin e jetesës së përbashkët.</w:t>
      </w:r>
    </w:p>
    <w:p w:rsidR="0032147E" w:rsidRDefault="0032147E" w:rsidP="0032147E">
      <w:pPr>
        <w:pStyle w:val="Paragrafi"/>
      </w:pPr>
      <w:r>
        <w:t>Vendbanimi i familjes është vendi që bashkëshortët zgjedhin me marrëveshje të përbashkët.</w:t>
      </w:r>
    </w:p>
    <w:p w:rsidR="0032147E" w:rsidRDefault="0032147E" w:rsidP="0032147E">
      <w:pPr>
        <w:pStyle w:val="Paragrafi"/>
      </w:pPr>
      <w:r>
        <w:t>Në rast mosmarrëveshjeje, secili nga bashkëshortët mund t’i drejtohet gjykatës, e cila, pasi dëgjon mendimet e të dy bashkëshortëve dhe, nëse është rasti, edhe mendimin e fëmijës që ka mbushur moshën katërmbëdhjetë  vjeç, mundohet të arrijë një zgjidhje me mirëkuptim.</w:t>
      </w:r>
    </w:p>
    <w:p w:rsidR="0032147E" w:rsidRDefault="0032147E" w:rsidP="0032147E">
      <w:pPr>
        <w:pStyle w:val="Paragrafi"/>
      </w:pPr>
      <w:r>
        <w:t xml:space="preserve">Kur kjo nuk është e mundur, gjykata vendos zgjidhjen që e quan më të përshtatshme për kërkesat e familjes. </w:t>
      </w:r>
    </w:p>
    <w:p w:rsidR="0032147E" w:rsidRDefault="0032147E" w:rsidP="0032147E">
      <w:pPr>
        <w:pStyle w:val="Paragrafi"/>
      </w:pPr>
    </w:p>
    <w:p w:rsidR="0032147E" w:rsidRDefault="0032147E" w:rsidP="0032147E">
      <w:pPr>
        <w:pStyle w:val="NeniNr"/>
      </w:pPr>
      <w:r>
        <w:t>Neni 56</w:t>
      </w:r>
    </w:p>
    <w:p w:rsidR="0032147E" w:rsidRDefault="0032147E" w:rsidP="0032147E">
      <w:pPr>
        <w:pStyle w:val="NeniTitull"/>
      </w:pPr>
      <w:r>
        <w:t>Largimi nga vendbanimi</w:t>
      </w:r>
    </w:p>
    <w:p w:rsidR="0032147E" w:rsidRDefault="0032147E" w:rsidP="0032147E">
      <w:pPr>
        <w:pStyle w:val="Paragrafi"/>
      </w:pPr>
    </w:p>
    <w:p w:rsidR="0032147E" w:rsidRDefault="0032147E" w:rsidP="0032147E">
      <w:pPr>
        <w:pStyle w:val="Paragrafi"/>
      </w:pPr>
      <w:r>
        <w:t>E drejta për ndihmë morale dhe materiale e parashikuar në këtë Kod ndërpritet kundrejt bashkëshortit, që është larguar pa shkak nga vendbanimi familjar dhe refuzon të kthehet.</w:t>
      </w:r>
    </w:p>
    <w:p w:rsidR="0032147E" w:rsidRDefault="0032147E" w:rsidP="0032147E">
      <w:pPr>
        <w:pStyle w:val="Paragrafi"/>
      </w:pPr>
      <w:r>
        <w:t xml:space="preserve">Në rast të mospërmbushjes së detyrimeve që rrjedhin nga martesa, gjykata, sipas rrethanave, mund të urdhërojë sekuestrimin e të mirave të bashkëshortit të larguar, në masën e duhur. </w:t>
      </w:r>
    </w:p>
    <w:p w:rsidR="0032147E" w:rsidRDefault="0032147E" w:rsidP="0032147E">
      <w:pPr>
        <w:pStyle w:val="Paragrafi"/>
      </w:pPr>
    </w:p>
    <w:p w:rsidR="0032147E" w:rsidRDefault="0032147E" w:rsidP="0032147E">
      <w:pPr>
        <w:pStyle w:val="NeniNr"/>
      </w:pPr>
      <w:r>
        <w:t>Neni 57</w:t>
      </w:r>
    </w:p>
    <w:p w:rsidR="0032147E" w:rsidRDefault="0032147E" w:rsidP="0032147E">
      <w:pPr>
        <w:pStyle w:val="NeniTitull"/>
      </w:pPr>
      <w:r>
        <w:t>Pëlqimi i bashkëshortit</w:t>
      </w:r>
    </w:p>
    <w:p w:rsidR="0032147E" w:rsidRDefault="0032147E" w:rsidP="0032147E">
      <w:pPr>
        <w:pStyle w:val="Paragrafi"/>
      </w:pPr>
    </w:p>
    <w:p w:rsidR="0032147E" w:rsidRDefault="0032147E" w:rsidP="0032147E">
      <w:pPr>
        <w:pStyle w:val="Paragrafi"/>
      </w:pPr>
      <w:r>
        <w:t>Bashkëshortët nuk mund të disponojnë banesën bashkëshortore dhe pajisjet e saj  pa pëlqimin e tjetrit, cilido qoftë regjimi pasuror martesor.</w:t>
      </w:r>
    </w:p>
    <w:p w:rsidR="0032147E" w:rsidRDefault="0032147E" w:rsidP="0032147E">
      <w:pPr>
        <w:pStyle w:val="Paragrafi"/>
      </w:pPr>
      <w:r>
        <w:t>Bashkëshorti që nuk ka dhënë pëlqimin për veprimin juridik të kryer nga tjetri, lidhur me banesën bashkëshortore, mund të kërkojë anulimin e tij brenda 1 viti nga data kur ai ka marrë njoftim për këtë veprim juridik, por jo më tepër se 1 vit nga data që regjimi pasuror martesor ka marrë fund.</w:t>
      </w:r>
    </w:p>
    <w:p w:rsidR="0032147E" w:rsidRDefault="0032147E" w:rsidP="0032147E">
      <w:pPr>
        <w:pStyle w:val="Paragrafi"/>
      </w:pPr>
    </w:p>
    <w:p w:rsidR="0032147E" w:rsidRDefault="0032147E" w:rsidP="0032147E">
      <w:pPr>
        <w:pStyle w:val="NeniNr"/>
      </w:pPr>
      <w:r>
        <w:t>Neni 58</w:t>
      </w:r>
    </w:p>
    <w:p w:rsidR="0032147E" w:rsidRDefault="0032147E" w:rsidP="0032147E">
      <w:pPr>
        <w:pStyle w:val="NeniTitull"/>
      </w:pPr>
      <w:r>
        <w:t>Autorizimi i gjykatës</w:t>
      </w:r>
    </w:p>
    <w:p w:rsidR="0032147E" w:rsidRDefault="0032147E" w:rsidP="0032147E">
      <w:pPr>
        <w:pStyle w:val="NeniTitull"/>
      </w:pPr>
    </w:p>
    <w:p w:rsidR="0032147E" w:rsidRDefault="0032147E" w:rsidP="0032147E">
      <w:pPr>
        <w:pStyle w:val="Paragrafi"/>
      </w:pPr>
      <w:r>
        <w:t>Çdo bashkëshort mund të autorizohet nga gjykata për të kryer një veprim juridik, për të cilin bashkëpunimi ose pëlqimi i bashkëshortit tjetër do të ishte i nevojshëm, në qoftë se ky i fundit nuk është në gjendje të shprehë vullnetin e tij ose në qoftë se refuzimi i tij vjen në kundërshtim me interesin e familjes.</w:t>
      </w:r>
    </w:p>
    <w:p w:rsidR="0032147E" w:rsidRDefault="0032147E" w:rsidP="0032147E">
      <w:pPr>
        <w:pStyle w:val="Paragrafi"/>
      </w:pPr>
      <w:r>
        <w:t xml:space="preserve">Veprimi juridik i  kryer si më sipër, mund të kundërshtohet nga bashkëshorti, pëlqimi i të cilit nuk është marrë, për të mos e ngarkuar atë me asnjë detyrim. </w:t>
      </w:r>
    </w:p>
    <w:p w:rsidR="0032147E" w:rsidRDefault="0032147E" w:rsidP="0032147E">
      <w:pPr>
        <w:pStyle w:val="Paragrafi"/>
      </w:pPr>
    </w:p>
    <w:p w:rsidR="0032147E" w:rsidRDefault="0032147E" w:rsidP="0032147E">
      <w:pPr>
        <w:pStyle w:val="NeniNr"/>
      </w:pPr>
      <w:r>
        <w:t>Neni 59</w:t>
      </w:r>
    </w:p>
    <w:p w:rsidR="0032147E" w:rsidRDefault="0032147E" w:rsidP="0032147E">
      <w:pPr>
        <w:pStyle w:val="NeniTitull"/>
      </w:pPr>
      <w:r>
        <w:t>Autorizimi i përfaqësimit</w:t>
      </w:r>
    </w:p>
    <w:p w:rsidR="0032147E" w:rsidRDefault="0032147E" w:rsidP="0032147E">
      <w:pPr>
        <w:pStyle w:val="NeniTitull"/>
      </w:pPr>
    </w:p>
    <w:p w:rsidR="0032147E" w:rsidRDefault="0032147E" w:rsidP="0032147E">
      <w:pPr>
        <w:pStyle w:val="Paragrafi"/>
      </w:pPr>
      <w:r>
        <w:t>Në qoftë se njëri nga bashkëshortët nuk është në gjendje të shprehë vullnetin e tij, bashkëshorti tjetër mund ta përfaqësojë në të gjitha veprimet juridike ose në veprime juridike të caktuara që lidhen me regjimin pasuror martesor. Kushtet dhe gjerësia e përfaqësimit përcaktohen në autorizimin e dhënë nga gjykata.</w:t>
      </w:r>
    </w:p>
    <w:p w:rsidR="0032147E" w:rsidRDefault="0032147E" w:rsidP="0032147E">
      <w:pPr>
        <w:pStyle w:val="Paragrafi"/>
      </w:pPr>
    </w:p>
    <w:p w:rsidR="0032147E" w:rsidRDefault="0032147E" w:rsidP="0032147E">
      <w:pPr>
        <w:pStyle w:val="NeniNr"/>
      </w:pPr>
      <w:r>
        <w:t>Neni 60</w:t>
      </w:r>
    </w:p>
    <w:p w:rsidR="0032147E" w:rsidRDefault="0032147E" w:rsidP="0032147E">
      <w:pPr>
        <w:pStyle w:val="NeniTitull"/>
      </w:pPr>
      <w:r>
        <w:t>Veprime pa pëlqimin e bashkëshortit</w:t>
      </w:r>
    </w:p>
    <w:p w:rsidR="0032147E" w:rsidRDefault="0032147E" w:rsidP="00017F0C">
      <w:pPr>
        <w:pStyle w:val="Paragrafi"/>
      </w:pPr>
    </w:p>
    <w:p w:rsidR="0032147E" w:rsidRDefault="0032147E" w:rsidP="0032147E">
      <w:pPr>
        <w:pStyle w:val="Paragrafi"/>
      </w:pPr>
      <w:r>
        <w:t>Secili nga bashkëshortët mund të kryejë vetë, pa pëlqimin e bashkëshortit tjetër, veprimet juridike që kanë të bëjnë me mbajtjen e familjes ose me edukimin e fëmijëve. Për detyrimet e marra përsipër nga njëri bashkëshort, detyrohet solidarisht edhe bashkëshorti tjetër.</w:t>
      </w:r>
    </w:p>
    <w:p w:rsidR="0032147E" w:rsidRDefault="0032147E" w:rsidP="0032147E">
      <w:pPr>
        <w:pStyle w:val="Paragrafi"/>
      </w:pPr>
    </w:p>
    <w:p w:rsidR="0032147E" w:rsidRDefault="0032147E" w:rsidP="0032147E">
      <w:pPr>
        <w:pStyle w:val="Paragrafi"/>
      </w:pPr>
      <w:r>
        <w:t>Përgjegjësia solidare nuk ka vend për shpenzimet haptazi të tepërta, duke pasur parasysh mënyrën e jetesës në familje, dobishmërinë e veprimit të kryer, si dhe mirëbesimin ose keqbesimin e personave të tretë kontraktues.</w:t>
      </w:r>
    </w:p>
    <w:p w:rsidR="0032147E" w:rsidRDefault="0032147E" w:rsidP="0032147E">
      <w:pPr>
        <w:pStyle w:val="Paragrafi"/>
      </w:pPr>
    </w:p>
    <w:p w:rsidR="0032147E" w:rsidRDefault="0032147E" w:rsidP="0032147E">
      <w:pPr>
        <w:pStyle w:val="NeniNr"/>
      </w:pPr>
      <w:r>
        <w:t>Neni 61</w:t>
      </w:r>
    </w:p>
    <w:p w:rsidR="0032147E" w:rsidRDefault="0032147E" w:rsidP="0032147E">
      <w:pPr>
        <w:pStyle w:val="NeniTitull"/>
      </w:pPr>
      <w:r>
        <w:t>Masat urgjente</w:t>
      </w:r>
    </w:p>
    <w:p w:rsidR="0032147E" w:rsidRDefault="0032147E" w:rsidP="0032147E">
      <w:pPr>
        <w:pStyle w:val="NeniTitull"/>
      </w:pPr>
    </w:p>
    <w:p w:rsidR="0032147E" w:rsidRDefault="0032147E" w:rsidP="0032147E">
      <w:pPr>
        <w:pStyle w:val="Paragrafi"/>
      </w:pPr>
      <w:r>
        <w:t>Në qoftë se njëri nga bashkëshortët nuk plotëson në mënyrë të dukshme detyrimet e tij dhe vë në rrezik interesat e familjes, gjykata, me kërkesën e bashkëshortit tjetër, mund të përcaktojë të gjitha masat urgjente që lidhen me ta.</w:t>
      </w:r>
    </w:p>
    <w:p w:rsidR="0032147E" w:rsidRDefault="0032147E" w:rsidP="0032147E">
      <w:pPr>
        <w:pStyle w:val="Paragrafi"/>
      </w:pPr>
      <w:r>
        <w:t xml:space="preserve">Zgjatja e masave të parashikuara në këtë nen duhet të jetë e përcaktuar dhe në asnjë rast të mos i kalojë 3 vjet. </w:t>
      </w:r>
    </w:p>
    <w:p w:rsidR="0032147E" w:rsidRDefault="0032147E" w:rsidP="0032147E">
      <w:pPr>
        <w:pStyle w:val="NeniNr"/>
      </w:pPr>
      <w:r>
        <w:t xml:space="preserve">                                 </w:t>
      </w:r>
    </w:p>
    <w:p w:rsidR="0032147E" w:rsidRDefault="0032147E" w:rsidP="0032147E">
      <w:pPr>
        <w:pStyle w:val="NeniNr"/>
      </w:pPr>
      <w:r>
        <w:t>Neni 62</w:t>
      </w:r>
    </w:p>
    <w:p w:rsidR="0032147E" w:rsidRDefault="0032147E" w:rsidP="0032147E">
      <w:pPr>
        <w:pStyle w:val="NeniTitull"/>
      </w:pPr>
      <w:r>
        <w:t>Masat kundër  dhunës</w:t>
      </w:r>
    </w:p>
    <w:p w:rsidR="0032147E" w:rsidRDefault="0032147E" w:rsidP="0032147E">
      <w:pPr>
        <w:pStyle w:val="Paragrafi"/>
      </w:pPr>
    </w:p>
    <w:p w:rsidR="0032147E" w:rsidRDefault="0032147E" w:rsidP="0032147E">
      <w:pPr>
        <w:pStyle w:val="Paragrafi"/>
      </w:pPr>
      <w:r>
        <w:t xml:space="preserve">Bashkëshorti ndaj të cilit ushtrohet dhunë, ka të drejtë t’i drejtohet gjykatës me kërkesë për vendosjen si masë urgjente largimin e bashkëshortit, që ushtron dhunë, nga banesa bashkëshortore. </w:t>
      </w:r>
    </w:p>
    <w:p w:rsidR="0032147E" w:rsidRDefault="0032147E" w:rsidP="0032147E">
      <w:pPr>
        <w:pStyle w:val="Paragrafi"/>
      </w:pPr>
    </w:p>
    <w:p w:rsidR="0032147E" w:rsidRDefault="0032147E" w:rsidP="0032147E">
      <w:pPr>
        <w:pStyle w:val="NeniNr"/>
      </w:pPr>
      <w:r>
        <w:t>Neni 63</w:t>
      </w:r>
    </w:p>
    <w:p w:rsidR="0032147E" w:rsidRDefault="0032147E" w:rsidP="0032147E">
      <w:pPr>
        <w:pStyle w:val="NeniTitull"/>
      </w:pPr>
      <w:r>
        <w:t>Disponimi i të ardhurave</w:t>
      </w:r>
    </w:p>
    <w:p w:rsidR="0032147E" w:rsidRDefault="0032147E" w:rsidP="0032147E">
      <w:pPr>
        <w:pStyle w:val="Paragrafi"/>
      </w:pPr>
    </w:p>
    <w:p w:rsidR="0032147E" w:rsidRDefault="0032147E" w:rsidP="0032147E">
      <w:pPr>
        <w:pStyle w:val="Paragrafi"/>
      </w:pPr>
      <w:r>
        <w:t>Secili nga bashkëshortët mund të ushtrojë lirisht një profesion, të disponojë të ardhurat nga puna dhe të ardhurat e tjera, sipas regjimit pasuror martesor përkatës, pasi të ketë kontribuar në detyrimet që rrjedhin nga martesa.</w:t>
      </w:r>
    </w:p>
    <w:p w:rsidR="0032147E" w:rsidRDefault="0032147E" w:rsidP="0032147E">
      <w:pPr>
        <w:pStyle w:val="Paragrafi"/>
      </w:pPr>
    </w:p>
    <w:p w:rsidR="0032147E" w:rsidRDefault="0032147E" w:rsidP="0032147E">
      <w:pPr>
        <w:pStyle w:val="NeniNr"/>
      </w:pPr>
      <w:r>
        <w:t>Neni 64</w:t>
      </w:r>
    </w:p>
    <w:p w:rsidR="0032147E" w:rsidRDefault="0032147E" w:rsidP="0032147E">
      <w:pPr>
        <w:pStyle w:val="NeniTitull"/>
      </w:pPr>
      <w:r>
        <w:t>Administrimi i sendeve vetjake</w:t>
      </w:r>
    </w:p>
    <w:p w:rsidR="0032147E" w:rsidRDefault="0032147E" w:rsidP="0032147E">
      <w:pPr>
        <w:pStyle w:val="Paragrafi"/>
      </w:pPr>
    </w:p>
    <w:p w:rsidR="0032147E" w:rsidRDefault="0032147E" w:rsidP="0032147E">
      <w:pPr>
        <w:pStyle w:val="Paragrafi"/>
      </w:pPr>
      <w:r>
        <w:t xml:space="preserve">Secili nga bashkëshortët ka të drejtën e administrimit dhe të tjetërsimit lirisht të sendeve të tij vetjake, pa qenë nevoja e pëlqimit të bashkëshortit tjetër. </w:t>
      </w:r>
    </w:p>
    <w:p w:rsidR="0032147E" w:rsidRDefault="0032147E" w:rsidP="0032147E">
      <w:pPr>
        <w:pStyle w:val="Paragrafi"/>
      </w:pPr>
    </w:p>
    <w:p w:rsidR="0032147E" w:rsidRDefault="0032147E" w:rsidP="0032147E">
      <w:pPr>
        <w:pStyle w:val="NeniNr"/>
      </w:pPr>
      <w:r>
        <w:t>Neni 65</w:t>
      </w:r>
    </w:p>
    <w:p w:rsidR="0032147E" w:rsidRDefault="0032147E" w:rsidP="0032147E">
      <w:pPr>
        <w:pStyle w:val="NeniTitull"/>
      </w:pPr>
      <w:r>
        <w:t>Përparësia e detyrimeve që rrjedhin nga martesa</w:t>
      </w:r>
    </w:p>
    <w:p w:rsidR="0032147E" w:rsidRDefault="0032147E" w:rsidP="0032147E">
      <w:pPr>
        <w:pStyle w:val="NeniTitull"/>
      </w:pPr>
    </w:p>
    <w:p w:rsidR="0032147E" w:rsidRDefault="0032147E" w:rsidP="0032147E">
      <w:pPr>
        <w:pStyle w:val="Paragrafi"/>
      </w:pPr>
      <w:r>
        <w:t>Zbatimi i dispozitave të këtij kreu rrjedh nga martesa dhe zbatohet pavarësisht nga regjimi pasuror martesor i bashkëshortëve.</w:t>
      </w:r>
    </w:p>
    <w:p w:rsidR="0032147E" w:rsidRDefault="0032147E" w:rsidP="0032147E">
      <w:pPr>
        <w:pStyle w:val="Paragrafi"/>
      </w:pPr>
    </w:p>
    <w:p w:rsidR="0032147E" w:rsidRDefault="0032147E" w:rsidP="002162F7">
      <w:pPr>
        <w:pStyle w:val="TitulliNr"/>
      </w:pPr>
      <w:r>
        <w:t>TITULLI  III</w:t>
      </w:r>
    </w:p>
    <w:p w:rsidR="0032147E" w:rsidRDefault="0032147E" w:rsidP="0032147E">
      <w:pPr>
        <w:pStyle w:val="TitulliTitull"/>
      </w:pPr>
      <w:r>
        <w:t>REGJIMET PASURORE MARTESORE</w:t>
      </w:r>
    </w:p>
    <w:p w:rsidR="0032147E" w:rsidRDefault="0032147E" w:rsidP="0032147E">
      <w:pPr>
        <w:pStyle w:val="Paragrafi"/>
      </w:pPr>
    </w:p>
    <w:p w:rsidR="0032147E" w:rsidRDefault="0032147E" w:rsidP="0032147E">
      <w:pPr>
        <w:pStyle w:val="KreuNr"/>
      </w:pPr>
      <w:r>
        <w:t>KREU  I</w:t>
      </w:r>
    </w:p>
    <w:p w:rsidR="0032147E" w:rsidRDefault="0032147E" w:rsidP="0032147E">
      <w:pPr>
        <w:pStyle w:val="KreuTitull"/>
      </w:pPr>
      <w:r>
        <w:t>DISPOZITA TË PËRGJITHSHME</w:t>
      </w:r>
    </w:p>
    <w:p w:rsidR="0032147E" w:rsidRDefault="0032147E" w:rsidP="0032147E">
      <w:pPr>
        <w:pStyle w:val="Paragrafi"/>
      </w:pPr>
    </w:p>
    <w:p w:rsidR="0032147E" w:rsidRDefault="0032147E" w:rsidP="0032147E">
      <w:pPr>
        <w:pStyle w:val="NeniNr"/>
      </w:pPr>
      <w:r>
        <w:t>Neni  66</w:t>
      </w:r>
    </w:p>
    <w:p w:rsidR="0032147E" w:rsidRDefault="0032147E" w:rsidP="0032147E">
      <w:pPr>
        <w:pStyle w:val="NeniTitull"/>
      </w:pPr>
      <w:r>
        <w:t>Regjimi pasuror martesor i bashkëshortëve</w:t>
      </w:r>
    </w:p>
    <w:p w:rsidR="0032147E" w:rsidRDefault="0032147E" w:rsidP="0032147E">
      <w:pPr>
        <w:pStyle w:val="Paragrafi"/>
      </w:pPr>
    </w:p>
    <w:p w:rsidR="0032147E" w:rsidRDefault="0032147E" w:rsidP="0032147E">
      <w:pPr>
        <w:pStyle w:val="Paragrafi"/>
      </w:pPr>
      <w:r>
        <w:t>Regjimi pasuror martesor i bashkëshortëve rregullohet me ligj, në mungesë të marrëveshjes së veçantë, ku bashkëshortët parashikojnë regjimin që dëshirojnë, i cili nuk duhet të vijë në kundërshtim me dispozitat e këtij Kodi dhe legjislacionit përkatës.</w:t>
      </w:r>
    </w:p>
    <w:p w:rsidR="0032147E" w:rsidRDefault="0032147E" w:rsidP="0032147E">
      <w:pPr>
        <w:pStyle w:val="Paragrafi"/>
      </w:pPr>
    </w:p>
    <w:p w:rsidR="0032147E" w:rsidRDefault="0032147E" w:rsidP="0032147E">
      <w:pPr>
        <w:pStyle w:val="Paragrafi"/>
      </w:pPr>
    </w:p>
    <w:p w:rsidR="0032147E" w:rsidRDefault="0032147E" w:rsidP="0032147E">
      <w:pPr>
        <w:pStyle w:val="Paragrafi"/>
      </w:pPr>
    </w:p>
    <w:p w:rsidR="0032147E" w:rsidRDefault="0032147E" w:rsidP="0032147E">
      <w:pPr>
        <w:pStyle w:val="NeniNr"/>
      </w:pPr>
      <w:r>
        <w:t>Neni 67</w:t>
      </w:r>
    </w:p>
    <w:p w:rsidR="0032147E" w:rsidRDefault="0032147E" w:rsidP="0032147E">
      <w:pPr>
        <w:pStyle w:val="NeniTitull"/>
      </w:pPr>
      <w:r>
        <w:t>Të drejta të pashmangshme</w:t>
      </w:r>
    </w:p>
    <w:p w:rsidR="0032147E" w:rsidRDefault="0032147E" w:rsidP="0032147E">
      <w:pPr>
        <w:pStyle w:val="Paragrafi"/>
      </w:pPr>
    </w:p>
    <w:p w:rsidR="0032147E" w:rsidRDefault="0032147E" w:rsidP="0032147E">
      <w:pPr>
        <w:pStyle w:val="Paragrafi"/>
      </w:pPr>
      <w:r>
        <w:t>Bashkëshortët nuk mund t’i shmangen të drejtave dhe detyrimeve që rrjedhin për ta nga martesa, si dhe përgjegjësisë prindërore dhe rregullave të administrimit ligjor dhe të kujdestarisë.</w:t>
      </w:r>
    </w:p>
    <w:p w:rsidR="0032147E" w:rsidRDefault="0032147E" w:rsidP="0032147E">
      <w:pPr>
        <w:pStyle w:val="Paragrafi"/>
      </w:pPr>
    </w:p>
    <w:p w:rsidR="0032147E" w:rsidRDefault="0032147E" w:rsidP="0032147E">
      <w:pPr>
        <w:pStyle w:val="NeniNr"/>
      </w:pPr>
      <w:r>
        <w:t>Neni 68</w:t>
      </w:r>
    </w:p>
    <w:p w:rsidR="0032147E" w:rsidRDefault="0032147E" w:rsidP="0032147E">
      <w:pPr>
        <w:pStyle w:val="NeniTitull"/>
      </w:pPr>
      <w:r>
        <w:t>Përfaqësimi i bashkëshortit</w:t>
      </w:r>
    </w:p>
    <w:p w:rsidR="0032147E" w:rsidRDefault="0032147E" w:rsidP="0032147E">
      <w:pPr>
        <w:pStyle w:val="NeniTitull"/>
      </w:pPr>
    </w:p>
    <w:p w:rsidR="0032147E" w:rsidRDefault="0032147E" w:rsidP="0032147E">
      <w:pPr>
        <w:pStyle w:val="Paragrafi"/>
      </w:pPr>
      <w:r>
        <w:t>Secili nga bashkëshortët mund t’i japë të drejtën bashkëshortit tjetër për ta përfaqësuar gjatë regjimit pasuror martesor, sipas dispozitave të Kodit Civil.</w:t>
      </w:r>
    </w:p>
    <w:p w:rsidR="0032147E" w:rsidRDefault="0032147E" w:rsidP="0032147E">
      <w:pPr>
        <w:pStyle w:val="Paragrafi"/>
      </w:pPr>
      <w:r>
        <w:t>Mandati i përfaqësimit mund të revokohet në çdo kohë.</w:t>
      </w:r>
    </w:p>
    <w:p w:rsidR="0032147E" w:rsidRDefault="0032147E" w:rsidP="0032147E">
      <w:pPr>
        <w:pStyle w:val="Paragrafi"/>
      </w:pPr>
    </w:p>
    <w:p w:rsidR="0032147E" w:rsidRDefault="0032147E" w:rsidP="0032147E">
      <w:pPr>
        <w:pStyle w:val="NeniNr"/>
      </w:pPr>
      <w:r>
        <w:t>Neni 69</w:t>
      </w:r>
    </w:p>
    <w:p w:rsidR="0032147E" w:rsidRDefault="0032147E" w:rsidP="0032147E">
      <w:pPr>
        <w:pStyle w:val="NeniTitull"/>
      </w:pPr>
      <w:r>
        <w:t>Forma e Kontratës</w:t>
      </w:r>
    </w:p>
    <w:p w:rsidR="0032147E" w:rsidRDefault="0032147E" w:rsidP="0032147E">
      <w:pPr>
        <w:pStyle w:val="Paragrafi"/>
      </w:pPr>
    </w:p>
    <w:p w:rsidR="0032147E" w:rsidRDefault="0032147E" w:rsidP="0032147E">
      <w:pPr>
        <w:pStyle w:val="Paragrafi"/>
      </w:pPr>
      <w:r>
        <w:t>Kontrata martesore bëhet me akt noterial, në prani dhe me pëlqimin e njëkohshëm të dy bashkëshortëve të ardhshëm ose të përfaqësuesve të tyre.</w:t>
      </w:r>
    </w:p>
    <w:p w:rsidR="0032147E" w:rsidRDefault="0032147E" w:rsidP="0032147E">
      <w:pPr>
        <w:pStyle w:val="Paragrafi"/>
      </w:pPr>
      <w:r>
        <w:t>Në çastin e nënshkrimit të kontratës, noteri i lëshon palëve një akt noterial, i cili përmban identitetin e plotë, adresën e bashkëshortëve të ardhshëm dhe datën e lidhjes së kontratës.</w:t>
      </w:r>
    </w:p>
    <w:p w:rsidR="0032147E" w:rsidRDefault="0032147E" w:rsidP="0032147E">
      <w:pPr>
        <w:pStyle w:val="Paragrafi"/>
      </w:pPr>
      <w:r>
        <w:t>Noteri ka detyrimin të depozitojë kopje të kontratës në zyrën e gjendjes civile para lidhjes së martesës.</w:t>
      </w:r>
    </w:p>
    <w:p w:rsidR="0032147E" w:rsidRDefault="0032147E" w:rsidP="0032147E">
      <w:pPr>
        <w:pStyle w:val="Paragrafi"/>
      </w:pPr>
      <w:r>
        <w:t>Në qoftë se në aktin e martesës tregohet se bashkëshortët nuk kanë lidhur kontratë, ata do të konsiderohen kundrejt të tretëve si të martuar nën regjimin pasuror martesor të bashkësisë ligjore.</w:t>
      </w:r>
    </w:p>
    <w:p w:rsidR="0032147E" w:rsidRDefault="0032147E" w:rsidP="0032147E">
      <w:pPr>
        <w:pStyle w:val="Paragrafi"/>
      </w:pPr>
    </w:p>
    <w:p w:rsidR="0032147E" w:rsidRDefault="0032147E" w:rsidP="0032147E">
      <w:pPr>
        <w:pStyle w:val="NeniNr"/>
      </w:pPr>
      <w:r>
        <w:t>Neni 70</w:t>
      </w:r>
    </w:p>
    <w:p w:rsidR="0032147E" w:rsidRDefault="0032147E" w:rsidP="0032147E">
      <w:pPr>
        <w:pStyle w:val="NeniNr"/>
      </w:pPr>
    </w:p>
    <w:p w:rsidR="0032147E" w:rsidRDefault="0032147E" w:rsidP="0032147E">
      <w:pPr>
        <w:pStyle w:val="Paragrafi"/>
      </w:pPr>
      <w:r>
        <w:t>Në rastin e martesës së të miturit, sipas nenit 7 paragrafi i dytë, zbatohet regjimi pasuror martesor i bashkësisë ligjore derisa të mbushë moshën 18 vjeç, çast pas  të cilit mund të kërkohet ndryshimi i regjimit ligjor të pasurisë.</w:t>
      </w:r>
    </w:p>
    <w:p w:rsidR="0032147E" w:rsidRDefault="0032147E" w:rsidP="0032147E">
      <w:pPr>
        <w:pStyle w:val="Paragrafi"/>
      </w:pPr>
    </w:p>
    <w:p w:rsidR="0032147E" w:rsidRDefault="0032147E" w:rsidP="0032147E">
      <w:pPr>
        <w:pStyle w:val="NeniNr"/>
      </w:pPr>
      <w:r>
        <w:t>Neni 71</w:t>
      </w:r>
    </w:p>
    <w:p w:rsidR="0032147E" w:rsidRDefault="0032147E" w:rsidP="0032147E">
      <w:pPr>
        <w:pStyle w:val="Paragrafi"/>
      </w:pPr>
    </w:p>
    <w:p w:rsidR="0032147E" w:rsidRDefault="0032147E" w:rsidP="0032147E">
      <w:pPr>
        <w:pStyle w:val="Paragrafi"/>
      </w:pPr>
      <w:r>
        <w:t>Në qoftë se një nga bashkëshortët ushtron veprimtari tregtare, ndryshimet në kontratën e martesës lidhur me veprimtarinë tregtare duhet të depozitohen, në çdo rast, edhe në regjistrin tregtar.</w:t>
      </w:r>
    </w:p>
    <w:p w:rsidR="0032147E" w:rsidRDefault="0032147E" w:rsidP="0032147E">
      <w:pPr>
        <w:pStyle w:val="Paragrafi"/>
      </w:pPr>
      <w:r>
        <w:t>Efektet për personat e tretë fillojnë nga çasti i depozitimit të ndryshimit, parashikuar në paragrafin e parë.</w:t>
      </w:r>
    </w:p>
    <w:p w:rsidR="0032147E" w:rsidRDefault="0032147E" w:rsidP="0032147E">
      <w:pPr>
        <w:pStyle w:val="Paragrafi"/>
      </w:pPr>
    </w:p>
    <w:p w:rsidR="0032147E" w:rsidRDefault="0032147E" w:rsidP="0032147E">
      <w:pPr>
        <w:pStyle w:val="NeniNr"/>
      </w:pPr>
      <w:r>
        <w:t>Neni 72</w:t>
      </w:r>
    </w:p>
    <w:p w:rsidR="0032147E" w:rsidRDefault="0032147E" w:rsidP="0032147E">
      <w:pPr>
        <w:pStyle w:val="Paragrafi"/>
      </w:pPr>
    </w:p>
    <w:p w:rsidR="0032147E" w:rsidRDefault="0032147E" w:rsidP="0032147E">
      <w:pPr>
        <w:pStyle w:val="Paragrafi"/>
      </w:pPr>
      <w:r>
        <w:t>Bashkëshortët mund të bien dakord, në interes të familjes, për ta ndryshuar pjesërisht ose tërësisht regjimin pasuror martesor vetëm pas kalimit të 2 vjetëve të zbatimit të tij.</w:t>
      </w:r>
    </w:p>
    <w:p w:rsidR="0032147E" w:rsidRDefault="0032147E" w:rsidP="0032147E">
      <w:pPr>
        <w:pStyle w:val="Paragrafi"/>
      </w:pPr>
      <w:r>
        <w:t xml:space="preserve">Ndryshimet, në këtë rast, duhet të bëhen në të njëjtën formë që kërkohet për kontratën fillestare të martesës. </w:t>
      </w:r>
    </w:p>
    <w:p w:rsidR="0032147E" w:rsidRDefault="0032147E" w:rsidP="0032147E">
      <w:pPr>
        <w:pStyle w:val="Paragrafi"/>
      </w:pPr>
      <w:r>
        <w:t>Ndryshimi i regjimit pasuror martesor ka efekt kundrejt të tretëve, 3 muaj pasi ndryshimi të jetë depozituar në regjistrin ku është pasqyruar akti i martesës. Në mungesë të këtij shënimi, ndryshimi nuk kundërshtohet nga të tretët, në qoftë se në aktet e bëra midis tyre, bashkëshortët kanë deklaruar se kanë ndryshuar regjimin pasuror martesor.</w:t>
      </w:r>
    </w:p>
    <w:p w:rsidR="0032147E" w:rsidRDefault="0032147E" w:rsidP="0032147E">
      <w:pPr>
        <w:pStyle w:val="Paragrafi"/>
      </w:pPr>
    </w:p>
    <w:p w:rsidR="0032147E" w:rsidRDefault="0032147E" w:rsidP="0032147E">
      <w:pPr>
        <w:pStyle w:val="Paragrafi"/>
      </w:pPr>
    </w:p>
    <w:p w:rsidR="0032147E" w:rsidRDefault="0032147E" w:rsidP="0032147E">
      <w:pPr>
        <w:pStyle w:val="Paragrafi"/>
      </w:pPr>
    </w:p>
    <w:p w:rsidR="0032147E" w:rsidRDefault="0032147E" w:rsidP="0032147E">
      <w:pPr>
        <w:pStyle w:val="Paragrafi"/>
      </w:pPr>
    </w:p>
    <w:p w:rsidR="0032147E" w:rsidRDefault="0032147E" w:rsidP="0032147E">
      <w:pPr>
        <w:pStyle w:val="KreuNr"/>
      </w:pPr>
      <w:r>
        <w:t>KREU  II</w:t>
      </w:r>
    </w:p>
    <w:p w:rsidR="0032147E" w:rsidRDefault="0032147E" w:rsidP="0032147E">
      <w:pPr>
        <w:pStyle w:val="KreuTitull"/>
      </w:pPr>
      <w:r>
        <w:t>REGJIMI PASUROR MARTESOR NË BASHKËSI</w:t>
      </w:r>
    </w:p>
    <w:p w:rsidR="0032147E" w:rsidRDefault="0032147E" w:rsidP="0032147E">
      <w:pPr>
        <w:pStyle w:val="Paragrafi"/>
      </w:pPr>
    </w:p>
    <w:p w:rsidR="0032147E" w:rsidRDefault="0032147E" w:rsidP="0032147E">
      <w:pPr>
        <w:pStyle w:val="NeniNr"/>
      </w:pPr>
      <w:r>
        <w:t>Neni 73</w:t>
      </w:r>
    </w:p>
    <w:p w:rsidR="0032147E" w:rsidRDefault="0032147E" w:rsidP="0032147E">
      <w:pPr>
        <w:pStyle w:val="NeniTitull"/>
      </w:pPr>
      <w:r>
        <w:t>Bashkësia ligjore</w:t>
      </w:r>
    </w:p>
    <w:p w:rsidR="0032147E" w:rsidRDefault="0032147E" w:rsidP="0032147E">
      <w:pPr>
        <w:pStyle w:val="Paragrafi"/>
      </w:pPr>
    </w:p>
    <w:p w:rsidR="0032147E" w:rsidRDefault="0032147E" w:rsidP="0032147E">
      <w:pPr>
        <w:pStyle w:val="Paragrafi"/>
      </w:pPr>
      <w:r>
        <w:t>Regjimi pasuror martesor i bashkësisë ligjore zbatohet kur bashkëshortët nuk kanë lidhur kontratë për regjim tjetër pasuror martesor.</w:t>
      </w:r>
    </w:p>
    <w:p w:rsidR="0032147E" w:rsidRDefault="0032147E" w:rsidP="0032147E">
      <w:pPr>
        <w:pStyle w:val="Paragrafi"/>
      </w:pPr>
    </w:p>
    <w:p w:rsidR="0032147E" w:rsidRDefault="0032147E" w:rsidP="0032147E">
      <w:pPr>
        <w:pStyle w:val="NeniNr"/>
      </w:pPr>
      <w:r>
        <w:t>Neni 74</w:t>
      </w:r>
    </w:p>
    <w:p w:rsidR="0032147E" w:rsidRDefault="0032147E" w:rsidP="0032147E">
      <w:pPr>
        <w:pStyle w:val="NeniTitull"/>
      </w:pPr>
      <w:r>
        <w:t>Përbërja e bashkësisë</w:t>
      </w:r>
    </w:p>
    <w:p w:rsidR="0032147E" w:rsidRDefault="0032147E" w:rsidP="0032147E">
      <w:pPr>
        <w:pStyle w:val="Paragrafi"/>
      </w:pPr>
    </w:p>
    <w:p w:rsidR="0032147E" w:rsidRDefault="0032147E" w:rsidP="0032147E">
      <w:pPr>
        <w:pStyle w:val="Paragrafi"/>
      </w:pPr>
      <w:r>
        <w:t>Bashkësia përbëhet nga:</w:t>
      </w:r>
    </w:p>
    <w:p w:rsidR="0032147E" w:rsidRDefault="0032147E" w:rsidP="0032147E">
      <w:pPr>
        <w:pStyle w:val="Paragrafi"/>
      </w:pPr>
      <w:r>
        <w:t>a) pasuria e fituar nga të dy bashkëshortët, së bashku ose veç e veç, gjatë martesës;</w:t>
      </w:r>
    </w:p>
    <w:p w:rsidR="0032147E" w:rsidRDefault="0032147E" w:rsidP="0032147E">
      <w:pPr>
        <w:pStyle w:val="Paragrafi"/>
      </w:pPr>
      <w:r>
        <w:t>b) të ardhurat nga veprimtaria e veçantë e çdo bashkëshorti gjatë martesës, nëse nuk janë konsumuar deri në mbarimin e bashkëpronësisë;</w:t>
      </w:r>
    </w:p>
    <w:p w:rsidR="0032147E" w:rsidRDefault="0032147E" w:rsidP="0032147E">
      <w:pPr>
        <w:pStyle w:val="Paragrafi"/>
      </w:pPr>
      <w:r>
        <w:t xml:space="preserve">c) frytet e pasurisë së çdo bashkëshorti, që janë marrë dhe nuk janë konsumuar deri në mbarimin e bashkëpronësisë; </w:t>
      </w:r>
    </w:p>
    <w:p w:rsidR="0032147E" w:rsidRDefault="0032147E" w:rsidP="0032147E">
      <w:pPr>
        <w:pStyle w:val="Paragrafi"/>
      </w:pPr>
      <w:r>
        <w:t>ç) veprimtaria tregtare  e  krijuar gjatë martesës.</w:t>
      </w:r>
    </w:p>
    <w:p w:rsidR="0032147E" w:rsidRDefault="0032147E" w:rsidP="0032147E">
      <w:pPr>
        <w:pStyle w:val="Paragrafi"/>
      </w:pPr>
      <w:r>
        <w:t>Në rast se veprimtaria tregtare  para lidhjes së martesës i përkiste vetëm njërit prej bashkëshortëve, por gjatë martesës drejtohet nga të dy bashkëshortët, bashkësia përfshin vetëm fitimet dhe shtimin e prodhimit.</w:t>
      </w:r>
    </w:p>
    <w:p w:rsidR="0032147E" w:rsidRDefault="0032147E" w:rsidP="0032147E">
      <w:pPr>
        <w:pStyle w:val="Paragrafi"/>
      </w:pPr>
    </w:p>
    <w:p w:rsidR="0032147E" w:rsidRDefault="0032147E" w:rsidP="0032147E">
      <w:pPr>
        <w:pStyle w:val="NeniNr"/>
      </w:pPr>
      <w:r>
        <w:t>Neni  75</w:t>
      </w:r>
    </w:p>
    <w:p w:rsidR="0032147E" w:rsidRDefault="0032147E" w:rsidP="0032147E">
      <w:pPr>
        <w:pStyle w:val="NeniTitull"/>
      </w:pPr>
      <w:r>
        <w:t>Pasuria e caktuar për administrimin e veprimtarisë tregtare</w:t>
      </w:r>
    </w:p>
    <w:p w:rsidR="0032147E" w:rsidRDefault="0032147E" w:rsidP="0032147E">
      <w:pPr>
        <w:pStyle w:val="NeniTitull"/>
      </w:pPr>
    </w:p>
    <w:p w:rsidR="0032147E" w:rsidRDefault="0032147E" w:rsidP="0032147E">
      <w:pPr>
        <w:pStyle w:val="Paragrafi"/>
      </w:pPr>
      <w:r>
        <w:t>Pasuria e krijuar gjatë martesës, e caktuar për administrimin e veprimtarisë tregtare të njërit prej bashkëshortëve dhe shtesat e prodhimit të saj janë objekt i bashkëpronësisë vetëm nëse ekzistojnë si të tilla në çastin e mbarimit të martesës.</w:t>
      </w:r>
    </w:p>
    <w:p w:rsidR="0032147E" w:rsidRDefault="0032147E" w:rsidP="0032147E">
      <w:pPr>
        <w:pStyle w:val="Paragrafi"/>
      </w:pPr>
    </w:p>
    <w:p w:rsidR="0032147E" w:rsidRDefault="0032147E" w:rsidP="0032147E">
      <w:pPr>
        <w:pStyle w:val="NeniNr"/>
      </w:pPr>
      <w:r>
        <w:t>Neni 76</w:t>
      </w:r>
    </w:p>
    <w:p w:rsidR="0032147E" w:rsidRDefault="0032147E" w:rsidP="0032147E">
      <w:pPr>
        <w:pStyle w:val="Paragrafi"/>
      </w:pPr>
    </w:p>
    <w:p w:rsidR="0032147E" w:rsidRDefault="0032147E" w:rsidP="0032147E">
      <w:pPr>
        <w:pStyle w:val="Paragrafi"/>
      </w:pPr>
      <w:r>
        <w:t>Pasuria e bashkëshortëve prezumohet si e përbashkët, me përjashtim të rastit kur bashkëshorti provon karakterin e saj vetjak.</w:t>
      </w:r>
    </w:p>
    <w:p w:rsidR="0032147E" w:rsidRDefault="0032147E" w:rsidP="0032147E">
      <w:pPr>
        <w:pStyle w:val="Paragrafi"/>
      </w:pPr>
    </w:p>
    <w:p w:rsidR="0032147E" w:rsidRDefault="0032147E" w:rsidP="0032147E">
      <w:pPr>
        <w:pStyle w:val="NeniNr"/>
      </w:pPr>
      <w:r>
        <w:t>Neni 77</w:t>
      </w:r>
    </w:p>
    <w:p w:rsidR="0032147E" w:rsidRDefault="0032147E" w:rsidP="0032147E">
      <w:pPr>
        <w:pStyle w:val="NeniTitull"/>
      </w:pPr>
      <w:r>
        <w:t>Pasuria vetjake</w:t>
      </w:r>
    </w:p>
    <w:p w:rsidR="0032147E" w:rsidRDefault="0032147E" w:rsidP="0032147E">
      <w:pPr>
        <w:pStyle w:val="Paragrafi"/>
      </w:pPr>
    </w:p>
    <w:p w:rsidR="0032147E" w:rsidRDefault="0032147E" w:rsidP="0032147E">
      <w:pPr>
        <w:pStyle w:val="Paragrafi"/>
      </w:pPr>
      <w:r>
        <w:t>Pasuri vetjake e bashkëshortit që nuk bën pjesë në bashkësi është:</w:t>
      </w:r>
    </w:p>
    <w:p w:rsidR="0032147E" w:rsidRDefault="0032147E" w:rsidP="0032147E">
      <w:pPr>
        <w:pStyle w:val="Paragrafi"/>
      </w:pPr>
      <w:r>
        <w:t>a) pasuria, e cila para lidhjes së martesës ishte në bashkëpronësi të bashkëshortit me persona të tjerë ose kundrejt së cilës ai ishte titullar i një të drejte reale përdorimi;</w:t>
      </w:r>
    </w:p>
    <w:p w:rsidR="0032147E" w:rsidRDefault="0032147E" w:rsidP="0032147E">
      <w:pPr>
        <w:pStyle w:val="Paragrafi"/>
      </w:pPr>
      <w:r>
        <w:t>b) pasuria e fituar gjatë martesës me anë të dhurimit, të trashëgimisë ose legut, kur në aktin e dhurimit ose në testament nuk përcaktohet se ato janë dhënë  në favor të bashkësisë;</w:t>
      </w:r>
    </w:p>
    <w:p w:rsidR="0032147E" w:rsidRDefault="0032147E" w:rsidP="0032147E">
      <w:pPr>
        <w:pStyle w:val="Paragrafi"/>
      </w:pPr>
      <w:r>
        <w:t>c) pasuritë e përdorimit ngushtësisht vetjak të secilit bashkëshort dhe pasuritë e fituara si aksesorë të pasurisë vetjake;</w:t>
      </w:r>
    </w:p>
    <w:p w:rsidR="0032147E" w:rsidRDefault="0032147E" w:rsidP="0032147E">
      <w:pPr>
        <w:pStyle w:val="Paragrafi"/>
      </w:pPr>
      <w:r>
        <w:t>ç) mjetet e nevojshme të punës për ushtrimin e profesionit të njërit prej bashkëshortëve, përveç atyre që janë caktuar për administrimin e një veprimtarie tregtare;</w:t>
      </w:r>
    </w:p>
    <w:p w:rsidR="0032147E" w:rsidRDefault="0032147E" w:rsidP="0032147E">
      <w:pPr>
        <w:pStyle w:val="Paragrafi"/>
      </w:pPr>
      <w:r>
        <w:t>d) pasuria e fituar nga shpërblimi i dëmit vetjak, me përjashtim të të ardhurave që rrjedhin nga pensioni i fituar për shkak të humbjes së pjesshme ose të plotë të aftësisë për punë;</w:t>
      </w:r>
    </w:p>
    <w:p w:rsidR="0032147E" w:rsidRDefault="0032147E" w:rsidP="0032147E">
      <w:pPr>
        <w:pStyle w:val="Paragrafi"/>
      </w:pPr>
      <w:r>
        <w:t>dh) pasuria e fituar nga tjetërsimi i pasurive vetjake të sipërpërmendura;</w:t>
      </w:r>
    </w:p>
    <w:p w:rsidR="0032147E" w:rsidRDefault="0032147E" w:rsidP="0032147E">
      <w:pPr>
        <w:pStyle w:val="Paragrafi"/>
      </w:pPr>
      <w:r>
        <w:t>e) shkëmbimi i tyre, kur kjo është deklaruar shprehimisht në aktin e blerjes.</w:t>
      </w:r>
    </w:p>
    <w:p w:rsidR="0032147E" w:rsidRDefault="0032147E" w:rsidP="0032147E">
      <w:pPr>
        <w:pStyle w:val="Paragrafi"/>
      </w:pPr>
    </w:p>
    <w:p w:rsidR="0032147E" w:rsidRDefault="0032147E" w:rsidP="0032147E">
      <w:pPr>
        <w:pStyle w:val="Paragrafi"/>
      </w:pPr>
    </w:p>
    <w:p w:rsidR="0032147E" w:rsidRDefault="0032147E" w:rsidP="0032147E">
      <w:pPr>
        <w:pStyle w:val="NeniNr"/>
      </w:pPr>
      <w:r>
        <w:t>Neni 78</w:t>
      </w:r>
    </w:p>
    <w:p w:rsidR="0032147E" w:rsidRDefault="0032147E" w:rsidP="0032147E">
      <w:pPr>
        <w:pStyle w:val="Paragrafi"/>
      </w:pPr>
    </w:p>
    <w:p w:rsidR="0032147E" w:rsidRDefault="0032147E" w:rsidP="0032147E">
      <w:pPr>
        <w:pStyle w:val="Paragrafi"/>
      </w:pPr>
      <w:r>
        <w:t>Bashkësia mund të përfitojë kompensim, pas mbarimit të saj, për të ardhurat dhe pasuritë që bashkëshorti ka neglizhuar të marrë ose për ato që ai ka shpenzuar në keqbesim.</w:t>
      </w:r>
    </w:p>
    <w:p w:rsidR="0032147E" w:rsidRDefault="0032147E" w:rsidP="0032147E">
      <w:pPr>
        <w:pStyle w:val="Paragrafi"/>
      </w:pPr>
      <w:r>
        <w:t>Kërkesa për kompensim duhet të paraqitet nga bashkëshorti i interesuar para mbarimit të procedurës të ndarjes së pasurisë.</w:t>
      </w:r>
    </w:p>
    <w:p w:rsidR="0032147E" w:rsidRDefault="0032147E" w:rsidP="0032147E">
      <w:pPr>
        <w:pStyle w:val="Paragrafi"/>
      </w:pPr>
    </w:p>
    <w:p w:rsidR="0032147E" w:rsidRDefault="0032147E" w:rsidP="0032147E">
      <w:pPr>
        <w:pStyle w:val="NeniNr"/>
      </w:pPr>
      <w:r>
        <w:t>Neni 79</w:t>
      </w:r>
    </w:p>
    <w:p w:rsidR="0032147E" w:rsidRDefault="0032147E" w:rsidP="0032147E">
      <w:pPr>
        <w:pStyle w:val="NeniTitull"/>
      </w:pPr>
      <w:r>
        <w:t>E drejta e kompensimit</w:t>
      </w:r>
    </w:p>
    <w:p w:rsidR="0032147E" w:rsidRDefault="0032147E" w:rsidP="0032147E">
      <w:pPr>
        <w:pStyle w:val="NeniTitull"/>
      </w:pPr>
    </w:p>
    <w:p w:rsidR="0032147E" w:rsidRDefault="0032147E" w:rsidP="0032147E">
      <w:pPr>
        <w:pStyle w:val="Paragrafi"/>
      </w:pPr>
      <w:r>
        <w:t xml:space="preserve">Pasuria e fituar në shkëmbim të një pasurie, e cila i përkiste individualisht njërit prej bashkëshortëve, është pasuri vetjake, me përjashtim të kompensimit që i bëhet bashkësisë ose e kundërta, kur nga shkëmbimi rezulton të ketë diferenca. </w:t>
      </w:r>
    </w:p>
    <w:p w:rsidR="0032147E" w:rsidRDefault="0032147E" w:rsidP="0032147E">
      <w:pPr>
        <w:pStyle w:val="Paragrafi"/>
      </w:pPr>
      <w:r>
        <w:t xml:space="preserve">Nëse diferenca në ngarkim të bashkësisë është më e madhe se vlera e pasurisë vetjake të tjetërsuar, pasuria e fituar në këtë shkëmbim i përket bashkësisë, përveç kompensimit në favor të pasurisë vetjake të bashkëshortit.  </w:t>
      </w:r>
    </w:p>
    <w:p w:rsidR="0032147E" w:rsidRDefault="0032147E" w:rsidP="0032147E">
      <w:pPr>
        <w:pStyle w:val="Paragrafi"/>
      </w:pPr>
    </w:p>
    <w:p w:rsidR="0032147E" w:rsidRDefault="0032147E" w:rsidP="0032147E">
      <w:pPr>
        <w:pStyle w:val="NeniNr"/>
      </w:pPr>
      <w:r>
        <w:t>Neni 80</w:t>
      </w:r>
    </w:p>
    <w:p w:rsidR="0032147E" w:rsidRDefault="0032147E" w:rsidP="0032147E">
      <w:pPr>
        <w:pStyle w:val="Paragrafi"/>
      </w:pPr>
    </w:p>
    <w:p w:rsidR="0032147E" w:rsidRDefault="0032147E" w:rsidP="0032147E">
      <w:pPr>
        <w:pStyle w:val="Paragrafi"/>
      </w:pPr>
      <w:r>
        <w:t xml:space="preserve">Të ardhurat e përfituara, si pasojë e një ankandi ose forme tjetër, të një pasurie të paluajtshme, ku njëri nga bashkëshortët është bashkëpronar në pjesë të pandarë, nuk përbën pasuri të fituar gjatë martesës, me përjashtim të kompensimit që duhet t’i bëhet bashkësisë për shpenzimin që ajo ka bërë. </w:t>
      </w:r>
    </w:p>
    <w:p w:rsidR="0032147E" w:rsidRDefault="0032147E" w:rsidP="0032147E">
      <w:pPr>
        <w:pStyle w:val="Paragrafi"/>
      </w:pPr>
    </w:p>
    <w:p w:rsidR="0032147E" w:rsidRDefault="0032147E" w:rsidP="0032147E">
      <w:pPr>
        <w:pStyle w:val="NeniNr"/>
      </w:pPr>
      <w:r>
        <w:t>Neni 81</w:t>
      </w:r>
    </w:p>
    <w:p w:rsidR="0032147E" w:rsidRDefault="0032147E" w:rsidP="0032147E">
      <w:pPr>
        <w:pStyle w:val="NeniTitull"/>
      </w:pPr>
      <w:r>
        <w:t>Detyrimet mbi bashkësinë</w:t>
      </w:r>
    </w:p>
    <w:p w:rsidR="0032147E" w:rsidRDefault="0032147E" w:rsidP="0032147E">
      <w:pPr>
        <w:pStyle w:val="NeniTitull"/>
      </w:pPr>
    </w:p>
    <w:p w:rsidR="0032147E" w:rsidRDefault="0032147E" w:rsidP="0032147E">
      <w:pPr>
        <w:pStyle w:val="Paragrafi"/>
      </w:pPr>
      <w:r>
        <w:t>Bashkëshortët përgjigjen mbi pasurinë në bashkësi:</w:t>
      </w:r>
    </w:p>
    <w:p w:rsidR="0032147E" w:rsidRDefault="0032147E" w:rsidP="0032147E">
      <w:pPr>
        <w:pStyle w:val="Paragrafi"/>
      </w:pPr>
      <w:r>
        <w:t>a) për të gjitha barrët dhe detyrimet që rëndojnë mbi ta në çastin e fitimit të pronësisë;</w:t>
      </w:r>
    </w:p>
    <w:p w:rsidR="0032147E" w:rsidRDefault="0032147E" w:rsidP="0032147E">
      <w:pPr>
        <w:pStyle w:val="Paragrafi"/>
      </w:pPr>
      <w:r>
        <w:t>b) për të gjitha shpenzimet e administrimit të pasurisë së përbashkët;</w:t>
      </w:r>
    </w:p>
    <w:p w:rsidR="0032147E" w:rsidRDefault="0032147E" w:rsidP="0032147E">
      <w:pPr>
        <w:pStyle w:val="Paragrafi"/>
      </w:pPr>
      <w:r>
        <w:t>c) për të gjitha shpenzimet për mbajtjen e familjes dhe për çdo detyrim të kontraktuar nga bashkëshortët, qoftë dhe veçmas, që është në interes të familjes;</w:t>
      </w:r>
    </w:p>
    <w:p w:rsidR="0032147E" w:rsidRDefault="0032147E" w:rsidP="0032147E">
      <w:pPr>
        <w:pStyle w:val="Paragrafi"/>
      </w:pPr>
      <w:r>
        <w:t>ç) për çdo detyrim tjetër kontraktues ose jokontraktues, me përjashtim të detyrimeve të përcaktuara si vetjake në këtë Kod.</w:t>
      </w:r>
    </w:p>
    <w:p w:rsidR="0032147E" w:rsidRDefault="0032147E" w:rsidP="0032147E">
      <w:pPr>
        <w:pStyle w:val="NeniNr"/>
      </w:pPr>
    </w:p>
    <w:p w:rsidR="0032147E" w:rsidRDefault="0032147E" w:rsidP="0032147E">
      <w:pPr>
        <w:pStyle w:val="NeniNr"/>
      </w:pPr>
      <w:r>
        <w:t>Neni 82</w:t>
      </w:r>
    </w:p>
    <w:p w:rsidR="0032147E" w:rsidRDefault="0032147E" w:rsidP="0032147E">
      <w:pPr>
        <w:pStyle w:val="NeniNr"/>
      </w:pPr>
    </w:p>
    <w:p w:rsidR="0032147E" w:rsidRDefault="0032147E" w:rsidP="0032147E">
      <w:pPr>
        <w:pStyle w:val="Paragrafi"/>
      </w:pPr>
      <w:r>
        <w:t xml:space="preserve">Detyrimet që bashkëshortët kanë para lidhjes së martesës ose që rëndojnë trashëgimitë dhe dhurimet që fitojnë gjatë martesës mbeten detyrime vetjake. </w:t>
      </w:r>
    </w:p>
    <w:p w:rsidR="0032147E" w:rsidRDefault="0032147E" w:rsidP="0032147E">
      <w:pPr>
        <w:pStyle w:val="Paragrafi"/>
      </w:pPr>
    </w:p>
    <w:p w:rsidR="0032147E" w:rsidRDefault="0032147E" w:rsidP="0032147E">
      <w:pPr>
        <w:pStyle w:val="NeniNr"/>
      </w:pPr>
      <w:r>
        <w:t>Neni 83</w:t>
      </w:r>
    </w:p>
    <w:p w:rsidR="0032147E" w:rsidRDefault="0032147E" w:rsidP="0032147E">
      <w:pPr>
        <w:pStyle w:val="Paragrafi"/>
      </w:pPr>
    </w:p>
    <w:p w:rsidR="0032147E" w:rsidRDefault="0032147E" w:rsidP="0032147E">
      <w:pPr>
        <w:pStyle w:val="Paragrafi"/>
      </w:pPr>
      <w:r>
        <w:t>Kreditorët e bashkëshortit, në rastin e nenit 82, mund t’i kërkojnë pagesat e tyre fillimisht mbi pasurinë vetjake dhe të ardhurat e bashkëshortit debitor.</w:t>
      </w:r>
    </w:p>
    <w:p w:rsidR="0032147E" w:rsidRDefault="0032147E" w:rsidP="0032147E">
      <w:pPr>
        <w:pStyle w:val="Paragrafi"/>
      </w:pPr>
      <w:r>
        <w:t>Ata mund të kërkojnë dhe vënien sekuestro mbi pasurinë e bashkësisë, atëherë kur pasuritë e luajtshme që i përkasin debitorit të tyre datën e lidhjes së martesës ose që i fitojnë me trashëgimi ose me dhurim janë përzier me pasurinë në bashkësi dhe nuk mund të identifikohen, sipas këtij Kodi.</w:t>
      </w:r>
    </w:p>
    <w:p w:rsidR="0032147E" w:rsidRDefault="0032147E" w:rsidP="0032147E">
      <w:pPr>
        <w:pStyle w:val="Paragrafi"/>
      </w:pPr>
    </w:p>
    <w:p w:rsidR="0032147E" w:rsidRDefault="0032147E" w:rsidP="0032147E">
      <w:pPr>
        <w:pStyle w:val="NeniNr"/>
      </w:pPr>
    </w:p>
    <w:p w:rsidR="002162F7" w:rsidRDefault="002162F7" w:rsidP="00A357FB">
      <w:pPr>
        <w:pStyle w:val="Paragrafi"/>
      </w:pPr>
    </w:p>
    <w:p w:rsidR="002162F7" w:rsidRPr="002162F7" w:rsidRDefault="002162F7" w:rsidP="00A357FB">
      <w:pPr>
        <w:pStyle w:val="Paragrafi"/>
      </w:pPr>
    </w:p>
    <w:p w:rsidR="0032147E" w:rsidRDefault="0032147E" w:rsidP="0032147E">
      <w:pPr>
        <w:pStyle w:val="NeniNr"/>
      </w:pPr>
      <w:r>
        <w:t>Neni 84</w:t>
      </w:r>
    </w:p>
    <w:p w:rsidR="0032147E" w:rsidRDefault="0032147E" w:rsidP="0032147E">
      <w:pPr>
        <w:pStyle w:val="Paragrafi"/>
      </w:pPr>
    </w:p>
    <w:p w:rsidR="0032147E" w:rsidRDefault="0032147E" w:rsidP="0032147E">
      <w:pPr>
        <w:pStyle w:val="Paragrafi"/>
      </w:pPr>
      <w:r>
        <w:t>Bashkëshortët përgjigjen mbi pasurinë në bashkësi deri në gjysmën e vlerës së saj, kundrejt kreditorëve vetjakë të çdo bashkëshorti, kur pasuria vetjake e tij nuk mjafton për përmbushjen e:</w:t>
      </w:r>
    </w:p>
    <w:p w:rsidR="0032147E" w:rsidRDefault="0032147E" w:rsidP="0032147E">
      <w:pPr>
        <w:pStyle w:val="Paragrafi"/>
      </w:pPr>
    </w:p>
    <w:p w:rsidR="0032147E" w:rsidRDefault="0032147E" w:rsidP="0032147E">
      <w:pPr>
        <w:pStyle w:val="Paragrafi"/>
      </w:pPr>
      <w:r>
        <w:t>a) detyrimeve që ai ka marrë përsipër vetëm për administrimin e pasurisë në bashkësi, jashtë kufijve të tagrave të tij të administrimit;</w:t>
      </w:r>
    </w:p>
    <w:p w:rsidR="0032147E" w:rsidRDefault="0032147E" w:rsidP="0032147E">
      <w:pPr>
        <w:pStyle w:val="Paragrafi"/>
      </w:pPr>
      <w:r>
        <w:t>detyrimeve të tij vetjake, cilido qoftë çasti i lindjes së tyre.</w:t>
      </w:r>
    </w:p>
    <w:p w:rsidR="0032147E" w:rsidRDefault="0032147E" w:rsidP="0032147E">
      <w:pPr>
        <w:pStyle w:val="Paragrafi"/>
      </w:pPr>
      <w:r>
        <w:t>Paragrafi i mësipërm nuk zbatohet, nëse ka pasur mashtrim nga bashkëshorti debitor dhe keqbesim nga kreditori.</w:t>
      </w:r>
    </w:p>
    <w:p w:rsidR="0032147E" w:rsidRDefault="0032147E" w:rsidP="0032147E">
      <w:pPr>
        <w:pStyle w:val="Paragrafi"/>
      </w:pPr>
    </w:p>
    <w:p w:rsidR="0032147E" w:rsidRDefault="0032147E" w:rsidP="0032147E">
      <w:pPr>
        <w:pStyle w:val="NeniNr"/>
      </w:pPr>
      <w:r>
        <w:t>Neni 85</w:t>
      </w:r>
    </w:p>
    <w:p w:rsidR="0032147E" w:rsidRDefault="0032147E" w:rsidP="0032147E">
      <w:pPr>
        <w:pStyle w:val="NeniNr"/>
      </w:pPr>
    </w:p>
    <w:p w:rsidR="0032147E" w:rsidRDefault="0032147E" w:rsidP="0032147E">
      <w:pPr>
        <w:pStyle w:val="Paragrafi"/>
      </w:pPr>
      <w:r>
        <w:t>Në rast se detyrimi vetjak i njërit bashkëshort është shlyer nga bashkësia, ai detyrohet të bëjë kompensimin e bashkësisë.</w:t>
      </w:r>
    </w:p>
    <w:p w:rsidR="0032147E" w:rsidRDefault="0032147E" w:rsidP="0032147E">
      <w:pPr>
        <w:pStyle w:val="Paragrafi"/>
      </w:pPr>
    </w:p>
    <w:p w:rsidR="0032147E" w:rsidRDefault="0032147E" w:rsidP="0032147E">
      <w:pPr>
        <w:pStyle w:val="NeniNr"/>
      </w:pPr>
      <w:r>
        <w:t>Neni 86</w:t>
      </w:r>
    </w:p>
    <w:p w:rsidR="0032147E" w:rsidRDefault="0032147E" w:rsidP="0032147E">
      <w:pPr>
        <w:pStyle w:val="Paragrafi"/>
      </w:pPr>
    </w:p>
    <w:p w:rsidR="0032147E" w:rsidRDefault="0032147E" w:rsidP="0032147E">
      <w:pPr>
        <w:pStyle w:val="Paragrafi"/>
      </w:pPr>
      <w:r>
        <w:t>Të ardhurat vetjake të një bashkëshorti nuk mund të preken nga kreditorët e bashkëshortit tjetër, vetëm nëse detyrimi ka qenë i kontraktuar për mirëmbajtjen e banesës dhe të familjes, sipas nenit 81 të këtij Kodi.</w:t>
      </w:r>
    </w:p>
    <w:p w:rsidR="0032147E" w:rsidRDefault="0032147E" w:rsidP="0032147E">
      <w:pPr>
        <w:pStyle w:val="Paragrafi"/>
      </w:pPr>
    </w:p>
    <w:p w:rsidR="0032147E" w:rsidRDefault="0032147E" w:rsidP="0032147E">
      <w:pPr>
        <w:pStyle w:val="NeniNr"/>
      </w:pPr>
      <w:r>
        <w:t>Neni 87</w:t>
      </w:r>
    </w:p>
    <w:p w:rsidR="0032147E" w:rsidRDefault="0032147E" w:rsidP="0032147E">
      <w:pPr>
        <w:pStyle w:val="NeniTitull"/>
      </w:pPr>
      <w:r>
        <w:t>Detyrimet e kontraktuara veçmas nga bashkëshortët</w:t>
      </w:r>
    </w:p>
    <w:p w:rsidR="0032147E" w:rsidRDefault="0032147E" w:rsidP="0032147E">
      <w:pPr>
        <w:pStyle w:val="Paragrafi"/>
      </w:pPr>
    </w:p>
    <w:p w:rsidR="0032147E" w:rsidRDefault="0032147E" w:rsidP="0032147E">
      <w:pPr>
        <w:pStyle w:val="Paragrafi"/>
      </w:pPr>
      <w:r>
        <w:t>Në rastin kur detyrimi është kontraktuar në interesin vetjak të njërit prej bashkëshortëve dhe ai është shlyer nga pasuria në bashkësi, bashkëshorti përfitues detyrohet të bëjë kompensimin e bashkësisë.</w:t>
      </w:r>
    </w:p>
    <w:p w:rsidR="0032147E" w:rsidRDefault="0032147E" w:rsidP="0032147E">
      <w:pPr>
        <w:pStyle w:val="Paragrafi"/>
      </w:pPr>
    </w:p>
    <w:p w:rsidR="0032147E" w:rsidRDefault="0032147E" w:rsidP="0032147E">
      <w:pPr>
        <w:pStyle w:val="NeniNr"/>
      </w:pPr>
      <w:r>
        <w:t>Neni 88</w:t>
      </w:r>
    </w:p>
    <w:p w:rsidR="0032147E" w:rsidRDefault="0032147E" w:rsidP="0032147E">
      <w:pPr>
        <w:pStyle w:val="NeniNr"/>
      </w:pPr>
    </w:p>
    <w:p w:rsidR="0032147E" w:rsidRDefault="0032147E" w:rsidP="0032147E">
      <w:pPr>
        <w:pStyle w:val="Paragrafi"/>
      </w:pPr>
      <w:r>
        <w:t xml:space="preserve">Në rast se nga pasuria në bashkësi janë paguar gjoba ose dëmshpërblime, për të cilat është detyruar njëri prej bashkëshortëve për shkak të një dënimi penal ose administrativ, ai detyrohet të kompensojë pasurinë në bashkësi. </w:t>
      </w:r>
    </w:p>
    <w:p w:rsidR="0032147E" w:rsidRDefault="0032147E" w:rsidP="0032147E">
      <w:pPr>
        <w:pStyle w:val="Paragrafi"/>
      </w:pPr>
      <w:r>
        <w:t>Bashkësia ka të drejtën për kompensim nëse detyrimi që bashkësia ka shlyer ishte kontraktuar nga njëri prej bashkëshortëve në kundërshtim me detyrimet që i imponon martesa.</w:t>
      </w:r>
    </w:p>
    <w:p w:rsidR="0032147E" w:rsidRDefault="0032147E" w:rsidP="0032147E">
      <w:pPr>
        <w:pStyle w:val="Paragrafi"/>
      </w:pPr>
    </w:p>
    <w:p w:rsidR="0032147E" w:rsidRDefault="0032147E" w:rsidP="0032147E">
      <w:pPr>
        <w:pStyle w:val="NeniNr"/>
      </w:pPr>
      <w:r>
        <w:t>Neni 89</w:t>
      </w:r>
    </w:p>
    <w:p w:rsidR="0032147E" w:rsidRDefault="0032147E" w:rsidP="0032147E">
      <w:pPr>
        <w:pStyle w:val="NeniTitull"/>
      </w:pPr>
      <w:r>
        <w:t>Detyrimet solidare të bashkëshortëve me pasurinë në bashkësi</w:t>
      </w:r>
    </w:p>
    <w:p w:rsidR="0032147E" w:rsidRDefault="0032147E" w:rsidP="0032147E">
      <w:pPr>
        <w:pStyle w:val="Paragrafi"/>
      </w:pPr>
    </w:p>
    <w:p w:rsidR="0032147E" w:rsidRDefault="0032147E" w:rsidP="0032147E">
      <w:pPr>
        <w:pStyle w:val="Paragrafi"/>
      </w:pPr>
      <w:r>
        <w:t>Kur një detyrim vjen në bashkësi për shkak të njërit bashkëshort, ai nuk mund të kërkohet mbi pasuritë vetjake të bashkëshortit tjetër. Nëse ka detyrime solidare të të dy bashkëshortëve, ai mund të kërkohet mbi pasurinë në bashkësi.</w:t>
      </w:r>
    </w:p>
    <w:p w:rsidR="0032147E" w:rsidRDefault="0032147E" w:rsidP="0032147E">
      <w:pPr>
        <w:pStyle w:val="Paragrafi"/>
      </w:pPr>
    </w:p>
    <w:p w:rsidR="0032147E" w:rsidRDefault="0032147E" w:rsidP="0032147E">
      <w:pPr>
        <w:pStyle w:val="NeniNr"/>
      </w:pPr>
      <w:r>
        <w:t>Neni 90</w:t>
      </w:r>
    </w:p>
    <w:p w:rsidR="0032147E" w:rsidRDefault="0032147E" w:rsidP="0032147E">
      <w:pPr>
        <w:pStyle w:val="NeniTitull"/>
      </w:pPr>
      <w:r>
        <w:t>Administrimi i bashkësisë</w:t>
      </w:r>
    </w:p>
    <w:p w:rsidR="0032147E" w:rsidRDefault="0032147E" w:rsidP="0032147E">
      <w:pPr>
        <w:pStyle w:val="Paragrafi"/>
      </w:pPr>
    </w:p>
    <w:p w:rsidR="0032147E" w:rsidRDefault="0032147E" w:rsidP="0032147E">
      <w:pPr>
        <w:pStyle w:val="Paragrafi"/>
      </w:pPr>
      <w:r>
        <w:t>Secili bashkëshort ka të drejtën e administrimit të zakonshëm të pasurisë në bashkësi.</w:t>
      </w:r>
    </w:p>
    <w:p w:rsidR="0032147E" w:rsidRDefault="0032147E" w:rsidP="0032147E">
      <w:pPr>
        <w:pStyle w:val="Paragrafi"/>
      </w:pPr>
      <w:r>
        <w:t xml:space="preserve">Secili bashkëshort është përfaqësues ligjor edhe i bashkëshortit tjetër përpara organeve administrative dhe gjyqësore për çështje që kanë të bëjnë me administrimin e zakonshëm të pasurisë në bashkësi. </w:t>
      </w:r>
    </w:p>
    <w:p w:rsidR="0032147E" w:rsidRDefault="0032147E" w:rsidP="0032147E">
      <w:pPr>
        <w:pStyle w:val="Paragrafi"/>
      </w:pPr>
      <w:r>
        <w:t xml:space="preserve">Kryerja e veprimeve që kapërcejnë administrimin e zakonshëm u takon bashkërisht të dy bashkëshortëve. </w:t>
      </w:r>
    </w:p>
    <w:p w:rsidR="0032147E" w:rsidRDefault="0032147E" w:rsidP="0032147E">
      <w:pPr>
        <w:pStyle w:val="Paragrafi"/>
      </w:pPr>
    </w:p>
    <w:p w:rsidR="0032147E" w:rsidRDefault="0032147E" w:rsidP="0032147E">
      <w:pPr>
        <w:pStyle w:val="NeniNr"/>
      </w:pPr>
      <w:r>
        <w:t xml:space="preserve">Neni 91 </w:t>
      </w:r>
    </w:p>
    <w:p w:rsidR="0032147E" w:rsidRDefault="0032147E" w:rsidP="0032147E">
      <w:pPr>
        <w:pStyle w:val="NeniTitull"/>
      </w:pPr>
      <w:r>
        <w:t>Administrimi nga një bashkëshort</w:t>
      </w:r>
    </w:p>
    <w:p w:rsidR="0032147E" w:rsidRDefault="0032147E" w:rsidP="0032147E">
      <w:pPr>
        <w:pStyle w:val="NeniTitull"/>
      </w:pPr>
    </w:p>
    <w:p w:rsidR="0032147E" w:rsidRDefault="0032147E" w:rsidP="0032147E">
      <w:pPr>
        <w:pStyle w:val="Paragrafi"/>
      </w:pPr>
      <w:r>
        <w:t>Në rast largësie ose pengese tjetër të njërit bashkëshort dhe në mungesë të prokurës ose autorizimit të gjykatës, bashkëshorti tjetër mund të kryejë veprimet që janë të nevojshme edhe në rastin kur kërkohet pëlqimi i të dy bashkëshortëve, sipas nenit 90 të këtij Kodi.</w:t>
      </w:r>
    </w:p>
    <w:p w:rsidR="0032147E" w:rsidRDefault="0032147E" w:rsidP="0032147E">
      <w:pPr>
        <w:pStyle w:val="Paragrafi"/>
      </w:pPr>
    </w:p>
    <w:p w:rsidR="0032147E" w:rsidRDefault="0032147E" w:rsidP="0032147E">
      <w:pPr>
        <w:pStyle w:val="NeniNr"/>
      </w:pPr>
      <w:r>
        <w:t>Neni 92</w:t>
      </w:r>
    </w:p>
    <w:p w:rsidR="0032147E" w:rsidRDefault="0032147E" w:rsidP="0032147E">
      <w:pPr>
        <w:pStyle w:val="NeniTitull"/>
      </w:pPr>
      <w:r>
        <w:t>Refuzimi i pëlqimit</w:t>
      </w:r>
    </w:p>
    <w:p w:rsidR="0032147E" w:rsidRDefault="0032147E" w:rsidP="0032147E">
      <w:pPr>
        <w:pStyle w:val="NeniTitull"/>
      </w:pPr>
    </w:p>
    <w:p w:rsidR="0032147E" w:rsidRDefault="0032147E" w:rsidP="0032147E">
      <w:pPr>
        <w:pStyle w:val="Paragrafi"/>
      </w:pPr>
      <w:r>
        <w:t>Nëse njëri prej bashkëshortëve refuzon të japë pëlqimin për kryerjen e një veprimi të administrimit të jashtëzakonshëm ose për veprime të tjera, për të cilat kërkohet pëlqimi, bashkëshorti tjetër mund t’i drejtohet gjykatës për të marrë autorizimin.</w:t>
      </w:r>
    </w:p>
    <w:p w:rsidR="0032147E" w:rsidRDefault="0032147E" w:rsidP="0032147E">
      <w:pPr>
        <w:pStyle w:val="Paragrafi"/>
      </w:pPr>
      <w:r>
        <w:t>Gjykata vendos dhënien e autorizimit kur kryerja e veprimit është e nevojshme për interesa të familjes ose të veprimtarisë tregtare që bën pjesë në bashkësi.</w:t>
      </w:r>
    </w:p>
    <w:p w:rsidR="0032147E" w:rsidRDefault="0032147E" w:rsidP="0032147E">
      <w:pPr>
        <w:pStyle w:val="Paragrafi"/>
      </w:pPr>
    </w:p>
    <w:p w:rsidR="0032147E" w:rsidRDefault="0032147E" w:rsidP="0032147E">
      <w:pPr>
        <w:pStyle w:val="NeniNr"/>
      </w:pPr>
      <w:r>
        <w:t>Neni 93</w:t>
      </w:r>
    </w:p>
    <w:p w:rsidR="0032147E" w:rsidRDefault="0032147E" w:rsidP="0032147E">
      <w:pPr>
        <w:pStyle w:val="NeniTitull"/>
      </w:pPr>
      <w:r>
        <w:t>Zëvendësimi në administrim</w:t>
      </w:r>
    </w:p>
    <w:p w:rsidR="0032147E" w:rsidRDefault="0032147E" w:rsidP="0032147E">
      <w:pPr>
        <w:pStyle w:val="Paragrafi"/>
      </w:pPr>
    </w:p>
    <w:p w:rsidR="0032147E" w:rsidRDefault="0032147E" w:rsidP="0032147E">
      <w:pPr>
        <w:pStyle w:val="Paragrafi"/>
      </w:pPr>
      <w:r>
        <w:t>Nëse njëri nga bashkëshortët, për një kohë të vazhdueshme, ndodhet jashtë gjendjes për të shprehur vullnetin e tij, ose nëse administrimi i bashkësisë nga ana e tij dëshmon për paaftësi ose keqbesim, bashkëshorti tjetër mund t’i kërkojë gjykatës të zëvendësojë atë në ushtrimin e të drejtave të tij.</w:t>
      </w:r>
    </w:p>
    <w:p w:rsidR="0032147E" w:rsidRDefault="0032147E" w:rsidP="0032147E">
      <w:pPr>
        <w:pStyle w:val="Paragrafi"/>
      </w:pPr>
      <w:r>
        <w:t>Bashkëshorti i privuar nga të drejtat e administrimit të bashkësisë mund t’i kërkojë gjykatës rikthimin e tyre, nëse provon se janë zhdukur shkaqet e përjashtimit të tij nga administrimi.</w:t>
      </w:r>
    </w:p>
    <w:p w:rsidR="0032147E" w:rsidRDefault="0032147E" w:rsidP="0032147E">
      <w:pPr>
        <w:pStyle w:val="Paragrafi"/>
      </w:pPr>
    </w:p>
    <w:p w:rsidR="0032147E" w:rsidRDefault="0032147E" w:rsidP="0032147E">
      <w:pPr>
        <w:pStyle w:val="NeniNr"/>
      </w:pPr>
      <w:r>
        <w:t>Neni 94</w:t>
      </w:r>
    </w:p>
    <w:p w:rsidR="0032147E" w:rsidRDefault="0032147E" w:rsidP="0032147E">
      <w:pPr>
        <w:pStyle w:val="NeniTitull"/>
      </w:pPr>
      <w:r>
        <w:t>Tejkalimi i të drejtave</w:t>
      </w:r>
    </w:p>
    <w:p w:rsidR="0032147E" w:rsidRDefault="0032147E" w:rsidP="0032147E">
      <w:pPr>
        <w:pStyle w:val="Paragrafi"/>
      </w:pPr>
    </w:p>
    <w:p w:rsidR="0032147E" w:rsidRDefault="0032147E" w:rsidP="0032147E">
      <w:pPr>
        <w:pStyle w:val="Paragrafi"/>
      </w:pPr>
      <w:r>
        <w:t xml:space="preserve">Nëse njëri nga bashkëshortët  tejkalon të drejtat e tij mbi pasurinë në bashkësi, mund të kërkohet nga bashkëshorti tjetër anulimi i veprimit, nëse më vonë ai nuk ka dhënë pëlqimin për këtë veprim. </w:t>
      </w:r>
    </w:p>
    <w:p w:rsidR="0032147E" w:rsidRDefault="0032147E" w:rsidP="0032147E">
      <w:pPr>
        <w:pStyle w:val="Paragrafi"/>
      </w:pPr>
      <w:r>
        <w:t>Kjo padi mund të ngrihet brenda 1 viti nga data e marrjes dijeni për veprimin dhe, në çdo rast, jo më vonë se 1 vit nga mbarimi i bashkësisë.</w:t>
      </w:r>
    </w:p>
    <w:p w:rsidR="0032147E" w:rsidRDefault="0032147E" w:rsidP="0032147E">
      <w:pPr>
        <w:pStyle w:val="Paragrafi"/>
      </w:pPr>
    </w:p>
    <w:p w:rsidR="0032147E" w:rsidRDefault="0032147E" w:rsidP="0032147E">
      <w:pPr>
        <w:pStyle w:val="NeniNr"/>
      </w:pPr>
      <w:r>
        <w:t>Neni 95</w:t>
      </w:r>
    </w:p>
    <w:p w:rsidR="0032147E" w:rsidRDefault="0032147E" w:rsidP="0032147E">
      <w:pPr>
        <w:pStyle w:val="NeniTitull"/>
      </w:pPr>
      <w:r>
        <w:t>Administrimi i pasurisë vetjake të bashkëshortit</w:t>
      </w:r>
    </w:p>
    <w:p w:rsidR="0032147E" w:rsidRDefault="0032147E" w:rsidP="0032147E">
      <w:pPr>
        <w:pStyle w:val="Paragrafi"/>
      </w:pPr>
    </w:p>
    <w:p w:rsidR="0032147E" w:rsidRDefault="0032147E" w:rsidP="0032147E">
      <w:pPr>
        <w:pStyle w:val="Paragrafi"/>
      </w:pPr>
      <w:r>
        <w:t>Secili bashkëshort ka të drejtë të administrojë dhe të disponojë lirisht pasuritë vetjake.</w:t>
      </w:r>
    </w:p>
    <w:p w:rsidR="0032147E" w:rsidRDefault="0032147E" w:rsidP="0032147E">
      <w:pPr>
        <w:pStyle w:val="Paragrafi"/>
      </w:pPr>
      <w:r>
        <w:t>Nëse gjatë martesës njëri nga bashkëshortët i beson tjetrit administrimin e pasurisë së tij vetjake, zbatohen rregullat e përfaqësimit.</w:t>
      </w:r>
    </w:p>
    <w:p w:rsidR="0032147E" w:rsidRDefault="0032147E" w:rsidP="0032147E">
      <w:pPr>
        <w:pStyle w:val="Paragrafi"/>
      </w:pPr>
      <w:r>
        <w:t>Nëse njëri nga bashkëshortët administron pasurinë vetjake të tjetrit, me dijeninë e këtij të fundit dhe pa pasur kundërshtim nga ana e tij, konsiderohet se ka marrë një akt  përfaqësimi në heshtje, që mbulon veprimet e administrimit dhe të përdorimit, me përjashtim të tagrit të disponimit. Në këtë rast, ai përgjigjet kundrejt bashkëshortit tjetër me cilësinë e përfaqësuesit dhe, nëse është rasti, detyrohet të dorëzojë vetëm frytet që ekzistojnë, duke mos u përgjigjur për ato që janë konsumuar.</w:t>
      </w:r>
    </w:p>
    <w:p w:rsidR="0032147E" w:rsidRDefault="0032147E" w:rsidP="0032147E">
      <w:pPr>
        <w:pStyle w:val="Paragrafi"/>
      </w:pPr>
      <w:r>
        <w:t xml:space="preserve">Nëse njëri nga bashkëshortët, me gjithë kundërshtimin e tjetrit, administron pasurinë e tij vetjake dhe kryen veprime lidhur me të, përgjigjet për dëmin e shkaktuar dhe për frytet që duhet të ishin marrë. Në këtë rast, bashkëshorti i dëmtuar ka të drejtë të ngrejë padi për anulimin e veprimit të kryer, sipas kritereve të përcaktuara në nenin 94 të këtij Kodi. </w:t>
      </w:r>
    </w:p>
    <w:p w:rsidR="0032147E" w:rsidRDefault="0032147E" w:rsidP="0032147E">
      <w:pPr>
        <w:pStyle w:val="Paragrafi"/>
      </w:pPr>
    </w:p>
    <w:p w:rsidR="0032147E" w:rsidRDefault="0032147E" w:rsidP="0032147E">
      <w:pPr>
        <w:pStyle w:val="NeniNr"/>
      </w:pPr>
      <w:r>
        <w:t>Neni 96</w:t>
      </w:r>
    </w:p>
    <w:p w:rsidR="0032147E" w:rsidRDefault="0032147E" w:rsidP="0032147E">
      <w:pPr>
        <w:pStyle w:val="NeniTitull"/>
      </w:pPr>
      <w:r>
        <w:t>Mbarimi i bashkësisë</w:t>
      </w:r>
    </w:p>
    <w:p w:rsidR="0032147E" w:rsidRDefault="0032147E" w:rsidP="0032147E">
      <w:pPr>
        <w:pStyle w:val="NeniTitull"/>
      </w:pPr>
    </w:p>
    <w:p w:rsidR="0032147E" w:rsidRDefault="0032147E" w:rsidP="0032147E">
      <w:pPr>
        <w:pStyle w:val="Paragrafi"/>
      </w:pPr>
      <w:r>
        <w:t>Bashkësia mbaron me:</w:t>
      </w:r>
    </w:p>
    <w:p w:rsidR="0032147E" w:rsidRDefault="0032147E" w:rsidP="0032147E">
      <w:pPr>
        <w:pStyle w:val="Paragrafi"/>
      </w:pPr>
      <w:r>
        <w:t>a) vdekjen e njërit prej bashkëshortëve, shpalljen i zhdukur ose i vdekur të njërit prej tyre, shpalljen të pavlefshme dhe zgjidhjen e martesës;</w:t>
      </w:r>
    </w:p>
    <w:p w:rsidR="0032147E" w:rsidRDefault="0032147E" w:rsidP="0032147E">
      <w:pPr>
        <w:pStyle w:val="Paragrafi"/>
      </w:pPr>
      <w:r>
        <w:t>b)  pjesëtimin e pasurive;</w:t>
      </w:r>
    </w:p>
    <w:p w:rsidR="0032147E" w:rsidRDefault="0032147E" w:rsidP="0032147E">
      <w:pPr>
        <w:pStyle w:val="Paragrafi"/>
      </w:pPr>
      <w:r>
        <w:t>c) ndryshimin e regjimit pasuror martesor, kur sjell mbarimin e bashkësisë.</w:t>
      </w:r>
    </w:p>
    <w:p w:rsidR="0032147E" w:rsidRDefault="0032147E" w:rsidP="0032147E">
      <w:pPr>
        <w:pStyle w:val="Paragrafi"/>
      </w:pPr>
    </w:p>
    <w:p w:rsidR="0032147E" w:rsidRDefault="0032147E" w:rsidP="0032147E">
      <w:pPr>
        <w:pStyle w:val="NeniNr"/>
      </w:pPr>
      <w:r>
        <w:t xml:space="preserve">Neni 97 </w:t>
      </w:r>
    </w:p>
    <w:p w:rsidR="0032147E" w:rsidRDefault="0032147E" w:rsidP="0032147E">
      <w:pPr>
        <w:pStyle w:val="NeniTitull"/>
      </w:pPr>
      <w:r>
        <w:t>Ndalimi i pjesëtimit</w:t>
      </w:r>
    </w:p>
    <w:p w:rsidR="0032147E" w:rsidRDefault="0032147E" w:rsidP="0032147E">
      <w:pPr>
        <w:pStyle w:val="NeniTitull"/>
      </w:pPr>
    </w:p>
    <w:p w:rsidR="0032147E" w:rsidRDefault="0032147E" w:rsidP="0032147E">
      <w:pPr>
        <w:pStyle w:val="Paragrafi"/>
      </w:pPr>
      <w:r>
        <w:t>Pjesëtimi i pasurisë nuk mund të bëhet gjatë vazhdimit të bashkësisë, edhe në rast të një marrëveshjeje të bashkëshortëve.</w:t>
      </w:r>
    </w:p>
    <w:p w:rsidR="0032147E" w:rsidRDefault="0032147E" w:rsidP="0032147E">
      <w:pPr>
        <w:pStyle w:val="Paragrafi"/>
      </w:pPr>
    </w:p>
    <w:p w:rsidR="0032147E" w:rsidRDefault="0032147E" w:rsidP="0032147E">
      <w:pPr>
        <w:pStyle w:val="NeniNr"/>
      </w:pPr>
      <w:r>
        <w:t>Neni 98</w:t>
      </w:r>
    </w:p>
    <w:p w:rsidR="0032147E" w:rsidRDefault="0032147E" w:rsidP="0032147E">
      <w:pPr>
        <w:pStyle w:val="NeniTitull"/>
      </w:pPr>
      <w:r>
        <w:t>Pjesëtimi i pasurisë</w:t>
      </w:r>
    </w:p>
    <w:p w:rsidR="0032147E" w:rsidRDefault="0032147E" w:rsidP="0032147E">
      <w:pPr>
        <w:pStyle w:val="Paragrafi"/>
      </w:pPr>
    </w:p>
    <w:p w:rsidR="0032147E" w:rsidRDefault="0032147E" w:rsidP="0032147E">
      <w:pPr>
        <w:pStyle w:val="Paragrafi"/>
      </w:pPr>
      <w:r>
        <w:t>Pjesëtimi i pasurisë në bashkësi mund të kërkohet në gjykatë në rast paaftësie dhe administrimit të keq të njërit prej bashkëshortëve, kur mënyra e administrimit të pasurisë prej tij vë në rrezik interesat e bashkëshortit tjetër ose të familjes, ose kur njëri nga bashkëshortët nuk kontribuon për nevojat e familjes, në proporcion me gjendjen e tij dhe me aftësinë për punë dhe kur ka ndodhur një pjesëtim faktik i pasurisë në bashkësi.</w:t>
      </w:r>
    </w:p>
    <w:p w:rsidR="0032147E" w:rsidRDefault="0032147E" w:rsidP="0032147E">
      <w:pPr>
        <w:pStyle w:val="Paragrafi"/>
      </w:pPr>
      <w:r>
        <w:t>Ndarja e pasurisë mund të kërkohet nga njëri prej bashkëshortëve ose nga përfaqësuesi i tij ligjor. Kreditorët e njërit bashkëshort nuk mund të kërkojnë vetë ndarjen e pasurisë.</w:t>
      </w:r>
    </w:p>
    <w:p w:rsidR="0032147E" w:rsidRDefault="0032147E" w:rsidP="0032147E">
      <w:pPr>
        <w:pStyle w:val="Paragrafi"/>
      </w:pPr>
      <w:r>
        <w:t xml:space="preserve">Vendimi i gjykatës për ndarjen ka fuqi që nga data kur është paraqitur kërkesa dhe i vendos bashkëshortët nën regjimin e pasurive martesore të ndara, të parashikuar në këtë Kod. </w:t>
      </w:r>
    </w:p>
    <w:p w:rsidR="0032147E" w:rsidRDefault="0032147E" w:rsidP="0032147E">
      <w:pPr>
        <w:pStyle w:val="Paragrafi"/>
      </w:pPr>
    </w:p>
    <w:p w:rsidR="0032147E" w:rsidRDefault="0032147E" w:rsidP="0032147E">
      <w:pPr>
        <w:pStyle w:val="NeniNr"/>
      </w:pPr>
      <w:r>
        <w:t>Neni 99</w:t>
      </w:r>
    </w:p>
    <w:p w:rsidR="0032147E" w:rsidRDefault="0032147E" w:rsidP="0032147E">
      <w:pPr>
        <w:pStyle w:val="Paragrafi"/>
      </w:pPr>
    </w:p>
    <w:p w:rsidR="0032147E" w:rsidRDefault="0032147E" w:rsidP="0032147E">
      <w:pPr>
        <w:pStyle w:val="Paragrafi"/>
      </w:pPr>
      <w:r>
        <w:t>Kur procedura për pjesëtimin e pasurisë ka filluar, kreditorët mund të kërkojnë të njihen me kërkesën dhe dokumentet e paraqitura nga bashkëshortët, si dhe të ndërhyjnë në seancën gjyqësore  për mbrojtjen e të drejtave të tyre.</w:t>
      </w:r>
    </w:p>
    <w:p w:rsidR="0032147E" w:rsidRDefault="0032147E" w:rsidP="0032147E">
      <w:pPr>
        <w:pStyle w:val="Paragrafi"/>
      </w:pPr>
    </w:p>
    <w:p w:rsidR="0032147E" w:rsidRDefault="0032147E" w:rsidP="0032147E">
      <w:pPr>
        <w:pStyle w:val="NeniNr"/>
      </w:pPr>
      <w:r>
        <w:t>Neni 100</w:t>
      </w:r>
    </w:p>
    <w:p w:rsidR="0032147E" w:rsidRDefault="0032147E" w:rsidP="0032147E">
      <w:pPr>
        <w:pStyle w:val="NeniTitull"/>
      </w:pPr>
      <w:r>
        <w:t>Depozitimi</w:t>
      </w:r>
    </w:p>
    <w:p w:rsidR="0032147E" w:rsidRDefault="0032147E" w:rsidP="0032147E">
      <w:pPr>
        <w:pStyle w:val="Paragrafi"/>
      </w:pPr>
    </w:p>
    <w:p w:rsidR="0032147E" w:rsidRDefault="0032147E" w:rsidP="0032147E">
      <w:pPr>
        <w:pStyle w:val="Paragrafi"/>
      </w:pPr>
      <w:r>
        <w:t xml:space="preserve">Kërkesa dhe vendimi i ndarjes së pasurisë duhet të depozitohen pranë zyrës së gjendjes civile dhe, nëse është rasti, edhe në regjistrin tregtar. </w:t>
      </w:r>
    </w:p>
    <w:p w:rsidR="0032147E" w:rsidRDefault="0032147E" w:rsidP="0032147E">
      <w:pPr>
        <w:pStyle w:val="Paragrafi"/>
      </w:pPr>
      <w:r>
        <w:t xml:space="preserve">Vendimi shënohet në regjistrin e gjendjes civile, si dhe në origjinalin e kontratës së martesës. </w:t>
      </w:r>
    </w:p>
    <w:p w:rsidR="0032147E" w:rsidRDefault="0032147E" w:rsidP="0032147E">
      <w:pPr>
        <w:pStyle w:val="Paragrafi"/>
      </w:pPr>
    </w:p>
    <w:p w:rsidR="0032147E" w:rsidRDefault="0032147E" w:rsidP="0032147E">
      <w:pPr>
        <w:pStyle w:val="NeniNr"/>
      </w:pPr>
      <w:r>
        <w:t>Neni 101</w:t>
      </w:r>
    </w:p>
    <w:p w:rsidR="0032147E" w:rsidRDefault="0032147E" w:rsidP="0032147E">
      <w:pPr>
        <w:pStyle w:val="NeniTitull"/>
      </w:pPr>
      <w:r>
        <w:t>Kompensimet</w:t>
      </w:r>
    </w:p>
    <w:p w:rsidR="0032147E" w:rsidRDefault="0032147E" w:rsidP="0032147E">
      <w:pPr>
        <w:pStyle w:val="NeniTitull"/>
      </w:pPr>
    </w:p>
    <w:p w:rsidR="0032147E" w:rsidRDefault="0032147E" w:rsidP="0032147E">
      <w:pPr>
        <w:pStyle w:val="Paragrafi"/>
      </w:pPr>
      <w:r>
        <w:t>Secili nga bashkëshortët duhet të kompensojë shumat e marra nga pasuria në bashkësi, që janë përdorur për qëllime të ndryshme nga ai i përmbushjes së detyrimeve të parashikuara në nenin 81 të këtij Kodi.</w:t>
      </w:r>
    </w:p>
    <w:p w:rsidR="0032147E" w:rsidRDefault="0032147E" w:rsidP="0032147E">
      <w:pPr>
        <w:pStyle w:val="Paragrafi"/>
      </w:pPr>
    </w:p>
    <w:p w:rsidR="0032147E" w:rsidRDefault="0032147E" w:rsidP="0032147E">
      <w:pPr>
        <w:pStyle w:val="NeniNr"/>
      </w:pPr>
      <w:r>
        <w:t>Neni 102</w:t>
      </w:r>
    </w:p>
    <w:p w:rsidR="0032147E" w:rsidRDefault="0032147E" w:rsidP="0032147E">
      <w:pPr>
        <w:pStyle w:val="NeniNr"/>
      </w:pPr>
    </w:p>
    <w:p w:rsidR="0032147E" w:rsidRDefault="0032147E" w:rsidP="0032147E">
      <w:pPr>
        <w:pStyle w:val="Paragrafi"/>
      </w:pPr>
      <w:r>
        <w:t>Kompensimet dhe kthimet realizohen në çastin e mbarimit të bashkësisë.</w:t>
      </w:r>
    </w:p>
    <w:p w:rsidR="0032147E" w:rsidRDefault="0032147E" w:rsidP="0032147E">
      <w:pPr>
        <w:pStyle w:val="Paragrafi"/>
      </w:pPr>
      <w:r>
        <w:t xml:space="preserve">Gjykata mund të autorizojë dhe të urdhërojë për ato në çdo çast nëse e kërkon dhe e lejon interesi i familjes. </w:t>
      </w:r>
    </w:p>
    <w:p w:rsidR="0032147E" w:rsidRDefault="0032147E" w:rsidP="0032147E">
      <w:pPr>
        <w:pStyle w:val="Paragrafi"/>
      </w:pPr>
    </w:p>
    <w:p w:rsidR="0032147E" w:rsidRDefault="0032147E" w:rsidP="0032147E">
      <w:pPr>
        <w:pStyle w:val="NeniNr"/>
      </w:pPr>
      <w:r>
        <w:t>Neni 103</w:t>
      </w:r>
    </w:p>
    <w:p w:rsidR="0032147E" w:rsidRDefault="0032147E" w:rsidP="0032147E">
      <w:pPr>
        <w:pStyle w:val="NeniTitull"/>
      </w:pPr>
      <w:r>
        <w:t>Pjesëtimi i pasurisë në bashkësi</w:t>
      </w:r>
    </w:p>
    <w:p w:rsidR="0032147E" w:rsidRDefault="0032147E" w:rsidP="0032147E">
      <w:pPr>
        <w:pStyle w:val="NeniTitull"/>
      </w:pPr>
    </w:p>
    <w:p w:rsidR="0032147E" w:rsidRDefault="0032147E" w:rsidP="0032147E">
      <w:pPr>
        <w:pStyle w:val="Paragrafi"/>
      </w:pPr>
      <w:r>
        <w:t>Pjesëtimi i pasurisë në bashkësinë ligjore bëhet duke u nisur nga barazia e aktivit dhe pasivit të saj.</w:t>
      </w:r>
    </w:p>
    <w:p w:rsidR="0032147E" w:rsidRDefault="0032147E" w:rsidP="0032147E">
      <w:pPr>
        <w:pStyle w:val="Paragrafi"/>
      </w:pPr>
      <w:r>
        <w:t xml:space="preserve"> Pasi të jenë zbritur nga bashkësia detyrimet që ajo ka ndaj bashkëshortëve ose të tretëve, pasuria që mbetet ndahet në pjesë të barabarta midis bashkëshortëve.</w:t>
      </w:r>
    </w:p>
    <w:p w:rsidR="0032147E" w:rsidRDefault="0032147E" w:rsidP="0032147E">
      <w:pPr>
        <w:pStyle w:val="Paragrafi"/>
      </w:pPr>
      <w:r>
        <w:t>Gjykata, në bazë të nevojave të fëmijëve dhe nga fakti se kujt do t’i besohen ata, mund të vendosë në favor të një bashkëshorti kalimin e një pjese të pasurisë së bashkësisë që i takon bashkëshortit tjetër.</w:t>
      </w:r>
    </w:p>
    <w:p w:rsidR="0032147E" w:rsidRDefault="0032147E" w:rsidP="0032147E">
      <w:pPr>
        <w:pStyle w:val="Paragrafi"/>
      </w:pPr>
    </w:p>
    <w:p w:rsidR="0032147E" w:rsidRDefault="0032147E" w:rsidP="0032147E">
      <w:pPr>
        <w:pStyle w:val="NeniNr"/>
      </w:pPr>
      <w:r>
        <w:t>Neni 104</w:t>
      </w:r>
    </w:p>
    <w:p w:rsidR="0032147E" w:rsidRDefault="0032147E" w:rsidP="0032147E">
      <w:pPr>
        <w:pStyle w:val="Paragrafi"/>
      </w:pPr>
    </w:p>
    <w:p w:rsidR="0032147E" w:rsidRDefault="0032147E" w:rsidP="0032147E">
      <w:pPr>
        <w:pStyle w:val="Paragrafi"/>
      </w:pPr>
      <w:r>
        <w:t>Kur kompensimi bëhet në dobi të njërit bashkëshort, ky i fundit merr nga pasuria e bashkësisë një shumë të barabartë me vlerën që bashkësia i detyrohet atij. Në qoftë se aktivi i pasurisë së bashkësisë është i pamjaftueshëm, bashkëshorti tjetër është i detyruar për diferencën.</w:t>
      </w:r>
    </w:p>
    <w:p w:rsidR="0032147E" w:rsidRDefault="0032147E" w:rsidP="0032147E">
      <w:pPr>
        <w:pStyle w:val="Paragrafi"/>
      </w:pPr>
      <w:r>
        <w:t>Në rastet kur aktivi i pasurisë nuk është i mjaftueshëm për të përmbushur detyrimet e bashkësisë ndaj të tretëve, kreditorët kanë të drejtë t’i drejtohen secilit prej bashkëshortëve, të cilët përgjigjen solidarisht. Bashkëshorti që ka shlyer detyrimin e bashkësisë si më sipër, ka të drejtën e regresit ndaj bashkëshortit tjetër për pjesën e detyrimit të shlyer për llogari të tij.</w:t>
      </w:r>
    </w:p>
    <w:p w:rsidR="0032147E" w:rsidRDefault="0032147E" w:rsidP="0032147E">
      <w:pPr>
        <w:pStyle w:val="Paragrafi"/>
      </w:pPr>
    </w:p>
    <w:p w:rsidR="0032147E" w:rsidRDefault="0032147E" w:rsidP="0032147E">
      <w:pPr>
        <w:pStyle w:val="NeniNr"/>
      </w:pPr>
      <w:r>
        <w:t>Neni 105</w:t>
      </w:r>
    </w:p>
    <w:p w:rsidR="0032147E" w:rsidRDefault="0032147E" w:rsidP="0032147E">
      <w:pPr>
        <w:pStyle w:val="NeniNr"/>
      </w:pPr>
    </w:p>
    <w:p w:rsidR="0032147E" w:rsidRDefault="0032147E" w:rsidP="0032147E">
      <w:pPr>
        <w:pStyle w:val="Paragrafi"/>
      </w:pPr>
      <w:r>
        <w:t>Në fillim të procedurës së pjesëtimit të pasurisë në bashkësi, bashkëshortët ose trashëgimtarët e tyre kanë të drejtë të marrin pasurinë e luajtshme vetjake, që u përkiste para bashkësisë ose që ata e kanë fituar gjatë bashkësisë në formë trashëgimie ose dhurimi. Në mungesë të provave të kundërta prezumohet se pasuria e luajtshme bën pjesë në bashkësi.</w:t>
      </w:r>
    </w:p>
    <w:p w:rsidR="0032147E" w:rsidRDefault="0032147E" w:rsidP="0032147E">
      <w:pPr>
        <w:pStyle w:val="Paragrafi"/>
      </w:pPr>
    </w:p>
    <w:p w:rsidR="0032147E" w:rsidRDefault="0032147E" w:rsidP="0032147E">
      <w:pPr>
        <w:pStyle w:val="NeniNr"/>
      </w:pPr>
      <w:r>
        <w:t>Neni 106</w:t>
      </w:r>
    </w:p>
    <w:p w:rsidR="0032147E" w:rsidRDefault="0032147E" w:rsidP="0032147E">
      <w:pPr>
        <w:pStyle w:val="NeniTitull"/>
      </w:pPr>
      <w:r>
        <w:t>Marrja e vlerës në rast të mungesës së pasurisë së luajtshme</w:t>
      </w:r>
    </w:p>
    <w:p w:rsidR="0032147E" w:rsidRDefault="0032147E" w:rsidP="0032147E">
      <w:pPr>
        <w:pStyle w:val="NeniTitull"/>
      </w:pPr>
    </w:p>
    <w:p w:rsidR="0032147E" w:rsidRDefault="0032147E" w:rsidP="0032147E">
      <w:pPr>
        <w:pStyle w:val="Paragrafi"/>
      </w:pPr>
      <w:r>
        <w:t>Nëse pasuria e luajtshme nuk ekziston në natyrë, bashkëshorti ose trashëgimtarët e tij kanë të drejtë të marrin vlerën e saj duke zbritur amortizimin e tij nga përdorimi në bashkësi, me kusht që mungesa e pasurisë të ketë ardhur për shkak të konsumit për përdorim, për shkak të shkatërrimit ose humbjes së saj ose për çdo shkak që nuk mund t’i kundërvihet bashkëshortit tjetër.</w:t>
      </w:r>
    </w:p>
    <w:p w:rsidR="0032147E" w:rsidRDefault="0032147E" w:rsidP="0032147E">
      <w:pPr>
        <w:pStyle w:val="Paragrafi"/>
      </w:pPr>
    </w:p>
    <w:p w:rsidR="0032147E" w:rsidRDefault="0032147E" w:rsidP="0032147E">
      <w:pPr>
        <w:pStyle w:val="NeniNr"/>
      </w:pPr>
      <w:r>
        <w:t>Neni 107</w:t>
      </w:r>
    </w:p>
    <w:p w:rsidR="0032147E" w:rsidRDefault="0032147E" w:rsidP="0032147E">
      <w:pPr>
        <w:pStyle w:val="NeniNr"/>
      </w:pPr>
    </w:p>
    <w:p w:rsidR="0032147E" w:rsidRDefault="0032147E" w:rsidP="0032147E">
      <w:pPr>
        <w:pStyle w:val="Paragrafi"/>
      </w:pPr>
      <w:r>
        <w:t>Pjesëtimi i pasurisë së bashkëshortëve bëhet sipas këtij Kodi, Kodit Civil dhe Kodit të Procedurës Civile.</w:t>
      </w:r>
    </w:p>
    <w:p w:rsidR="0032147E" w:rsidRDefault="0032147E" w:rsidP="0032147E">
      <w:pPr>
        <w:pStyle w:val="Paragrafi"/>
      </w:pPr>
    </w:p>
    <w:p w:rsidR="0032147E" w:rsidRDefault="0032147E" w:rsidP="0032147E">
      <w:pPr>
        <w:pStyle w:val="KreuNr"/>
      </w:pPr>
      <w:r>
        <w:t>KREU III</w:t>
      </w:r>
    </w:p>
    <w:p w:rsidR="0032147E" w:rsidRDefault="0032147E" w:rsidP="0032147E">
      <w:pPr>
        <w:pStyle w:val="KreuTitull"/>
      </w:pPr>
      <w:r>
        <w:t>BASHKËSIA ME KONTRATË</w:t>
      </w:r>
    </w:p>
    <w:p w:rsidR="0032147E" w:rsidRDefault="0032147E" w:rsidP="0032147E">
      <w:pPr>
        <w:pStyle w:val="KreuTitull"/>
      </w:pPr>
    </w:p>
    <w:p w:rsidR="0032147E" w:rsidRDefault="0032147E" w:rsidP="0032147E">
      <w:pPr>
        <w:pStyle w:val="NeniNr"/>
      </w:pPr>
      <w:r>
        <w:t>Neni 108</w:t>
      </w:r>
    </w:p>
    <w:p w:rsidR="0032147E" w:rsidRDefault="0032147E" w:rsidP="0032147E">
      <w:pPr>
        <w:pStyle w:val="Paragrafi"/>
      </w:pPr>
    </w:p>
    <w:p w:rsidR="0032147E" w:rsidRDefault="0032147E" w:rsidP="0032147E">
      <w:pPr>
        <w:pStyle w:val="Paragrafi"/>
      </w:pPr>
      <w:r>
        <w:t>Bashkëshortët, në kontratën e martesës, mund të ndryshojnë bashkësinë ligjore me marrëveshje, e cila nuk duhet të vijë në kundërshtim me nenet 66 dhe 67 të këtij Kodi.</w:t>
      </w:r>
    </w:p>
    <w:p w:rsidR="0032147E" w:rsidRDefault="0032147E" w:rsidP="0032147E">
      <w:pPr>
        <w:pStyle w:val="Paragrafi"/>
      </w:pPr>
      <w:r>
        <w:t>Bashkëshortët mund të bien dakord që:</w:t>
      </w:r>
    </w:p>
    <w:p w:rsidR="0032147E" w:rsidRDefault="0032147E" w:rsidP="0032147E">
      <w:pPr>
        <w:pStyle w:val="Paragrafi"/>
      </w:pPr>
      <w:r>
        <w:t>a) bashkësia të përfshijë pasuritë e luajtshme para martesës dhe fitimet nga pasuritë vetjake gjatë martesës;</w:t>
      </w:r>
    </w:p>
    <w:p w:rsidR="0032147E" w:rsidRDefault="0032147E" w:rsidP="0032147E">
      <w:pPr>
        <w:pStyle w:val="Paragrafi"/>
      </w:pPr>
      <w:r>
        <w:t>të ndryshohen rregullat lidhur me administrimin;</w:t>
      </w:r>
    </w:p>
    <w:p w:rsidR="0032147E" w:rsidRDefault="0032147E" w:rsidP="0032147E">
      <w:pPr>
        <w:pStyle w:val="Paragrafi"/>
      </w:pPr>
      <w:r>
        <w:t xml:space="preserve">të kenë pjesë jo të barabarta; </w:t>
      </w:r>
    </w:p>
    <w:p w:rsidR="0032147E" w:rsidRDefault="0032147E" w:rsidP="0032147E">
      <w:pPr>
        <w:pStyle w:val="Paragrafi"/>
      </w:pPr>
      <w:r>
        <w:t xml:space="preserve">ç)  të ketë ndërmjet tyre bashkësi universale. </w:t>
      </w:r>
    </w:p>
    <w:p w:rsidR="0032147E" w:rsidRDefault="0032147E" w:rsidP="0032147E">
      <w:pPr>
        <w:pStyle w:val="Paragrafi"/>
      </w:pPr>
      <w:r>
        <w:t xml:space="preserve">Rregullat e bashkësisë ligjore mbeten të zbatueshme për të gjitha pikat që nuk janë bërë objekt i kontratës së martesës ndërmjet palëve. </w:t>
      </w:r>
    </w:p>
    <w:p w:rsidR="0032147E" w:rsidRDefault="0032147E" w:rsidP="0032147E">
      <w:pPr>
        <w:pStyle w:val="Paragrafi"/>
        <w:ind w:firstLine="0"/>
      </w:pPr>
    </w:p>
    <w:p w:rsidR="0032147E" w:rsidRDefault="0032147E" w:rsidP="0032147E">
      <w:pPr>
        <w:pStyle w:val="NeniNr"/>
      </w:pPr>
      <w:r>
        <w:t>Neni 109</w:t>
      </w:r>
    </w:p>
    <w:p w:rsidR="0032147E" w:rsidRDefault="0032147E" w:rsidP="0032147E">
      <w:pPr>
        <w:pStyle w:val="Paragrafi"/>
      </w:pPr>
    </w:p>
    <w:p w:rsidR="0032147E" w:rsidRDefault="0032147E" w:rsidP="0032147E">
      <w:pPr>
        <w:pStyle w:val="Paragrafi"/>
      </w:pPr>
      <w:r>
        <w:t>Kur bashkëshortët bien dakord që të ketë ndërmjet tyre bashkësi, sipas nenit 108 shkronja “a”, pasuria në bashkësi përbëhet nga pasuria në regjimin pasuror të bashkësisë ligjore, nga pasuria e luajtshme para martesës dhe fitimet nga pasuritë vetjake gjatë martesës.</w:t>
      </w:r>
    </w:p>
    <w:p w:rsidR="0032147E" w:rsidRDefault="0032147E" w:rsidP="0032147E">
      <w:pPr>
        <w:pStyle w:val="Paragrafi"/>
      </w:pPr>
      <w:r>
        <w:t xml:space="preserve">Mbetet pasuri vetjake dhe nuk mund të përfshihet në bashkësi pasuria e luajtshme e parashikuar në shkronjat “c”, “ç”, “d” të nenit 77 të këtij Kodi. </w:t>
      </w:r>
    </w:p>
    <w:p w:rsidR="0032147E" w:rsidRDefault="0032147E" w:rsidP="0032147E">
      <w:pPr>
        <w:pStyle w:val="Paragrafi"/>
      </w:pPr>
    </w:p>
    <w:p w:rsidR="0032147E" w:rsidRDefault="0032147E" w:rsidP="0032147E">
      <w:pPr>
        <w:pStyle w:val="NeniNr"/>
      </w:pPr>
      <w:r>
        <w:t>Neni 110</w:t>
      </w:r>
    </w:p>
    <w:p w:rsidR="0032147E" w:rsidRDefault="0032147E" w:rsidP="0032147E">
      <w:pPr>
        <w:pStyle w:val="Paragrafi"/>
      </w:pPr>
    </w:p>
    <w:p w:rsidR="0032147E" w:rsidRDefault="0032147E" w:rsidP="0032147E">
      <w:pPr>
        <w:pStyle w:val="Paragrafi"/>
      </w:pPr>
      <w:r>
        <w:t>Bashkëshortët, për detyrimet e tyre para martesës, përgjigjen mbi pasurinë në bashkësi deri në kufirin e vlerës së pasurisë së tyre, e cila, në bazë të kontratës së lidhur, sipas këtij Kodi, është pjesë përbërëse e bashkësisë.</w:t>
      </w:r>
    </w:p>
    <w:p w:rsidR="0032147E" w:rsidRDefault="0032147E" w:rsidP="0032147E">
      <w:pPr>
        <w:pStyle w:val="Paragrafi"/>
      </w:pPr>
    </w:p>
    <w:p w:rsidR="0032147E" w:rsidRDefault="0032147E" w:rsidP="0032147E">
      <w:pPr>
        <w:pStyle w:val="NeniNr"/>
      </w:pPr>
      <w:r>
        <w:t>Neni 111</w:t>
      </w:r>
    </w:p>
    <w:p w:rsidR="0032147E" w:rsidRDefault="0032147E" w:rsidP="0032147E">
      <w:pPr>
        <w:pStyle w:val="NeniTitull"/>
      </w:pPr>
      <w:r>
        <w:t>Administrimi i përbashkët</w:t>
      </w:r>
    </w:p>
    <w:p w:rsidR="0032147E" w:rsidRDefault="0032147E" w:rsidP="0032147E">
      <w:pPr>
        <w:pStyle w:val="Paragrafi"/>
      </w:pPr>
    </w:p>
    <w:p w:rsidR="0032147E" w:rsidRDefault="0032147E" w:rsidP="0032147E">
      <w:pPr>
        <w:pStyle w:val="Paragrafi"/>
      </w:pPr>
      <w:r>
        <w:t>Bashkëshortët mund të bien dakord që ta administrojnë së bashku bashkësinë. Në këtë rast, aktet e administrimit dhe të disponimit të pasurisë së bashkësisë bëhen me nënshkrimin e përbashkët të dy bashkëshortëve dhe përmbajnë  detyrimin solidar të tyre.</w:t>
      </w:r>
    </w:p>
    <w:p w:rsidR="0032147E" w:rsidRDefault="0032147E" w:rsidP="0032147E">
      <w:pPr>
        <w:pStyle w:val="Paragrafi"/>
      </w:pPr>
    </w:p>
    <w:p w:rsidR="0032147E" w:rsidRDefault="0032147E" w:rsidP="0032147E">
      <w:pPr>
        <w:pStyle w:val="NeniNr"/>
      </w:pPr>
      <w:r>
        <w:t>Neni 112</w:t>
      </w:r>
    </w:p>
    <w:p w:rsidR="0032147E" w:rsidRDefault="0032147E" w:rsidP="0032147E">
      <w:pPr>
        <w:pStyle w:val="NeniTitull"/>
      </w:pPr>
      <w:r>
        <w:t>Pjesët jo të barabarta</w:t>
      </w:r>
    </w:p>
    <w:p w:rsidR="0032147E" w:rsidRDefault="0032147E" w:rsidP="0032147E">
      <w:pPr>
        <w:pStyle w:val="Paragrafi"/>
      </w:pPr>
    </w:p>
    <w:p w:rsidR="0032147E" w:rsidRDefault="0032147E" w:rsidP="0032147E">
      <w:pPr>
        <w:pStyle w:val="Paragrafi"/>
      </w:pPr>
      <w:r>
        <w:t>Bashkëshortët, në kontratën e martesës, mund të bien dakord  të caktojnë pjesë jo të barabarta për pasurinë në bashkësi, ndryshe nga bashkësia ligjore.</w:t>
      </w:r>
    </w:p>
    <w:p w:rsidR="0032147E" w:rsidRDefault="0032147E" w:rsidP="0032147E">
      <w:pPr>
        <w:pStyle w:val="Paragrafi"/>
      </w:pPr>
    </w:p>
    <w:p w:rsidR="0032147E" w:rsidRDefault="0032147E" w:rsidP="0032147E">
      <w:pPr>
        <w:pStyle w:val="NeniNr"/>
      </w:pPr>
      <w:r>
        <w:t>Neni 113</w:t>
      </w:r>
    </w:p>
    <w:p w:rsidR="0032147E" w:rsidRDefault="0032147E" w:rsidP="0032147E">
      <w:pPr>
        <w:pStyle w:val="Paragrafi"/>
      </w:pPr>
    </w:p>
    <w:p w:rsidR="0032147E" w:rsidRDefault="0032147E" w:rsidP="0032147E">
      <w:pPr>
        <w:pStyle w:val="Paragrafi"/>
      </w:pPr>
      <w:r>
        <w:t>Në rastet kur bashkëshortët, në kontratën e martesës, kanë përcaktuar pjesë jo të barabarta në bashkësi, ata ose trashëgimtarët e tyre i përballojnë detyrimet në raport me pasurinë që kanë në bashkësi ose që kanë përfituar nga bashkësia.</w:t>
      </w:r>
    </w:p>
    <w:p w:rsidR="0032147E" w:rsidRDefault="0032147E" w:rsidP="0032147E">
      <w:pPr>
        <w:pStyle w:val="Paragrafi"/>
      </w:pPr>
      <w:r>
        <w:t>Çdo klauzolë e kontratës është e pavlefshme nëse detyron bashkëshortin me pjesë të kufizuar ose trashëgimtarët e tij të përballojnë një detyrim më të madh se pjesa e tyre në bashkësi ose të përjashtohen nga përballimi i detyrimit të tyre në raport me këtë pjesë.</w:t>
      </w:r>
    </w:p>
    <w:p w:rsidR="0032147E" w:rsidRDefault="0032147E" w:rsidP="0032147E">
      <w:pPr>
        <w:pStyle w:val="Paragrafi"/>
      </w:pPr>
    </w:p>
    <w:p w:rsidR="0032147E" w:rsidRDefault="0032147E" w:rsidP="0032147E">
      <w:pPr>
        <w:pStyle w:val="NeniNr"/>
      </w:pPr>
      <w:r>
        <w:t>Neni 114</w:t>
      </w:r>
    </w:p>
    <w:p w:rsidR="0032147E" w:rsidRDefault="0032147E" w:rsidP="0032147E">
      <w:pPr>
        <w:pStyle w:val="NeniTitull"/>
      </w:pPr>
      <w:r>
        <w:t>Bashkësia universale</w:t>
      </w:r>
    </w:p>
    <w:p w:rsidR="0032147E" w:rsidRDefault="0032147E" w:rsidP="0032147E">
      <w:pPr>
        <w:pStyle w:val="NeniTitull"/>
      </w:pPr>
    </w:p>
    <w:p w:rsidR="0032147E" w:rsidRDefault="0032147E" w:rsidP="0032147E">
      <w:pPr>
        <w:pStyle w:val="Paragrafi"/>
      </w:pPr>
      <w:r>
        <w:t>Bashkëshortët mund të vendosin në kontratën e martesës një bashkësi universale të pasurisë së tyre, të luajtshme dhe të paluajtshme, që ekziston dhe që do të vihet në të ardhmen, me përjashtim të pasurisë vetjake të parashikuar në shkronjat “c”, “ç” dhe “d”  të nenit 77 të këtij Kodi.</w:t>
      </w:r>
    </w:p>
    <w:p w:rsidR="0032147E" w:rsidRDefault="0032147E" w:rsidP="0032147E">
      <w:pPr>
        <w:pStyle w:val="Paragrafi"/>
      </w:pPr>
      <w:r>
        <w:t>Bashkësia universale përballon të gjitha detyrimet e bashkëshortëve, që ekzistojnë në çastin e lidhjes së kontratës dhe gjatë martesës.</w:t>
      </w:r>
    </w:p>
    <w:p w:rsidR="0032147E" w:rsidRDefault="0032147E" w:rsidP="0032147E">
      <w:pPr>
        <w:pStyle w:val="Paragrafi"/>
      </w:pPr>
    </w:p>
    <w:p w:rsidR="0032147E" w:rsidRDefault="0032147E" w:rsidP="0032147E">
      <w:pPr>
        <w:pStyle w:val="KreuNr"/>
      </w:pPr>
      <w:r>
        <w:t>KREU IV</w:t>
      </w:r>
    </w:p>
    <w:p w:rsidR="0032147E" w:rsidRDefault="0032147E" w:rsidP="0032147E">
      <w:pPr>
        <w:pStyle w:val="KreuTitull"/>
      </w:pPr>
      <w:r>
        <w:t>REGJIMI I PASURIVE TË NDARA</w:t>
      </w:r>
    </w:p>
    <w:p w:rsidR="0032147E" w:rsidRDefault="0032147E" w:rsidP="0032147E">
      <w:pPr>
        <w:pStyle w:val="Paragrafi"/>
      </w:pPr>
    </w:p>
    <w:p w:rsidR="0032147E" w:rsidRDefault="0032147E" w:rsidP="0032147E">
      <w:pPr>
        <w:pStyle w:val="NeniNr"/>
      </w:pPr>
      <w:r>
        <w:t>Neni 115</w:t>
      </w:r>
    </w:p>
    <w:p w:rsidR="0032147E" w:rsidRDefault="0032147E" w:rsidP="0032147E">
      <w:pPr>
        <w:pStyle w:val="Paragrafi"/>
      </w:pPr>
    </w:p>
    <w:p w:rsidR="0032147E" w:rsidRDefault="0032147E" w:rsidP="0032147E">
      <w:pPr>
        <w:pStyle w:val="Paragrafi"/>
      </w:pPr>
      <w:r>
        <w:t>Kur bashkëshortët kanë përcaktuar në kontratën e martesës regjimin e pasurive të ndara, secili prej tyre ruan të drejtën e administrimit, përdorimit dhe disponimit të lirë mbi pasurinë e tij.</w:t>
      </w:r>
    </w:p>
    <w:p w:rsidR="0032147E" w:rsidRDefault="0032147E" w:rsidP="0032147E">
      <w:pPr>
        <w:pStyle w:val="Paragrafi"/>
      </w:pPr>
      <w:r>
        <w:t>Secili prej bashkëshortëve përballon vetë detyrimet që i kanë lindur atij, para ose gjatë martesës, me përjashtim të rastit të parashikuar në nenin 70 të këtij Kodi.</w:t>
      </w:r>
    </w:p>
    <w:p w:rsidR="0032147E" w:rsidRDefault="0032147E" w:rsidP="0032147E">
      <w:pPr>
        <w:pStyle w:val="Paragrafi"/>
      </w:pPr>
    </w:p>
    <w:p w:rsidR="0032147E" w:rsidRDefault="0032147E" w:rsidP="0032147E">
      <w:pPr>
        <w:pStyle w:val="NeniNr"/>
      </w:pPr>
      <w:r>
        <w:t>Neni 116</w:t>
      </w:r>
    </w:p>
    <w:p w:rsidR="0032147E" w:rsidRDefault="0032147E" w:rsidP="0032147E">
      <w:pPr>
        <w:pStyle w:val="NeniTitull"/>
      </w:pPr>
      <w:r>
        <w:t>Detyrimet që rrjedhin nga martesa</w:t>
      </w:r>
    </w:p>
    <w:p w:rsidR="0032147E" w:rsidRDefault="0032147E" w:rsidP="0032147E">
      <w:pPr>
        <w:pStyle w:val="Paragrafi"/>
      </w:pPr>
    </w:p>
    <w:p w:rsidR="0032147E" w:rsidRDefault="0032147E" w:rsidP="0032147E">
      <w:pPr>
        <w:pStyle w:val="Paragrafi"/>
      </w:pPr>
      <w:r>
        <w:t>Bashkëshortët kontribuojnë në detyrimet që rrjedhin nga martesa, sipas përcaktimit të kushteve në kontratën e martesës.</w:t>
      </w:r>
    </w:p>
    <w:p w:rsidR="0032147E" w:rsidRDefault="0032147E" w:rsidP="0032147E">
      <w:pPr>
        <w:pStyle w:val="Paragrafi"/>
      </w:pPr>
      <w:r>
        <w:t>Në rast se kontrata e martesës nuk përmban asgjë lidhur me detyrimet që rrjedhin nga martesa, bashkëshortët kontribuojnë sipas nenit 54  të këtij Kodi.</w:t>
      </w:r>
    </w:p>
    <w:p w:rsidR="0032147E" w:rsidRDefault="0032147E" w:rsidP="0032147E">
      <w:pPr>
        <w:pStyle w:val="Paragrafi"/>
      </w:pPr>
    </w:p>
    <w:p w:rsidR="0032147E" w:rsidRDefault="0032147E" w:rsidP="0032147E">
      <w:pPr>
        <w:pStyle w:val="NeniNr"/>
      </w:pPr>
      <w:r>
        <w:t>Neni 117</w:t>
      </w:r>
    </w:p>
    <w:p w:rsidR="0032147E" w:rsidRDefault="0032147E" w:rsidP="0032147E">
      <w:pPr>
        <w:pStyle w:val="NeniTitull"/>
      </w:pPr>
      <w:r>
        <w:t>Administrimi i pasurisë</w:t>
      </w:r>
    </w:p>
    <w:p w:rsidR="0032147E" w:rsidRDefault="0032147E" w:rsidP="0032147E">
      <w:pPr>
        <w:pStyle w:val="Paragrafi"/>
      </w:pPr>
    </w:p>
    <w:p w:rsidR="0032147E" w:rsidRDefault="0032147E" w:rsidP="0032147E">
      <w:pPr>
        <w:pStyle w:val="Paragrafi"/>
      </w:pPr>
      <w:r>
        <w:t>Në rast se gjatë martesës, njëri nga bashkëshortët i beson tjetrit administrimin e pasurisë së tij, zbatohen rregullat e përfaqësimit.</w:t>
      </w:r>
    </w:p>
    <w:p w:rsidR="0032147E" w:rsidRDefault="0032147E" w:rsidP="0032147E">
      <w:pPr>
        <w:pStyle w:val="Paragrafi"/>
      </w:pPr>
      <w:r>
        <w:t>Bashkëshorti përfaqësues nuk është i detyruar të japë llogari për kthimin e fryteve, nëse prokura nuk e detyron shprehimisht për një gjë të tillë.</w:t>
      </w:r>
    </w:p>
    <w:p w:rsidR="0032147E" w:rsidRDefault="0032147E" w:rsidP="0032147E">
      <w:pPr>
        <w:pStyle w:val="Paragrafi"/>
      </w:pPr>
    </w:p>
    <w:p w:rsidR="0032147E" w:rsidRDefault="0032147E" w:rsidP="0032147E">
      <w:pPr>
        <w:pStyle w:val="NeniNr"/>
      </w:pPr>
      <w:r>
        <w:t>Neni 118</w:t>
      </w:r>
    </w:p>
    <w:p w:rsidR="0032147E" w:rsidRDefault="0032147E" w:rsidP="0032147E">
      <w:pPr>
        <w:pStyle w:val="Paragrafi"/>
      </w:pPr>
    </w:p>
    <w:p w:rsidR="0032147E" w:rsidRDefault="0032147E" w:rsidP="0032147E">
      <w:pPr>
        <w:pStyle w:val="Paragrafi"/>
      </w:pPr>
      <w:r>
        <w:t>Nëse njëri nga bashkëshortët administron pasurinë e bashkëshortit tjetër, me dijeninë e këtij të fundit dhe pa pasur kundërshtim nga ana e tij, konsiderohet se ka marrë një mandat të heshtur, i cili mbulon veprimet lidhur me administrimin, por jo ato të disponimit.</w:t>
      </w:r>
    </w:p>
    <w:p w:rsidR="0032147E" w:rsidRDefault="0032147E" w:rsidP="0032147E">
      <w:pPr>
        <w:pStyle w:val="Paragrafi"/>
      </w:pPr>
      <w:r>
        <w:t>Në këtë rast, bashkëshorti përfaqësues përgjigjet ndaj bashkëshortit tjetër vetëm për frytet që ekzistojnë dhe nuk përgjigjet për ato që janë konsumuar.</w:t>
      </w:r>
    </w:p>
    <w:p w:rsidR="0032147E" w:rsidRDefault="0032147E" w:rsidP="0032147E">
      <w:pPr>
        <w:pStyle w:val="Paragrafi"/>
      </w:pPr>
      <w:r>
        <w:t>Nëse njëri nga bashkëshortët, me gjithë kundërshtimin e tjetrit, administron pasurinë e këtij të fundit ose kryen veprime lidhur me këtë pasuri, ai përgjigjet për dëmin dhe për frytet që duhet të ishin marrë.</w:t>
      </w:r>
    </w:p>
    <w:p w:rsidR="0032147E" w:rsidRDefault="0032147E" w:rsidP="0032147E">
      <w:pPr>
        <w:pStyle w:val="Paragrafi"/>
      </w:pPr>
    </w:p>
    <w:p w:rsidR="0032147E" w:rsidRDefault="0032147E" w:rsidP="0032147E">
      <w:pPr>
        <w:pStyle w:val="NeniNr"/>
      </w:pPr>
      <w:r>
        <w:t>Neni 119</w:t>
      </w:r>
    </w:p>
    <w:p w:rsidR="0032147E" w:rsidRDefault="0032147E" w:rsidP="0032147E">
      <w:pPr>
        <w:pStyle w:val="Paragrafi"/>
      </w:pPr>
    </w:p>
    <w:p w:rsidR="0032147E" w:rsidRDefault="0032147E" w:rsidP="0032147E">
      <w:pPr>
        <w:pStyle w:val="Paragrafi"/>
      </w:pPr>
      <w:r>
        <w:t>Pasuria e luajtshme që posedohet nga njëri prej bashkëshortëve ose nga të dy bashkëshortët prezumohet, në lidhje me kreditorët e secilit prej tyre, se i përket bashkëshortit debitor. Ky prezumim nuk është i vlefshëm në rast të ndërprerjes së jetesës së përbashkët.</w:t>
      </w:r>
    </w:p>
    <w:p w:rsidR="0032147E" w:rsidRDefault="0032147E" w:rsidP="0032147E">
      <w:pPr>
        <w:pStyle w:val="Paragrafi"/>
      </w:pPr>
      <w:r>
        <w:t>Pasuria e luajtshme që posedohet nga të dy bashkëshortët prezumohet, në lidhje me njëri-tjetrin, se i përket të dy bashkëshortëve në pjesë të barabarta.</w:t>
      </w:r>
    </w:p>
    <w:p w:rsidR="0032147E" w:rsidRDefault="0032147E" w:rsidP="0032147E">
      <w:pPr>
        <w:pStyle w:val="Paragrafi"/>
      </w:pPr>
      <w:r>
        <w:t>Pasuria e luajtshme, e paracaktuar për përdorim vetjak nga njëri prej bashkëshortëve, prezumohet se i përket këtij të fundit.</w:t>
      </w:r>
    </w:p>
    <w:p w:rsidR="0032147E" w:rsidRDefault="0032147E" w:rsidP="0032147E">
      <w:pPr>
        <w:pStyle w:val="Paragrafi"/>
      </w:pPr>
    </w:p>
    <w:p w:rsidR="0032147E" w:rsidRDefault="0032147E" w:rsidP="0032147E">
      <w:pPr>
        <w:pStyle w:val="NeniNr"/>
      </w:pPr>
    </w:p>
    <w:p w:rsidR="0032147E" w:rsidRDefault="0032147E" w:rsidP="0032147E">
      <w:pPr>
        <w:pStyle w:val="NeniNr"/>
      </w:pPr>
    </w:p>
    <w:p w:rsidR="0032147E" w:rsidRDefault="0032147E" w:rsidP="0032147E">
      <w:pPr>
        <w:pStyle w:val="NeniNr"/>
      </w:pPr>
    </w:p>
    <w:p w:rsidR="0032147E" w:rsidRDefault="0032147E" w:rsidP="0032147E">
      <w:pPr>
        <w:pStyle w:val="NeniNr"/>
      </w:pPr>
      <w:r>
        <w:t>Neni 120</w:t>
      </w:r>
    </w:p>
    <w:p w:rsidR="0032147E" w:rsidRDefault="0032147E" w:rsidP="0032147E">
      <w:pPr>
        <w:pStyle w:val="Paragrafi"/>
      </w:pPr>
    </w:p>
    <w:p w:rsidR="0032147E" w:rsidRDefault="0032147E" w:rsidP="0032147E">
      <w:pPr>
        <w:pStyle w:val="Paragrafi"/>
      </w:pPr>
      <w:r>
        <w:t>Me mbarimin e martesës për shkak të vdekjes së njërit bashkëshort, pjesëtimi i  pasurisë ndërmjet bashkëshortëve me regjime pasurish të ndara, për sa i përket formës, ruajtjes së pandarë të sendit të papjesëtueshëm, radhës së preferencave, shitjes në ankand të sendeve të papjesëtueshme, efekteve të ndarjes, garancisë dhe diferencave, i nënshtrohet rregullave të trashëgimisë për ndarjen midis trashëgimtarëve.</w:t>
      </w:r>
    </w:p>
    <w:p w:rsidR="0032147E" w:rsidRDefault="0032147E" w:rsidP="0032147E">
      <w:pPr>
        <w:pStyle w:val="Paragrafi"/>
      </w:pPr>
      <w:r>
        <w:t xml:space="preserve">Të njëjtat rregulla zbatohen dhe pas zgjidhjes së martesës, me përjashtim të radhës së preferencave. Mund të vendoset që  diferenca e mundshme të paguhet me para në dorë. </w:t>
      </w:r>
    </w:p>
    <w:p w:rsidR="0032147E" w:rsidRDefault="0032147E" w:rsidP="0032147E">
      <w:pPr>
        <w:pStyle w:val="Paragrafi"/>
      </w:pPr>
    </w:p>
    <w:p w:rsidR="0032147E" w:rsidRDefault="0032147E" w:rsidP="0032147E">
      <w:pPr>
        <w:pStyle w:val="NeniNr"/>
      </w:pPr>
      <w:r>
        <w:t>Neni 121</w:t>
      </w:r>
    </w:p>
    <w:p w:rsidR="0032147E" w:rsidRDefault="0032147E" w:rsidP="0032147E">
      <w:pPr>
        <w:pStyle w:val="Paragrafi"/>
      </w:pPr>
    </w:p>
    <w:p w:rsidR="0032147E" w:rsidRDefault="0032147E" w:rsidP="0032147E">
      <w:pPr>
        <w:pStyle w:val="Paragrafi"/>
      </w:pPr>
      <w:r>
        <w:t>Nëse martesa mbaron ose shpallet e pavlefshme dhe pasuria e njërit prej bashkëshortëve është shtuar nga lidhja e martesës, bashkëshorti tjetër, në rastin kur ai ka kontribuar në një mënyrë ose në një tjetër për këtë shtim, ka të drejtën të kërkojë kthimin e pjesës së shtuar nga kontributi i tij.</w:t>
      </w:r>
    </w:p>
    <w:p w:rsidR="0032147E" w:rsidRDefault="0032147E" w:rsidP="0032147E">
      <w:pPr>
        <w:pStyle w:val="Paragrafi"/>
      </w:pPr>
    </w:p>
    <w:p w:rsidR="0032147E" w:rsidRDefault="0032147E" w:rsidP="0032147E">
      <w:pPr>
        <w:pStyle w:val="NeniNr"/>
      </w:pPr>
      <w:r>
        <w:t>Neni 122</w:t>
      </w:r>
    </w:p>
    <w:p w:rsidR="0032147E" w:rsidRDefault="0032147E" w:rsidP="0032147E">
      <w:pPr>
        <w:pStyle w:val="Paragrafi"/>
      </w:pPr>
    </w:p>
    <w:p w:rsidR="0032147E" w:rsidRDefault="0032147E" w:rsidP="0032147E">
      <w:pPr>
        <w:pStyle w:val="Paragrafi"/>
      </w:pPr>
      <w:r>
        <w:t>E drejta e parashikuar në nenin 121 i kalon trashëgimtarëve të bashkëshortit të vdekur, vetëm nëse njihet në kontratë ose për shkak të vazhdimit të një gjykimi të filluar.</w:t>
      </w:r>
    </w:p>
    <w:p w:rsidR="0032147E" w:rsidRDefault="0032147E" w:rsidP="0032147E">
      <w:pPr>
        <w:pStyle w:val="Paragrafi"/>
      </w:pPr>
      <w:r>
        <w:t>Kjo e drejtë parashkruhet me kalimin e 2 vjetëve nga mbarimi ose shpallja e pavlefshme e martesës.</w:t>
      </w:r>
    </w:p>
    <w:p w:rsidR="0032147E" w:rsidRDefault="0032147E" w:rsidP="0032147E">
      <w:pPr>
        <w:pStyle w:val="Paragrafi"/>
      </w:pPr>
    </w:p>
    <w:p w:rsidR="0032147E" w:rsidRDefault="0032147E" w:rsidP="0032147E">
      <w:pPr>
        <w:pStyle w:val="TitulliNr"/>
      </w:pPr>
      <w:r>
        <w:t>TITULLI  IV</w:t>
      </w:r>
    </w:p>
    <w:p w:rsidR="0032147E" w:rsidRDefault="0032147E" w:rsidP="0032147E">
      <w:pPr>
        <w:pStyle w:val="TitulliTitull"/>
      </w:pPr>
      <w:r>
        <w:t>MBARIMI I MARTESËS</w:t>
      </w:r>
    </w:p>
    <w:p w:rsidR="0032147E" w:rsidRDefault="0032147E" w:rsidP="0032147E">
      <w:pPr>
        <w:pStyle w:val="Paragrafi"/>
      </w:pPr>
    </w:p>
    <w:p w:rsidR="0032147E" w:rsidRDefault="0032147E" w:rsidP="0032147E">
      <w:pPr>
        <w:pStyle w:val="KreuNr"/>
      </w:pPr>
      <w:r>
        <w:t>KREU I</w:t>
      </w:r>
    </w:p>
    <w:p w:rsidR="0032147E" w:rsidRDefault="0032147E" w:rsidP="0032147E">
      <w:pPr>
        <w:pStyle w:val="KreuTitull"/>
      </w:pPr>
      <w:r>
        <w:t>RASTET E MBARIMIT TË MARTESËS</w:t>
      </w:r>
    </w:p>
    <w:p w:rsidR="0032147E" w:rsidRDefault="0032147E" w:rsidP="0032147E">
      <w:pPr>
        <w:pStyle w:val="Paragrafi"/>
      </w:pPr>
    </w:p>
    <w:p w:rsidR="0032147E" w:rsidRDefault="0032147E" w:rsidP="0032147E">
      <w:pPr>
        <w:pStyle w:val="NeniNr"/>
      </w:pPr>
      <w:r>
        <w:t>Neni 123</w:t>
      </w:r>
    </w:p>
    <w:p w:rsidR="0032147E" w:rsidRDefault="0032147E" w:rsidP="0032147E">
      <w:pPr>
        <w:pStyle w:val="Paragrafi"/>
      </w:pPr>
    </w:p>
    <w:p w:rsidR="0032147E" w:rsidRDefault="0032147E" w:rsidP="0032147E">
      <w:pPr>
        <w:pStyle w:val="Paragrafi"/>
      </w:pPr>
      <w:r>
        <w:t>Martesa mbaron me vdekjen e njërit nga bashkëshortët, me shpalljen e vdekjes së njërit bashkëshort ose me zgjidhjen e martesës së tyre.</w:t>
      </w:r>
    </w:p>
    <w:p w:rsidR="0032147E" w:rsidRDefault="0032147E" w:rsidP="0032147E">
      <w:pPr>
        <w:pStyle w:val="Paragrafi"/>
      </w:pPr>
    </w:p>
    <w:p w:rsidR="0032147E" w:rsidRDefault="0032147E" w:rsidP="0032147E">
      <w:pPr>
        <w:pStyle w:val="NeniNr"/>
      </w:pPr>
      <w:r>
        <w:t>Neni 124</w:t>
      </w:r>
    </w:p>
    <w:p w:rsidR="0032147E" w:rsidRDefault="0032147E" w:rsidP="0032147E">
      <w:pPr>
        <w:pStyle w:val="Paragrafi"/>
      </w:pPr>
    </w:p>
    <w:p w:rsidR="0032147E" w:rsidRDefault="0032147E" w:rsidP="0032147E">
      <w:pPr>
        <w:pStyle w:val="Paragrafi"/>
      </w:pPr>
      <w:r>
        <w:t>Kur bashkëshorti që është shpallur i vdekur del se është gjallë, martesa e mbaruar  me shpalljen e vdekjes bëhet përsëri e vlefshme, përveçse kur bashkëshorti tjetër ka lidhur martesë të re.</w:t>
      </w:r>
    </w:p>
    <w:p w:rsidR="0032147E" w:rsidRDefault="0032147E" w:rsidP="0032147E">
      <w:pPr>
        <w:pStyle w:val="Paragrafi"/>
      </w:pPr>
    </w:p>
    <w:p w:rsidR="0032147E" w:rsidRDefault="0032147E" w:rsidP="0032147E">
      <w:pPr>
        <w:pStyle w:val="KreuNr"/>
      </w:pPr>
      <w:r>
        <w:t>KREU II</w:t>
      </w:r>
    </w:p>
    <w:p w:rsidR="0032147E" w:rsidRDefault="0032147E" w:rsidP="0032147E">
      <w:pPr>
        <w:pStyle w:val="KreuTitull"/>
      </w:pPr>
      <w:r>
        <w:t>RASTET E ZGJIDHJES SË MARTESËS</w:t>
      </w:r>
    </w:p>
    <w:p w:rsidR="0032147E" w:rsidRDefault="0032147E" w:rsidP="0032147E">
      <w:pPr>
        <w:pStyle w:val="Paragrafi"/>
      </w:pPr>
    </w:p>
    <w:p w:rsidR="0032147E" w:rsidRDefault="0032147E" w:rsidP="0032147E">
      <w:pPr>
        <w:pStyle w:val="NeniNr"/>
      </w:pPr>
      <w:r>
        <w:t>Neni 125</w:t>
      </w:r>
    </w:p>
    <w:p w:rsidR="0032147E" w:rsidRDefault="0032147E" w:rsidP="0032147E">
      <w:pPr>
        <w:pStyle w:val="NeniTitull"/>
      </w:pPr>
      <w:r>
        <w:t>Pëlqimi reciprok i bashkëshortëve</w:t>
      </w:r>
    </w:p>
    <w:p w:rsidR="0032147E" w:rsidRDefault="0032147E" w:rsidP="0032147E">
      <w:pPr>
        <w:pStyle w:val="Paragrafi"/>
      </w:pPr>
    </w:p>
    <w:p w:rsidR="0032147E" w:rsidRDefault="0032147E" w:rsidP="0032147E">
      <w:pPr>
        <w:pStyle w:val="Paragrafi"/>
      </w:pPr>
      <w:r>
        <w:t>Kur bashkëshortët bien dakord për zgjidhjen e martesës, i paraqesin gjykatës për miratim, së bashku me kërkesën, edhe një projektmarrëveshje që rregullon pasojat e zgjidhjes së martesës.</w:t>
      </w:r>
    </w:p>
    <w:p w:rsidR="0032147E" w:rsidRDefault="0032147E" w:rsidP="0032147E">
      <w:pPr>
        <w:pStyle w:val="Paragrafi"/>
      </w:pPr>
      <w:r>
        <w:t xml:space="preserve"> Kërkesa mund të paraqitet nga bashkëshortët ose nga përfaqësuesit  e tyre respektivë.</w:t>
      </w:r>
    </w:p>
    <w:p w:rsidR="0032147E" w:rsidRDefault="0032147E" w:rsidP="0032147E">
      <w:pPr>
        <w:pStyle w:val="Paragrafi"/>
      </w:pPr>
    </w:p>
    <w:p w:rsidR="0032147E" w:rsidRDefault="0032147E" w:rsidP="0032147E">
      <w:pPr>
        <w:pStyle w:val="NeniNr"/>
      </w:pPr>
      <w:r>
        <w:t>Neni 126</w:t>
      </w:r>
    </w:p>
    <w:p w:rsidR="0032147E" w:rsidRDefault="0032147E" w:rsidP="0032147E">
      <w:pPr>
        <w:pStyle w:val="Paragrafi"/>
      </w:pPr>
    </w:p>
    <w:p w:rsidR="0032147E" w:rsidRDefault="0032147E" w:rsidP="0032147E">
      <w:pPr>
        <w:pStyle w:val="Paragrafi"/>
      </w:pPr>
      <w:r>
        <w:t>Gjykata  shqyrton kërkesën,  dëgjon fillimisht veçmas secilin nga bashkëshortët,  më pas bashkërisht, pa praninë e përfaqësuesve të tyre dhe në fund thërret përfaqësuesit e bashkëshortëve, në qoftë se ata kanë të tillë.</w:t>
      </w:r>
    </w:p>
    <w:p w:rsidR="0032147E" w:rsidRDefault="0032147E" w:rsidP="0032147E">
      <w:pPr>
        <w:pStyle w:val="Paragrafi"/>
        <w:ind w:firstLine="0"/>
      </w:pPr>
    </w:p>
    <w:p w:rsidR="0032147E" w:rsidRDefault="0032147E" w:rsidP="0032147E">
      <w:pPr>
        <w:pStyle w:val="NeniNr"/>
      </w:pPr>
      <w:r>
        <w:t>Neni 127</w:t>
      </w:r>
    </w:p>
    <w:p w:rsidR="0032147E" w:rsidRDefault="0032147E" w:rsidP="0032147E">
      <w:pPr>
        <w:pStyle w:val="NeniNr"/>
      </w:pPr>
    </w:p>
    <w:p w:rsidR="0032147E" w:rsidRDefault="0032147E" w:rsidP="0032147E">
      <w:pPr>
        <w:pStyle w:val="Paragrafi"/>
      </w:pPr>
      <w:r>
        <w:t>Gjykata vendos zgjidhjen e martesës në rast se krijon bindjen se vullneti i secilës palë është real dhe secili prej tyre ka dhënë lirisht pëlqimin e tij për zgjidhjen e martesës.  Në të njëjtin vendim, gjykata miraton dhe marrëveshjen që rregullon pasojat e zgjidhjes së martesës.</w:t>
      </w:r>
    </w:p>
    <w:p w:rsidR="0032147E" w:rsidRDefault="0032147E" w:rsidP="0032147E">
      <w:pPr>
        <w:pStyle w:val="Paragrafi"/>
      </w:pPr>
      <w:r>
        <w:t>Marrëveshja përmban lënien për rritje dhe edukim të fëmijëve të tyre të mitur, të ardhurat e nevojshme për rritjen dhe edukimin e tyre, kontributin e secilit bashkëshort në favor të bashkëshortit nevojtar, nëse është rasti dhe nëse është e mundur edhe rregullimin e marrëdhënieve të tyre pasurore.</w:t>
      </w:r>
    </w:p>
    <w:p w:rsidR="0032147E" w:rsidRDefault="0032147E" w:rsidP="0032147E">
      <w:pPr>
        <w:pStyle w:val="Paragrafi"/>
      </w:pPr>
    </w:p>
    <w:p w:rsidR="0032147E" w:rsidRDefault="0032147E" w:rsidP="0032147E">
      <w:pPr>
        <w:pStyle w:val="NeniNr"/>
      </w:pPr>
      <w:r>
        <w:t>Neni 128</w:t>
      </w:r>
    </w:p>
    <w:p w:rsidR="0032147E" w:rsidRDefault="0032147E" w:rsidP="0032147E">
      <w:pPr>
        <w:pStyle w:val="NeniTitull"/>
      </w:pPr>
      <w:r>
        <w:t>Refuzimi i miratimit</w:t>
      </w:r>
    </w:p>
    <w:p w:rsidR="0032147E" w:rsidRDefault="0032147E" w:rsidP="0032147E">
      <w:pPr>
        <w:pStyle w:val="NeniTitull"/>
      </w:pPr>
    </w:p>
    <w:p w:rsidR="0032147E" w:rsidRDefault="0032147E" w:rsidP="0032147E">
      <w:pPr>
        <w:pStyle w:val="Paragrafi"/>
      </w:pPr>
      <w:r>
        <w:t>Në rast se gjykata konstaton se marrëveshja nuk siguron në mënyrë të mjaftueshme interesat e fëmijëve ose të njërit prej bashkëshortëve, pezullon gjykimin për 3 muaj dhe u kërkon bashkëshortëve të bëjnë rregullimet e duhura në marrëveshje.</w:t>
      </w:r>
    </w:p>
    <w:p w:rsidR="0032147E" w:rsidRDefault="0032147E" w:rsidP="0032147E">
      <w:pPr>
        <w:pStyle w:val="Paragrafi"/>
      </w:pPr>
      <w:r>
        <w:t>Në qoftë se  edhe pas  afatit të parashikuar në paragrafin e parë nuk janë bërë rregullimet e duhura, gjykata refuzon miratimin dhe rrëzon kërkesën për zgjidhjen e martesës me pëlqim reciprok të bashkëshortëve.</w:t>
      </w:r>
    </w:p>
    <w:p w:rsidR="0032147E" w:rsidRDefault="0032147E" w:rsidP="0032147E">
      <w:pPr>
        <w:pStyle w:val="Paragrafi"/>
      </w:pPr>
    </w:p>
    <w:p w:rsidR="0032147E" w:rsidRDefault="0032147E" w:rsidP="0032147E">
      <w:pPr>
        <w:pStyle w:val="NeniNr"/>
      </w:pPr>
      <w:r>
        <w:t>Neni 129</w:t>
      </w:r>
    </w:p>
    <w:p w:rsidR="0032147E" w:rsidRDefault="0032147E" w:rsidP="0032147E">
      <w:pPr>
        <w:pStyle w:val="NeniTitull"/>
      </w:pPr>
      <w:r>
        <w:t>Zgjidhja e martesës për ndërprerje të jetesës së përbashkët</w:t>
      </w:r>
    </w:p>
    <w:p w:rsidR="0032147E" w:rsidRDefault="0032147E" w:rsidP="0032147E">
      <w:pPr>
        <w:pStyle w:val="Paragrafi"/>
      </w:pPr>
    </w:p>
    <w:p w:rsidR="0032147E" w:rsidRDefault="0032147E" w:rsidP="0032147E">
      <w:pPr>
        <w:pStyle w:val="Paragrafi"/>
      </w:pPr>
      <w:r>
        <w:t xml:space="preserve">Secili nga bashkëshortët mund të kërkojë zgjidhjen e martesës për shkak të ndërprerjes së jetesës së përbashkët kur bashkëshortët jetojnë të ndarë faktikisht që prej 3 vjetësh. </w:t>
      </w:r>
    </w:p>
    <w:p w:rsidR="0032147E" w:rsidRDefault="0032147E" w:rsidP="0032147E">
      <w:pPr>
        <w:pStyle w:val="Paragrafi"/>
      </w:pPr>
      <w:r>
        <w:t>Nëse është rasti, bashkëshorti që kërkon zgjidhjen e martesës, sipas paragrafit të parë të këtij neni, duhet të përcaktojë në kërkesëpadinë e tij dhe mënyrën e zbatimit të detyrimeve të mundshme kundrejt fëmijëve të tij dhe bashkëshortit tjetër.</w:t>
      </w:r>
    </w:p>
    <w:p w:rsidR="0032147E" w:rsidRDefault="0032147E" w:rsidP="0032147E">
      <w:pPr>
        <w:pStyle w:val="Paragrafi"/>
      </w:pPr>
    </w:p>
    <w:p w:rsidR="0032147E" w:rsidRDefault="0032147E" w:rsidP="0032147E">
      <w:pPr>
        <w:pStyle w:val="NeniNr"/>
      </w:pPr>
      <w:r>
        <w:t>Neni 130</w:t>
      </w:r>
    </w:p>
    <w:p w:rsidR="0032147E" w:rsidRDefault="0032147E" w:rsidP="0032147E">
      <w:pPr>
        <w:pStyle w:val="Paragrafi"/>
      </w:pPr>
    </w:p>
    <w:p w:rsidR="0032147E" w:rsidRDefault="0032147E" w:rsidP="0032147E">
      <w:pPr>
        <w:pStyle w:val="Paragrafi"/>
      </w:pPr>
      <w:r>
        <w:t>Gjykata mund të rrëzojë padinë për zgjidhjen e martesës për shkak të ndërprerjes së jetesës së përbashkët, kur bashkëshorti tjetër provon se zgjidhja e martesës do të ketë pasoja veçanërisht të rënda morale dhe materiale për fëmijët ose bashkëshortin tjetër. Padia mund të ringrihet për të njëtat shkaqe nëse ekzistojnë rrethana të reja.</w:t>
      </w:r>
    </w:p>
    <w:p w:rsidR="0032147E" w:rsidRDefault="0032147E" w:rsidP="0032147E">
      <w:pPr>
        <w:pStyle w:val="Paragrafi"/>
      </w:pPr>
    </w:p>
    <w:p w:rsidR="0032147E" w:rsidRDefault="0032147E" w:rsidP="0032147E">
      <w:pPr>
        <w:pStyle w:val="NeniNr"/>
      </w:pPr>
      <w:r>
        <w:t>Neni 131</w:t>
      </w:r>
    </w:p>
    <w:p w:rsidR="0032147E" w:rsidRDefault="0032147E" w:rsidP="0032147E">
      <w:pPr>
        <w:pStyle w:val="Paragrafi"/>
      </w:pPr>
    </w:p>
    <w:p w:rsidR="0032147E" w:rsidRDefault="0032147E" w:rsidP="0032147E">
      <w:pPr>
        <w:pStyle w:val="Paragrafi"/>
      </w:pPr>
      <w:r>
        <w:t>Ndërprerja e jetesës së përbashkët mund të paraqitet si shkak për zgjidhjen e martesës vetëm nga bashkëshorti që ka paraqitur kërkesëpadinë.</w:t>
      </w:r>
    </w:p>
    <w:p w:rsidR="0032147E" w:rsidRDefault="0032147E" w:rsidP="0032147E">
      <w:pPr>
        <w:pStyle w:val="Paragrafi"/>
      </w:pPr>
      <w:r>
        <w:t>Bashkëshorti i paditur ka të drejtë të paraqesë kundërpadi. Në këtë rast, gjykata mund të rrëzojë padinë dhe të pranojë kundërpadinë, duke zgjidhur martesën.</w:t>
      </w:r>
    </w:p>
    <w:p w:rsidR="0032147E" w:rsidRDefault="0032147E" w:rsidP="0032147E">
      <w:pPr>
        <w:pStyle w:val="Paragrafi"/>
      </w:pPr>
    </w:p>
    <w:p w:rsidR="0032147E" w:rsidRDefault="0032147E" w:rsidP="0032147E">
      <w:pPr>
        <w:pStyle w:val="Paragrafi"/>
      </w:pPr>
    </w:p>
    <w:p w:rsidR="0032147E" w:rsidRDefault="0032147E" w:rsidP="0032147E">
      <w:pPr>
        <w:pStyle w:val="Paragrafi"/>
      </w:pPr>
    </w:p>
    <w:p w:rsidR="0032147E" w:rsidRDefault="0032147E" w:rsidP="0032147E">
      <w:pPr>
        <w:pStyle w:val="Paragrafi"/>
      </w:pPr>
    </w:p>
    <w:p w:rsidR="0032147E" w:rsidRDefault="0032147E" w:rsidP="0032147E">
      <w:pPr>
        <w:pStyle w:val="NeniNr"/>
      </w:pPr>
      <w:r>
        <w:t>Neni 132</w:t>
      </w:r>
    </w:p>
    <w:p w:rsidR="0032147E" w:rsidRDefault="0032147E" w:rsidP="0032147E">
      <w:pPr>
        <w:pStyle w:val="NeniTitull"/>
      </w:pPr>
      <w:r>
        <w:t>Zgjidhja e martesës me kërkesën e njërit bashkëshort</w:t>
      </w:r>
    </w:p>
    <w:p w:rsidR="0032147E" w:rsidRDefault="0032147E" w:rsidP="0032147E">
      <w:pPr>
        <w:pStyle w:val="Paragrafi"/>
      </w:pPr>
    </w:p>
    <w:p w:rsidR="0032147E" w:rsidRDefault="0032147E" w:rsidP="0032147E">
      <w:pPr>
        <w:pStyle w:val="Paragrafi"/>
      </w:pPr>
      <w:r>
        <w:t xml:space="preserve">Secili nga bashkëshortët mund të kërkojë zgjidhjen e martesës kur, për shkak të grindjeve të vazhdueshme, të keqtrajtimeve, fyerjeve të rënda, shkeljes së besnikërisë bashkëshortore, sëmundjes mendore të pashërueshme, dënimit penal të rëndë të bashkëshortit ose për çdo shkak tjetër që përbën shkelje të përsëritur të detyrimeve që rrjedhin nga martesa, jetesa e përbashkët bëhet e pamundur dhe martesa ka humbur qëllimin e saj për bashkëshortin paditës ose për të dy bashkëshortët. </w:t>
      </w:r>
    </w:p>
    <w:p w:rsidR="0032147E" w:rsidRDefault="0032147E" w:rsidP="0032147E">
      <w:pPr>
        <w:pStyle w:val="Paragrafi"/>
      </w:pPr>
    </w:p>
    <w:p w:rsidR="0032147E" w:rsidRDefault="0032147E" w:rsidP="0032147E">
      <w:pPr>
        <w:pStyle w:val="Paragrafi"/>
      </w:pPr>
    </w:p>
    <w:p w:rsidR="0032147E" w:rsidRDefault="0032147E" w:rsidP="0032147E">
      <w:pPr>
        <w:pStyle w:val="NeniNr"/>
      </w:pPr>
      <w:r>
        <w:t>Neni 133</w:t>
      </w:r>
    </w:p>
    <w:p w:rsidR="0032147E" w:rsidRDefault="0032147E" w:rsidP="0032147E">
      <w:pPr>
        <w:pStyle w:val="Paragrafi"/>
      </w:pPr>
    </w:p>
    <w:p w:rsidR="0032147E" w:rsidRDefault="0032147E" w:rsidP="0032147E">
      <w:pPr>
        <w:pStyle w:val="Paragrafi"/>
      </w:pPr>
      <w:r>
        <w:t xml:space="preserve">Gjykata vendos për fajësinë, në zgjidhjen e martesës, vetëm kur kjo kërkohet prej njërit ose të dy bashkëshortëve. </w:t>
      </w:r>
    </w:p>
    <w:p w:rsidR="0032147E" w:rsidRDefault="0032147E" w:rsidP="0032147E">
      <w:pPr>
        <w:pStyle w:val="Paragrafi"/>
      </w:pPr>
    </w:p>
    <w:p w:rsidR="0032147E" w:rsidRDefault="0032147E" w:rsidP="0032147E">
      <w:pPr>
        <w:pStyle w:val="NeniNr"/>
      </w:pPr>
      <w:r>
        <w:t>Neni 134</w:t>
      </w:r>
    </w:p>
    <w:p w:rsidR="0032147E" w:rsidRDefault="0032147E" w:rsidP="0032147E">
      <w:pPr>
        <w:pStyle w:val="NeniTitull"/>
      </w:pPr>
      <w:r>
        <w:t>Përpjekjet për pajtim</w:t>
      </w:r>
    </w:p>
    <w:p w:rsidR="0032147E" w:rsidRDefault="0032147E" w:rsidP="0032147E">
      <w:pPr>
        <w:pStyle w:val="Paragrafi"/>
      </w:pPr>
    </w:p>
    <w:p w:rsidR="0032147E" w:rsidRDefault="0032147E" w:rsidP="0032147E">
      <w:pPr>
        <w:pStyle w:val="Paragrafi"/>
      </w:pPr>
      <w:r>
        <w:t>Në shqyrtimin e padisë për zgjidhjen e martesës, gjykata cakton fillimisht një seancë pajtimi, në të cilën duhet të paraqiten personalisht bashkëshortët.</w:t>
      </w:r>
    </w:p>
    <w:p w:rsidR="0032147E" w:rsidRDefault="0032147E" w:rsidP="0032147E">
      <w:pPr>
        <w:pStyle w:val="Paragrafi"/>
      </w:pPr>
      <w:r>
        <w:t>Gjyqtari mund t’i dëgjojë ata veçmas secilin dhe më pas bashkërisht, pa praninë e përfaqësuesve të tyre.</w:t>
      </w:r>
    </w:p>
    <w:p w:rsidR="0032147E" w:rsidRDefault="0032147E" w:rsidP="0032147E">
      <w:pPr>
        <w:pStyle w:val="Paragrafi"/>
      </w:pPr>
      <w:r>
        <w:t>Kur arrihet pajtimi, mbahet procesverbal dhe gjykimi pushohet për këtë shkak.</w:t>
      </w:r>
    </w:p>
    <w:p w:rsidR="0032147E" w:rsidRDefault="0032147E" w:rsidP="0032147E">
      <w:pPr>
        <w:pStyle w:val="Paragrafi"/>
      </w:pPr>
    </w:p>
    <w:p w:rsidR="0032147E" w:rsidRDefault="0032147E" w:rsidP="0032147E">
      <w:pPr>
        <w:pStyle w:val="NeniNr"/>
      </w:pPr>
      <w:r>
        <w:t>Neni 135</w:t>
      </w:r>
    </w:p>
    <w:p w:rsidR="0032147E" w:rsidRDefault="0032147E" w:rsidP="0032147E">
      <w:pPr>
        <w:pStyle w:val="NeniNr"/>
      </w:pPr>
    </w:p>
    <w:p w:rsidR="0032147E" w:rsidRDefault="0032147E" w:rsidP="0032147E">
      <w:pPr>
        <w:pStyle w:val="Paragrafi"/>
      </w:pPr>
      <w:r>
        <w:t>Në rast se në seancën e pajtimit nuk paraqitet paditësi, ndonëse ka pasur dijeni rregullisht, gjyqtari i vetëm vendos pushimin e gjykimit të çështjes.</w:t>
      </w:r>
    </w:p>
    <w:p w:rsidR="0032147E" w:rsidRDefault="0032147E" w:rsidP="0032147E">
      <w:pPr>
        <w:pStyle w:val="Paragrafi"/>
      </w:pPr>
      <w:r>
        <w:t>Kur nuk paraqitet i padituri, ndonëse ka pasur dijeni rregullisht, gjyqtari shtyn seancën e pajtimit, duke i përsëritur njoftimin të paditurit. Nëse edhe në këtë seancë i padituri nuk paraqitet pa ndonjë shkak të arsyeshëm, gjyqtari, pasi dëgjon paditësin dhe krijon bindje se pajtimi i bashkëshortëve nuk mund të arrihet, cakton seancën gjyqësore, duke urdhëruar thirrjen e provave të nevojshme.</w:t>
      </w:r>
    </w:p>
    <w:p w:rsidR="0032147E" w:rsidRDefault="0032147E" w:rsidP="0032147E">
      <w:pPr>
        <w:pStyle w:val="Paragrafi"/>
      </w:pPr>
    </w:p>
    <w:p w:rsidR="0032147E" w:rsidRDefault="0032147E" w:rsidP="0032147E">
      <w:pPr>
        <w:pStyle w:val="NeniNr"/>
      </w:pPr>
      <w:r>
        <w:t>Neni 136</w:t>
      </w:r>
    </w:p>
    <w:p w:rsidR="0032147E" w:rsidRDefault="0032147E" w:rsidP="0032147E">
      <w:pPr>
        <w:pStyle w:val="NeniNr"/>
      </w:pPr>
    </w:p>
    <w:p w:rsidR="0032147E" w:rsidRDefault="0032147E" w:rsidP="0032147E">
      <w:pPr>
        <w:pStyle w:val="Paragrafi"/>
      </w:pPr>
      <w:r>
        <w:t>Gjykata mund të shtyjë shpalljen e vendimit deri në 1 vit, kur nuk ka krijuar bindje se përjashtohet çdo mundësi pajtimi e bashkëshortëve.</w:t>
      </w:r>
    </w:p>
    <w:p w:rsidR="0032147E" w:rsidRDefault="0032147E" w:rsidP="0032147E">
      <w:pPr>
        <w:pStyle w:val="Paragrafi"/>
      </w:pPr>
    </w:p>
    <w:p w:rsidR="0032147E" w:rsidRDefault="0032147E" w:rsidP="0032147E">
      <w:pPr>
        <w:pStyle w:val="NeniNr"/>
      </w:pPr>
      <w:r>
        <w:t>Neni 137</w:t>
      </w:r>
    </w:p>
    <w:p w:rsidR="0032147E" w:rsidRDefault="0032147E" w:rsidP="0032147E">
      <w:pPr>
        <w:pStyle w:val="NeniTitull"/>
      </w:pPr>
      <w:r>
        <w:t>Pezullimi i gjykimit me kërkesën e gruas shtatzënë</w:t>
      </w:r>
    </w:p>
    <w:p w:rsidR="0032147E" w:rsidRDefault="0032147E" w:rsidP="0032147E">
      <w:pPr>
        <w:pStyle w:val="Paragrafi"/>
      </w:pPr>
    </w:p>
    <w:p w:rsidR="0032147E" w:rsidRDefault="0032147E" w:rsidP="0032147E">
      <w:pPr>
        <w:pStyle w:val="Paragrafi"/>
      </w:pPr>
      <w:r>
        <w:t>Kur gruaja është shtatzënë, me kërkesën e saj, gjykata mund të pezullojë gjykimin e padisë së zgjidhjes së martesës, por jo më tepër se 1 vit nga çasti i lindjes së fëmijës.</w:t>
      </w:r>
    </w:p>
    <w:p w:rsidR="0032147E" w:rsidRDefault="0032147E" w:rsidP="0032147E">
      <w:pPr>
        <w:pStyle w:val="Paragrafi"/>
      </w:pPr>
    </w:p>
    <w:p w:rsidR="0032147E" w:rsidRDefault="0032147E" w:rsidP="0032147E">
      <w:pPr>
        <w:pStyle w:val="NeniNr"/>
      </w:pPr>
      <w:r>
        <w:t>Neni 138</w:t>
      </w:r>
    </w:p>
    <w:p w:rsidR="0032147E" w:rsidRDefault="0032147E" w:rsidP="0032147E">
      <w:pPr>
        <w:pStyle w:val="NeniTitull"/>
      </w:pPr>
      <w:r>
        <w:t>Bashkimi i kërkimeve të tjera</w:t>
      </w:r>
    </w:p>
    <w:p w:rsidR="0032147E" w:rsidRDefault="0032147E" w:rsidP="0032147E">
      <w:pPr>
        <w:pStyle w:val="Paragrafi"/>
      </w:pPr>
    </w:p>
    <w:p w:rsidR="0032147E" w:rsidRDefault="0032147E" w:rsidP="0032147E">
      <w:pPr>
        <w:pStyle w:val="Paragrafi"/>
      </w:pPr>
      <w:r>
        <w:t>Në kërkesëpadinë për zgjidhjen e martesës mund të kërkohet edhe detyrimi i bashkëshortit tjetër për të përballuar shpenzimet për detyrimin për ushqim, edukimin dhe  arsimimin e fëmijëve, shpenzimet për jetesë të bashkëshortit nevojtar, në rastet e parashikuara në këtë Kod, si dhe likuidimin e regjimit pasuror martesor përkatës.</w:t>
      </w:r>
    </w:p>
    <w:p w:rsidR="0032147E" w:rsidRDefault="0032147E" w:rsidP="0032147E">
      <w:pPr>
        <w:pStyle w:val="Paragrafi"/>
      </w:pPr>
      <w:r>
        <w:t>Gjykata veçon likuidimin e regjimit pasuror martesor në rast se vështirësohet shqyrtimi i çështjes, sipas kërkesave të paragrafit të parë të këtij neni.</w:t>
      </w:r>
    </w:p>
    <w:p w:rsidR="0032147E" w:rsidRDefault="0032147E" w:rsidP="0032147E">
      <w:pPr>
        <w:pStyle w:val="Paragrafi"/>
      </w:pPr>
    </w:p>
    <w:p w:rsidR="0032147E" w:rsidRDefault="0032147E" w:rsidP="0032147E">
      <w:pPr>
        <w:pStyle w:val="NeniNr"/>
      </w:pPr>
      <w:r>
        <w:t>Neni 139</w:t>
      </w:r>
    </w:p>
    <w:p w:rsidR="0032147E" w:rsidRDefault="0032147E" w:rsidP="0032147E">
      <w:pPr>
        <w:pStyle w:val="NeniTitull"/>
      </w:pPr>
      <w:r>
        <w:t>Marrja e masave të përkohshme</w:t>
      </w:r>
    </w:p>
    <w:p w:rsidR="0032147E" w:rsidRDefault="0032147E" w:rsidP="0032147E">
      <w:pPr>
        <w:pStyle w:val="Paragrafi"/>
      </w:pPr>
    </w:p>
    <w:p w:rsidR="0032147E" w:rsidRDefault="0032147E" w:rsidP="0032147E">
      <w:pPr>
        <w:pStyle w:val="Paragrafi"/>
      </w:pPr>
      <w:r>
        <w:t>Gjykata, me kërkesën e palës së interesuar, mund të marrë masa të përkohshme për detyrimin për ushqim, edukimin dhe arsimimin e fëmijëve të mitur, për detyrimin për ushqim të bashkëshortit, kur shihet e arsyeshme, për sigurimin e banimit, si dhe administrimin dhe përdorimin e pasurisë së vënë gjatë martesës, nëse është rasti.</w:t>
      </w:r>
    </w:p>
    <w:p w:rsidR="0032147E" w:rsidRDefault="0032147E" w:rsidP="0032147E">
      <w:pPr>
        <w:pStyle w:val="Paragrafi"/>
      </w:pPr>
    </w:p>
    <w:p w:rsidR="0032147E" w:rsidRDefault="0032147E" w:rsidP="0032147E">
      <w:pPr>
        <w:pStyle w:val="Paragrafi"/>
      </w:pPr>
      <w:r>
        <w:t>Vendimi për marrjen e një mase të përkohshme ka fuqi derisa të jepet vendimi përfundimtar, por ai mund të ndryshohet ose të shfuqizohet nga gjykata, kur çmon se kanë ndryshuar rrethanat ose kur vendimi është marrë mbi të dhëna jo të sakta.</w:t>
      </w:r>
    </w:p>
    <w:p w:rsidR="0032147E" w:rsidRDefault="0032147E" w:rsidP="0032147E">
      <w:pPr>
        <w:pStyle w:val="Paragrafi"/>
      </w:pPr>
    </w:p>
    <w:p w:rsidR="0032147E" w:rsidRDefault="0032147E" w:rsidP="0032147E">
      <w:pPr>
        <w:pStyle w:val="NeniNr"/>
      </w:pPr>
      <w:r>
        <w:t>Neni 140</w:t>
      </w:r>
    </w:p>
    <w:p w:rsidR="0032147E" w:rsidRDefault="0032147E" w:rsidP="0032147E">
      <w:pPr>
        <w:pStyle w:val="NeniTitull"/>
      </w:pPr>
      <w:r>
        <w:t>Të drejtat e trashëgimtarëve</w:t>
      </w:r>
    </w:p>
    <w:p w:rsidR="0032147E" w:rsidRDefault="0032147E" w:rsidP="0032147E">
      <w:pPr>
        <w:pStyle w:val="Paragrafi"/>
      </w:pPr>
    </w:p>
    <w:p w:rsidR="0032147E" w:rsidRDefault="0032147E" w:rsidP="0032147E">
      <w:pPr>
        <w:pStyle w:val="Paragrafi"/>
      </w:pPr>
      <w:r>
        <w:t>E drejta e padisë për zgjidhjen e martesës nuk u kalon trashëgimtarëve. Në rast se gjykimi ka filluar më parë, gjykata ndërpret procesin dhe pushon gjykimin.</w:t>
      </w:r>
    </w:p>
    <w:p w:rsidR="0032147E" w:rsidRDefault="0032147E" w:rsidP="0032147E">
      <w:pPr>
        <w:pStyle w:val="Paragrafi"/>
      </w:pPr>
      <w:r>
        <w:t xml:space="preserve"> Në këtë rast, bashkëshorti pasjetues gëzon të drejtën për të trashëguar bashkëshortin e vdekur.</w:t>
      </w:r>
    </w:p>
    <w:p w:rsidR="0032147E" w:rsidRDefault="0032147E" w:rsidP="0032147E">
      <w:pPr>
        <w:pStyle w:val="Paragrafi"/>
      </w:pPr>
    </w:p>
    <w:p w:rsidR="0032147E" w:rsidRDefault="0032147E" w:rsidP="0032147E">
      <w:pPr>
        <w:pStyle w:val="NeniNr"/>
      </w:pPr>
      <w:r>
        <w:t>Neni 141</w:t>
      </w:r>
    </w:p>
    <w:p w:rsidR="0032147E" w:rsidRDefault="0032147E" w:rsidP="0032147E">
      <w:pPr>
        <w:pStyle w:val="NeniTitull"/>
      </w:pPr>
      <w:r>
        <w:t>E drejta e ngritjes së padisë nga kujdestari</w:t>
      </w:r>
    </w:p>
    <w:p w:rsidR="0032147E" w:rsidRDefault="0032147E" w:rsidP="0032147E">
      <w:pPr>
        <w:pStyle w:val="Paragrafi"/>
      </w:pPr>
    </w:p>
    <w:p w:rsidR="0032147E" w:rsidRDefault="0032147E" w:rsidP="0032147E">
      <w:pPr>
        <w:pStyle w:val="Paragrafi"/>
      </w:pPr>
      <w:r>
        <w:t xml:space="preserve">Kur bashkëshortit i është hequr zotësia për të vepruar ose për arsye të tjera është vënë në kujdestari, padia për zgjidhjen e martesës mund të ngrihet nga kujdestari i tij. </w:t>
      </w:r>
    </w:p>
    <w:p w:rsidR="0032147E" w:rsidRDefault="0032147E" w:rsidP="0032147E">
      <w:pPr>
        <w:pStyle w:val="Paragrafi"/>
      </w:pPr>
      <w:r>
        <w:t>Në rast se bashkëshorti, ndaj të cilit është bërë kërkesëpadi, është në kujdestari,  në gjykimin e zgjidhjes së martesës përfaqësohet nga kujdestari i tij.</w:t>
      </w:r>
    </w:p>
    <w:p w:rsidR="0032147E" w:rsidRDefault="0032147E" w:rsidP="0032147E">
      <w:pPr>
        <w:pStyle w:val="Paragrafi"/>
      </w:pPr>
      <w:r>
        <w:t>Në rastin kur bashkëshorti i pazotë për të vepruar ndodhet në kujdestarinë e bashkëshortit tjetër, gjykata i cakton atij një kujdestar të posaçëm, për ta përfaqësuar në procedurën e zgjidhjes së martesës.</w:t>
      </w:r>
    </w:p>
    <w:p w:rsidR="0032147E" w:rsidRDefault="0032147E" w:rsidP="0032147E">
      <w:pPr>
        <w:pStyle w:val="Paragrafi"/>
      </w:pPr>
    </w:p>
    <w:p w:rsidR="0032147E" w:rsidRDefault="0032147E" w:rsidP="0032147E">
      <w:pPr>
        <w:pStyle w:val="NeniNr"/>
      </w:pPr>
      <w:r>
        <w:t>Neni 142</w:t>
      </w:r>
    </w:p>
    <w:p w:rsidR="0032147E" w:rsidRDefault="0032147E" w:rsidP="0032147E">
      <w:pPr>
        <w:pStyle w:val="Paragrafi"/>
      </w:pPr>
    </w:p>
    <w:p w:rsidR="0032147E" w:rsidRDefault="0032147E" w:rsidP="0032147E">
      <w:pPr>
        <w:pStyle w:val="Paragrafi"/>
      </w:pPr>
      <w:r>
        <w:t xml:space="preserve">Në rastin e burgimit të bashkëshortit, e drejta e ngritjes së padisë për zgjidhjen e martesës mund të ushtrohet nga kujdestari ose përfaqësuesi ligjor, vetëm pasi të ketë marrë autorizimin e bashkëshortit që vuan dënimin me burgim. </w:t>
      </w:r>
    </w:p>
    <w:p w:rsidR="0032147E" w:rsidRDefault="0032147E" w:rsidP="0032147E">
      <w:pPr>
        <w:pStyle w:val="Paragrafi"/>
      </w:pPr>
    </w:p>
    <w:p w:rsidR="0032147E" w:rsidRDefault="0032147E" w:rsidP="0032147E">
      <w:pPr>
        <w:pStyle w:val="NeniNr"/>
      </w:pPr>
      <w:r>
        <w:t>Neni 143</w:t>
      </w:r>
    </w:p>
    <w:p w:rsidR="0032147E" w:rsidRDefault="0032147E" w:rsidP="0032147E">
      <w:pPr>
        <w:pStyle w:val="NeniTitull"/>
      </w:pPr>
      <w:r>
        <w:t>Dërgimi i vendimit në zyrën e gjendjes civile</w:t>
      </w:r>
    </w:p>
    <w:p w:rsidR="0032147E" w:rsidRDefault="0032147E" w:rsidP="0032147E">
      <w:pPr>
        <w:pStyle w:val="Paragrafi"/>
      </w:pPr>
    </w:p>
    <w:p w:rsidR="0032147E" w:rsidRDefault="0032147E" w:rsidP="0032147E">
      <w:pPr>
        <w:pStyle w:val="Paragrafi"/>
      </w:pPr>
      <w:r>
        <w:t>Pasi të ketë marrë formë të prerë, vendimi për zgjidhjen e martesës i dërgohet nga gjykata për regjistrim zyrës së gjendjes civile përkatëse.</w:t>
      </w:r>
    </w:p>
    <w:p w:rsidR="0032147E" w:rsidRDefault="0032147E" w:rsidP="0032147E">
      <w:pPr>
        <w:pStyle w:val="Paragrafi"/>
      </w:pPr>
    </w:p>
    <w:p w:rsidR="0032147E" w:rsidRDefault="0032147E" w:rsidP="0032147E">
      <w:pPr>
        <w:pStyle w:val="NeniNr"/>
      </w:pPr>
      <w:r>
        <w:t>Neni 144</w:t>
      </w:r>
    </w:p>
    <w:p w:rsidR="0032147E" w:rsidRDefault="0032147E" w:rsidP="0032147E">
      <w:pPr>
        <w:pStyle w:val="NeniTitull"/>
      </w:pPr>
      <w:r>
        <w:t>Efektet e vendimit të zgjidhjes së martesës</w:t>
      </w:r>
    </w:p>
    <w:p w:rsidR="0032147E" w:rsidRDefault="0032147E" w:rsidP="0032147E">
      <w:pPr>
        <w:pStyle w:val="Paragrafi"/>
      </w:pPr>
    </w:p>
    <w:p w:rsidR="0032147E" w:rsidRDefault="0032147E" w:rsidP="0032147E">
      <w:pPr>
        <w:pStyle w:val="Paragrafi"/>
      </w:pPr>
      <w:r>
        <w:t>Vendimi i gjykatës për zgjidhjen e martesës i fillon efektet e tij nga data që merr formë të prerë.</w:t>
      </w:r>
    </w:p>
    <w:p w:rsidR="0032147E" w:rsidRDefault="0032147E" w:rsidP="0032147E">
      <w:pPr>
        <w:pStyle w:val="Paragrafi"/>
      </w:pPr>
      <w:r>
        <w:t>Vendimi i gjykatës për zgjidhjen e martesës i fillon efektet e tij për të tretët nga data e regjistrimit të tij në zyrën e gjendjes civile, sipas legjislacionit përkatës.</w:t>
      </w:r>
    </w:p>
    <w:p w:rsidR="0032147E" w:rsidRDefault="0032147E" w:rsidP="0032147E">
      <w:pPr>
        <w:pStyle w:val="Paragrafi"/>
      </w:pPr>
    </w:p>
    <w:p w:rsidR="0032147E" w:rsidRDefault="0032147E" w:rsidP="0032147E">
      <w:pPr>
        <w:pStyle w:val="KreuNr"/>
      </w:pPr>
      <w:r>
        <w:t>KREU III</w:t>
      </w:r>
    </w:p>
    <w:p w:rsidR="0032147E" w:rsidRDefault="0032147E" w:rsidP="0032147E">
      <w:pPr>
        <w:pStyle w:val="KreuTitull"/>
      </w:pPr>
      <w:r>
        <w:t>PASOJAT E ZGJIDHJES SË MARTESËS</w:t>
      </w:r>
    </w:p>
    <w:p w:rsidR="0032147E" w:rsidRDefault="0032147E" w:rsidP="0032147E">
      <w:pPr>
        <w:pStyle w:val="KreuTitull"/>
      </w:pPr>
    </w:p>
    <w:p w:rsidR="0032147E" w:rsidRDefault="0032147E" w:rsidP="0032147E">
      <w:pPr>
        <w:pStyle w:val="NeniNr"/>
      </w:pPr>
      <w:r>
        <w:t>Neni 145</w:t>
      </w:r>
    </w:p>
    <w:p w:rsidR="0032147E" w:rsidRDefault="0032147E" w:rsidP="0032147E">
      <w:pPr>
        <w:pStyle w:val="NeniTitull"/>
      </w:pPr>
      <w:r>
        <w:t>Pasojat për ish-bashkëshortët</w:t>
      </w:r>
    </w:p>
    <w:p w:rsidR="0032147E" w:rsidRDefault="0032147E" w:rsidP="0032147E">
      <w:pPr>
        <w:pStyle w:val="Paragrafi"/>
      </w:pPr>
    </w:p>
    <w:p w:rsidR="0032147E" w:rsidRDefault="0032147E" w:rsidP="0032147E">
      <w:pPr>
        <w:pStyle w:val="Paragrafi"/>
      </w:pPr>
      <w:r>
        <w:t>Në rast se ish-bashkëshortët që kanë zgjidhur martesën dëshirojnë ta rilidhin atë, duhet të zbatojnë të gjitha procedurat e nevojshme për lidhjen e një martese të re.</w:t>
      </w:r>
    </w:p>
    <w:p w:rsidR="0032147E" w:rsidRDefault="0032147E" w:rsidP="0032147E">
      <w:pPr>
        <w:pStyle w:val="Paragrafi"/>
      </w:pPr>
    </w:p>
    <w:p w:rsidR="0032147E" w:rsidRDefault="0032147E" w:rsidP="0032147E">
      <w:pPr>
        <w:pStyle w:val="NeniTitull"/>
      </w:pPr>
    </w:p>
    <w:p w:rsidR="0032147E" w:rsidRDefault="0032147E" w:rsidP="0032147E">
      <w:pPr>
        <w:pStyle w:val="NeniTitull"/>
      </w:pPr>
      <w:r>
        <w:t>Neni 146</w:t>
      </w:r>
    </w:p>
    <w:p w:rsidR="0032147E" w:rsidRDefault="0032147E" w:rsidP="0032147E">
      <w:pPr>
        <w:pStyle w:val="NeniTitull"/>
      </w:pPr>
      <w:r>
        <w:t>Përdorimi i mbiemrit</w:t>
      </w:r>
    </w:p>
    <w:p w:rsidR="0032147E" w:rsidRDefault="0032147E" w:rsidP="0032147E">
      <w:pPr>
        <w:pStyle w:val="Paragrafi"/>
      </w:pPr>
    </w:p>
    <w:p w:rsidR="0032147E" w:rsidRDefault="0032147E" w:rsidP="0032147E">
      <w:pPr>
        <w:pStyle w:val="Paragrafi"/>
      </w:pPr>
      <w:r>
        <w:t>Bashkëshorti që me lidhjen e martesës ka ndryshuar mbiemrin e tij, pas zgjidhjes së martesës merr mbiemrin që ka pasur para lidhjes së martesës.</w:t>
      </w:r>
    </w:p>
    <w:p w:rsidR="0032147E" w:rsidRDefault="0032147E" w:rsidP="0032147E">
      <w:pPr>
        <w:pStyle w:val="Paragrafi"/>
      </w:pPr>
      <w:r>
        <w:t>Gjykata, me kërkesën e bashkëshortit dhe kur është në interes të tij ose të fëmijëve, mund të lejojë që ai të mbajë mbiemrin që ka marrë me  lidhjen e martesës.</w:t>
      </w:r>
    </w:p>
    <w:p w:rsidR="0032147E" w:rsidRDefault="0032147E" w:rsidP="0032147E">
      <w:pPr>
        <w:pStyle w:val="Paragrafi"/>
      </w:pPr>
    </w:p>
    <w:p w:rsidR="0032147E" w:rsidRDefault="0032147E" w:rsidP="0032147E">
      <w:pPr>
        <w:pStyle w:val="NeniNr"/>
      </w:pPr>
      <w:r>
        <w:t>Neni 147</w:t>
      </w:r>
    </w:p>
    <w:p w:rsidR="0032147E" w:rsidRDefault="0032147E" w:rsidP="0032147E">
      <w:pPr>
        <w:pStyle w:val="NeniTitull"/>
      </w:pPr>
      <w:r>
        <w:t>Kontributi kompensues</w:t>
      </w:r>
    </w:p>
    <w:p w:rsidR="0032147E" w:rsidRDefault="0032147E" w:rsidP="0032147E">
      <w:pPr>
        <w:pStyle w:val="Paragrafi"/>
      </w:pPr>
    </w:p>
    <w:p w:rsidR="0032147E" w:rsidRDefault="0032147E" w:rsidP="0032147E">
      <w:pPr>
        <w:pStyle w:val="Paragrafi"/>
      </w:pPr>
      <w:r>
        <w:t xml:space="preserve">Gjykata mund të detyrojë njërin nga ish-bashkëshortët të derdhë për llogari të tjetrit një kontribut të destinuar për të kompensuar sa të jetë e mundur pabarazinë që mund të shkaktojë në jetën e tjetrit ndarja e pasurisë në zgjidhjen e martesës, përveç detyrimit për ushqim. </w:t>
      </w:r>
    </w:p>
    <w:p w:rsidR="0032147E" w:rsidRDefault="0032147E" w:rsidP="0032147E">
      <w:pPr>
        <w:pStyle w:val="Paragrafi"/>
      </w:pPr>
      <w:r>
        <w:t>Gjykata përcakton nëse kontributi mund të jepet i menjëhershëm ose periodik dhe mënyrën e pagimit të tij.</w:t>
      </w:r>
    </w:p>
    <w:p w:rsidR="0032147E" w:rsidRDefault="0032147E" w:rsidP="0032147E">
      <w:pPr>
        <w:pStyle w:val="Paragrafi"/>
      </w:pPr>
    </w:p>
    <w:p w:rsidR="0032147E" w:rsidRDefault="0032147E" w:rsidP="0032147E">
      <w:pPr>
        <w:pStyle w:val="NeniNr"/>
      </w:pPr>
      <w:r>
        <w:t>Neni 148</w:t>
      </w:r>
    </w:p>
    <w:p w:rsidR="0032147E" w:rsidRDefault="0032147E" w:rsidP="0032147E">
      <w:pPr>
        <w:pStyle w:val="Paragrafi"/>
      </w:pPr>
    </w:p>
    <w:p w:rsidR="0032147E" w:rsidRDefault="0032147E" w:rsidP="0032147E">
      <w:pPr>
        <w:pStyle w:val="Paragrafi"/>
      </w:pPr>
      <w:r>
        <w:t>Kontributi kompensues caktohet sipas nevojave të ish-bashkëshortit përfitues dhe burimeve të tjetrit, duke marrë në konsideratë gjendjen në çastin e zgjidhjes së martesës dhe kohëzgjatjen e saj në një të ardhme të parashikueshme.</w:t>
      </w:r>
    </w:p>
    <w:p w:rsidR="0032147E" w:rsidRDefault="0032147E" w:rsidP="0032147E">
      <w:pPr>
        <w:pStyle w:val="Paragrafi"/>
      </w:pPr>
      <w:r>
        <w:t>Kohëzgjatja e dhënies së kontributit kompensues caktohet nga gjykata, sipas nevojave të ish-bashkëshortit përfitues.</w:t>
      </w:r>
    </w:p>
    <w:p w:rsidR="0032147E" w:rsidRDefault="0032147E" w:rsidP="0032147E">
      <w:pPr>
        <w:pStyle w:val="Paragrafi"/>
      </w:pPr>
      <w:r>
        <w:t>Nëse ish-bashkëshorti përfitues lidh martesë të re, kontributi kompensues ndërpritet.</w:t>
      </w:r>
    </w:p>
    <w:p w:rsidR="0032147E" w:rsidRDefault="0032147E" w:rsidP="0032147E">
      <w:pPr>
        <w:pStyle w:val="Paragrafi"/>
      </w:pPr>
    </w:p>
    <w:p w:rsidR="0032147E" w:rsidRDefault="0032147E" w:rsidP="0032147E">
      <w:pPr>
        <w:pStyle w:val="NeniNr"/>
      </w:pPr>
      <w:r>
        <w:t>Neni 149</w:t>
      </w:r>
    </w:p>
    <w:p w:rsidR="0032147E" w:rsidRDefault="0032147E" w:rsidP="0032147E">
      <w:pPr>
        <w:pStyle w:val="Paragrafi"/>
      </w:pPr>
    </w:p>
    <w:p w:rsidR="0032147E" w:rsidRDefault="0032147E" w:rsidP="0032147E">
      <w:pPr>
        <w:pStyle w:val="Paragrafi"/>
      </w:pPr>
      <w:r>
        <w:t>Në përcaktimin e nevojave dhe të burimeve, gjykata merr në konsideratë:</w:t>
      </w:r>
    </w:p>
    <w:p w:rsidR="0032147E" w:rsidRDefault="0032147E" w:rsidP="0032147E">
      <w:pPr>
        <w:pStyle w:val="Paragrafi"/>
      </w:pPr>
      <w:r>
        <w:t>moshën dhe gjendjen shëndetësore të ish-bashkëshortëve;</w:t>
      </w:r>
    </w:p>
    <w:p w:rsidR="0032147E" w:rsidRDefault="0032147E" w:rsidP="0032147E">
      <w:pPr>
        <w:pStyle w:val="Paragrafi"/>
      </w:pPr>
      <w:r>
        <w:t>b) kohën e shpenzuar dhe atë që i duhet të shpenzojnë për edukimin e fëmijëve;</w:t>
      </w:r>
    </w:p>
    <w:p w:rsidR="0032147E" w:rsidRDefault="0032147E" w:rsidP="0032147E">
      <w:pPr>
        <w:pStyle w:val="Paragrafi"/>
      </w:pPr>
      <w:r>
        <w:t>c) kualifikimin e tyre profesional;</w:t>
      </w:r>
    </w:p>
    <w:p w:rsidR="0032147E" w:rsidRDefault="0032147E" w:rsidP="0032147E">
      <w:pPr>
        <w:pStyle w:val="Paragrafi"/>
      </w:pPr>
      <w:r>
        <w:t>ç) predispozitën e tyre për punë të reja;</w:t>
      </w:r>
    </w:p>
    <w:p w:rsidR="0032147E" w:rsidRDefault="0032147E" w:rsidP="0032147E">
      <w:pPr>
        <w:pStyle w:val="Paragrafi"/>
      </w:pPr>
      <w:r>
        <w:t xml:space="preserve">të drejtat që ata gëzojnë dhe ato që parashikohen për të ardhmen; </w:t>
      </w:r>
    </w:p>
    <w:p w:rsidR="0032147E" w:rsidRDefault="0032147E" w:rsidP="0032147E">
      <w:pPr>
        <w:pStyle w:val="Paragrafi"/>
      </w:pPr>
      <w:r>
        <w:t>dh) pasurinë e tyre, si kapital ose si e ardhur, pas likuidimit të regjimit pasuror martesor.</w:t>
      </w:r>
    </w:p>
    <w:p w:rsidR="0032147E" w:rsidRDefault="0032147E" w:rsidP="0032147E">
      <w:pPr>
        <w:pStyle w:val="Paragrafi"/>
      </w:pPr>
    </w:p>
    <w:p w:rsidR="0032147E" w:rsidRDefault="0032147E" w:rsidP="0032147E">
      <w:pPr>
        <w:pStyle w:val="NeniNr"/>
      </w:pPr>
      <w:r>
        <w:t>Neni 150</w:t>
      </w:r>
    </w:p>
    <w:p w:rsidR="0032147E" w:rsidRDefault="0032147E" w:rsidP="0032147E">
      <w:pPr>
        <w:pStyle w:val="Paragrafi"/>
      </w:pPr>
    </w:p>
    <w:p w:rsidR="0032147E" w:rsidRDefault="0032147E" w:rsidP="0032147E">
      <w:pPr>
        <w:pStyle w:val="Paragrafi"/>
      </w:pPr>
      <w:r>
        <w:t>Ndryshimi i kontributit kompensues mund të kërkohet në gjykatë vetëm në rast se vazhdimi i njëjtë i tij sjell pasoja tepër të rënda për njërin nga ish-bashkëshortët.</w:t>
      </w:r>
    </w:p>
    <w:p w:rsidR="0032147E" w:rsidRDefault="0032147E" w:rsidP="0032147E">
      <w:pPr>
        <w:pStyle w:val="Paragrafi"/>
      </w:pPr>
    </w:p>
    <w:p w:rsidR="0032147E" w:rsidRDefault="0032147E" w:rsidP="0032147E">
      <w:pPr>
        <w:pStyle w:val="Paragrafi"/>
      </w:pPr>
    </w:p>
    <w:p w:rsidR="0032147E" w:rsidRDefault="0032147E" w:rsidP="0032147E">
      <w:pPr>
        <w:pStyle w:val="Paragrafi"/>
      </w:pPr>
    </w:p>
    <w:p w:rsidR="0032147E" w:rsidRDefault="0032147E" w:rsidP="0032147E">
      <w:pPr>
        <w:pStyle w:val="NeniNr"/>
      </w:pPr>
      <w:r>
        <w:t>Neni 151</w:t>
      </w:r>
    </w:p>
    <w:p w:rsidR="0032147E" w:rsidRDefault="0032147E" w:rsidP="0032147E">
      <w:pPr>
        <w:pStyle w:val="Paragrafi"/>
      </w:pPr>
    </w:p>
    <w:p w:rsidR="0032147E" w:rsidRDefault="0032147E" w:rsidP="0032147E">
      <w:pPr>
        <w:pStyle w:val="Paragrafi"/>
      </w:pPr>
      <w:r>
        <w:t>Në rastin e kërkesës së përbashkët, ish-bashkëshortët caktojnë shumën dhe mënyrën e dhënies së kontributit kompensues me marrëveshje, e cila i paraqitet gjyqtarit për miratim.</w:t>
      </w:r>
    </w:p>
    <w:p w:rsidR="0032147E" w:rsidRDefault="0032147E" w:rsidP="0032147E">
      <w:pPr>
        <w:pStyle w:val="Paragrafi"/>
      </w:pPr>
      <w:r>
        <w:t>Gjyqtari mund të refuzojë miratimin e marrëveshjes, nëse konstaton se të drejtat dhe detyrimet e bashkëshortëve janë caktuar në mënyrë të padrejtë.</w:t>
      </w:r>
    </w:p>
    <w:p w:rsidR="0032147E" w:rsidRDefault="0032147E" w:rsidP="0032147E">
      <w:pPr>
        <w:pStyle w:val="Paragrafi"/>
      </w:pPr>
    </w:p>
    <w:p w:rsidR="0032147E" w:rsidRDefault="0032147E" w:rsidP="0032147E">
      <w:pPr>
        <w:pStyle w:val="NeniNr"/>
      </w:pPr>
      <w:r>
        <w:t>Neni 152</w:t>
      </w:r>
    </w:p>
    <w:p w:rsidR="0032147E" w:rsidRDefault="0032147E" w:rsidP="0032147E">
      <w:pPr>
        <w:pStyle w:val="Paragrafi"/>
      </w:pPr>
    </w:p>
    <w:p w:rsidR="0032147E" w:rsidRDefault="0032147E" w:rsidP="0032147E">
      <w:pPr>
        <w:pStyle w:val="Paragrafi"/>
      </w:pPr>
      <w:r>
        <w:t>Marrëveshja e miratuar nga gjykata mund të ndryshohet vetëm me një marrëveshje të re, të miratuar nga gjykata, kur rrethanat kanë ndryshuar ose kur ato e imponojnë një gjë të tillë.</w:t>
      </w:r>
    </w:p>
    <w:p w:rsidR="0032147E" w:rsidRDefault="0032147E" w:rsidP="0032147E">
      <w:pPr>
        <w:pStyle w:val="Paragrafi"/>
      </w:pPr>
    </w:p>
    <w:p w:rsidR="0032147E" w:rsidRDefault="0032147E" w:rsidP="0032147E">
      <w:pPr>
        <w:pStyle w:val="Paragrafi"/>
      </w:pPr>
      <w:r>
        <w:t>Bashkëshortët, në rast ndryshimi të papritur të burimeve dhe nevojave të tyre, mund t’i kërkojnë gjykatës të rishikojë kontributin kompensues.</w:t>
      </w:r>
    </w:p>
    <w:p w:rsidR="0032147E" w:rsidRDefault="0032147E" w:rsidP="0032147E">
      <w:pPr>
        <w:pStyle w:val="Paragrafi"/>
      </w:pPr>
    </w:p>
    <w:p w:rsidR="0032147E" w:rsidRDefault="0032147E" w:rsidP="0032147E">
      <w:pPr>
        <w:pStyle w:val="NeniNr"/>
      </w:pPr>
      <w:r>
        <w:t>Neni 153</w:t>
      </w:r>
    </w:p>
    <w:p w:rsidR="0032147E" w:rsidRDefault="0032147E" w:rsidP="0032147E">
      <w:pPr>
        <w:pStyle w:val="NeniTitull"/>
      </w:pPr>
      <w:r>
        <w:t>E drejta e përdorimit të banesës</w:t>
      </w:r>
    </w:p>
    <w:p w:rsidR="0032147E" w:rsidRDefault="0032147E" w:rsidP="0032147E">
      <w:pPr>
        <w:pStyle w:val="Paragrafi"/>
      </w:pPr>
    </w:p>
    <w:p w:rsidR="0032147E" w:rsidRDefault="0032147E" w:rsidP="0032147E">
      <w:pPr>
        <w:pStyle w:val="Paragrafi"/>
      </w:pPr>
      <w:r>
        <w:t>Në rast se banesa familjare është në pronësi të njërit ish-bashkëshort dhe bashkëshorti tjetër nuk ka në pronësi banesë tjetër të përshtatshme në vendbanimin e tyre, gjykata mund të lejojë përdorimin nga ish-bashkëshorti jopronar të banesës kur:</w:t>
      </w:r>
    </w:p>
    <w:p w:rsidR="0032147E" w:rsidRDefault="0032147E" w:rsidP="0032147E">
      <w:pPr>
        <w:pStyle w:val="Paragrafi"/>
      </w:pPr>
      <w:r>
        <w:t>a) fëmijët i janë lënë për rritje dhe edukim këtij të fundit, derisa ata të arrijnë moshën madhore;</w:t>
      </w:r>
    </w:p>
    <w:p w:rsidR="0032147E" w:rsidRDefault="0032147E" w:rsidP="0032147E">
      <w:pPr>
        <w:pStyle w:val="Paragrafi"/>
      </w:pPr>
      <w:r>
        <w:t xml:space="preserve">b) zgjidhja e martesës bëhet nga ish-bashkëshorti pronar për ndërprerje prej tij të jetesës së përbashkët. Në këtë rast e drejta e përdorimit të banesës është deri në 7 vjet, por në rast se ish-bashkëshorti jopronar rimartohet, e humbet këtë të drejtë; </w:t>
      </w:r>
    </w:p>
    <w:p w:rsidR="0032147E" w:rsidRDefault="0032147E" w:rsidP="0032147E">
      <w:pPr>
        <w:pStyle w:val="Paragrafi"/>
      </w:pPr>
      <w:r>
        <w:t>c) kur ish-bashkëshorti jopronar ka instaluar në banesën e ish-bashkëshortit pronar një kabinet profesional me vlerë të madhe, lëvizja e të cilit do të kërkonte shpenzime të mëdha. Në këtë rast e drejta e përdorimit është deri në 3 vjet.</w:t>
      </w:r>
    </w:p>
    <w:p w:rsidR="0032147E" w:rsidRDefault="0032147E" w:rsidP="0032147E">
      <w:pPr>
        <w:pStyle w:val="Paragrafi"/>
      </w:pPr>
      <w:r>
        <w:t xml:space="preserve">Në këto raste gjykata përcakton afatin e përdorimit dhe masën e qirasë që detyrohet të paguajë ish-bashkëshorti jopronar në përputhje me të ardhurat e tij. </w:t>
      </w:r>
    </w:p>
    <w:p w:rsidR="0032147E" w:rsidRDefault="0032147E" w:rsidP="0032147E">
      <w:pPr>
        <w:pStyle w:val="Paragrafi"/>
      </w:pPr>
      <w:r>
        <w:t>Në çdo rast gjykata mund të zgjidhë kontratën e qirasë, në qoftë se kjo justifikohet nga rrethana të reja.</w:t>
      </w:r>
    </w:p>
    <w:p w:rsidR="0032147E" w:rsidRDefault="0032147E" w:rsidP="0032147E">
      <w:pPr>
        <w:pStyle w:val="Paragrafi"/>
      </w:pPr>
    </w:p>
    <w:p w:rsidR="0032147E" w:rsidRDefault="0032147E" w:rsidP="0032147E">
      <w:pPr>
        <w:pStyle w:val="NeniNr"/>
      </w:pPr>
      <w:r>
        <w:t>Neni 154</w:t>
      </w:r>
    </w:p>
    <w:p w:rsidR="0032147E" w:rsidRDefault="0032147E" w:rsidP="0032147E">
      <w:pPr>
        <w:pStyle w:val="NeniTitull"/>
      </w:pPr>
      <w:r>
        <w:t>Pasojat e zgjidhjes së martesës për fëmijët</w:t>
      </w:r>
    </w:p>
    <w:p w:rsidR="0032147E" w:rsidRDefault="0032147E" w:rsidP="0032147E">
      <w:pPr>
        <w:pStyle w:val="Paragrafi"/>
      </w:pPr>
    </w:p>
    <w:p w:rsidR="0032147E" w:rsidRDefault="0032147E" w:rsidP="0032147E">
      <w:pPr>
        <w:pStyle w:val="Paragrafi"/>
      </w:pPr>
      <w:r>
        <w:t>Zgjidhja e martesës nuk prek të drejtat dhe detyrimet që kanë prindërit ndaj fëmijëve të tyre, me përjashtim të rasteve të parashikuara në këtë Kod.</w:t>
      </w:r>
    </w:p>
    <w:p w:rsidR="0032147E" w:rsidRDefault="0032147E" w:rsidP="0032147E">
      <w:pPr>
        <w:pStyle w:val="Paragrafi"/>
      </w:pPr>
    </w:p>
    <w:p w:rsidR="0032147E" w:rsidRDefault="0032147E" w:rsidP="0032147E">
      <w:pPr>
        <w:pStyle w:val="NeniNr"/>
      </w:pPr>
      <w:r>
        <w:t>Neni 155</w:t>
      </w:r>
    </w:p>
    <w:p w:rsidR="0032147E" w:rsidRDefault="0032147E" w:rsidP="0032147E">
      <w:pPr>
        <w:pStyle w:val="Paragrafi"/>
      </w:pPr>
    </w:p>
    <w:p w:rsidR="0032147E" w:rsidRDefault="0032147E" w:rsidP="0032147E">
      <w:pPr>
        <w:pStyle w:val="Paragrafi"/>
      </w:pPr>
      <w:r>
        <w:t>Para se gjykata të marrë një vendim të përkohshëm ose përfundimtar lidhur me mënyrën e ushtrimit të përgjegjësisë prindërore, të drejtës së vizitës ose të besuarit të fëmijës njërit ish-bashkëshort, duhet të thërrasë një psikolog ose punonjës social, i cili, para se të japë mendimin, duhet të marrë të dhëna për gjendjen materiale dhe morale të familjes, kushtet në të cilat jetojnë dhe ku është më e përshtatshme të jetojë fëmija.</w:t>
      </w:r>
    </w:p>
    <w:p w:rsidR="0032147E" w:rsidRDefault="0032147E" w:rsidP="0032147E">
      <w:pPr>
        <w:pStyle w:val="Paragrafi"/>
      </w:pPr>
      <w:r>
        <w:t>Në rast se gjykata arrin në konkluzionin se fëmija, përkohësisht, duhet t’i besohet një personi të tretë ose një familjeje kujdestare, duhet të marrë mendimin e sektorit të ndihmës dhe shërbimeve sociale pranë bashkisë së vendit ku zhvillohet gjykimi.</w:t>
      </w:r>
    </w:p>
    <w:p w:rsidR="0032147E" w:rsidRDefault="0032147E" w:rsidP="0032147E">
      <w:pPr>
        <w:pStyle w:val="Paragrafi"/>
      </w:pPr>
    </w:p>
    <w:p w:rsidR="0032147E" w:rsidRDefault="0032147E" w:rsidP="0032147E">
      <w:pPr>
        <w:pStyle w:val="NeniNr"/>
      </w:pPr>
    </w:p>
    <w:p w:rsidR="0032147E" w:rsidRDefault="0032147E" w:rsidP="0032147E">
      <w:pPr>
        <w:pStyle w:val="NeniNr"/>
      </w:pPr>
    </w:p>
    <w:p w:rsidR="0032147E" w:rsidRDefault="0032147E" w:rsidP="0032147E">
      <w:pPr>
        <w:pStyle w:val="NeniNr"/>
      </w:pPr>
      <w:r>
        <w:t>Neni 156</w:t>
      </w:r>
    </w:p>
    <w:p w:rsidR="0032147E" w:rsidRDefault="0032147E" w:rsidP="0032147E">
      <w:pPr>
        <w:pStyle w:val="Paragrafi"/>
      </w:pPr>
    </w:p>
    <w:p w:rsidR="0032147E" w:rsidRDefault="0032147E" w:rsidP="0032147E">
      <w:pPr>
        <w:pStyle w:val="Paragrafi"/>
      </w:pPr>
      <w:r>
        <w:t>Gjykata vendos për mënyrën e ushtrimit të përgjegjësisë prindërore ose për t’i besuar fëmijën një të treti, mbi bazën e kërkesës së njërës prej palëve, pjesëtarëve të familjes ose prokurorit, në rast se ka shkaqe të rënda që janë të lidhura me ushtrimin abuziv të përgjegjësisë prindërore.</w:t>
      </w:r>
    </w:p>
    <w:p w:rsidR="0032147E" w:rsidRDefault="0032147E" w:rsidP="0032147E">
      <w:pPr>
        <w:pStyle w:val="Paragrafi"/>
      </w:pPr>
    </w:p>
    <w:p w:rsidR="0032147E" w:rsidRDefault="0032147E" w:rsidP="0032147E">
      <w:pPr>
        <w:pStyle w:val="NeniNr"/>
      </w:pPr>
      <w:r>
        <w:t>Neni 157</w:t>
      </w:r>
    </w:p>
    <w:p w:rsidR="0032147E" w:rsidRDefault="0032147E" w:rsidP="0032147E">
      <w:pPr>
        <w:pStyle w:val="Paragrafi"/>
      </w:pPr>
    </w:p>
    <w:p w:rsidR="0032147E" w:rsidRDefault="0032147E" w:rsidP="0032147E">
      <w:pPr>
        <w:pStyle w:val="Paragrafi"/>
      </w:pPr>
      <w:r>
        <w:t>Gjyqtari, në këtë rast, merr në konsideratë:</w:t>
      </w:r>
    </w:p>
    <w:p w:rsidR="0032147E" w:rsidRDefault="0032147E" w:rsidP="0032147E">
      <w:pPr>
        <w:pStyle w:val="Paragrafi"/>
      </w:pPr>
      <w:r>
        <w:t>marrëveshjen e bërë ndërmjet ish-bashkëshortëve;</w:t>
      </w:r>
    </w:p>
    <w:p w:rsidR="0032147E" w:rsidRDefault="0032147E" w:rsidP="0032147E">
      <w:pPr>
        <w:pStyle w:val="Paragrafi"/>
      </w:pPr>
      <w:r>
        <w:t>b) mendimin dhe ndjenjat e shprehura nga fëmija i mitur, duke vlerësuar moshën dhe zhvillimin e tij;</w:t>
      </w:r>
    </w:p>
    <w:p w:rsidR="0032147E" w:rsidRDefault="0032147E" w:rsidP="0032147E">
      <w:pPr>
        <w:pStyle w:val="Paragrafi"/>
      </w:pPr>
    </w:p>
    <w:p w:rsidR="0032147E" w:rsidRDefault="0032147E" w:rsidP="0032147E">
      <w:pPr>
        <w:pStyle w:val="Paragrafi"/>
      </w:pPr>
      <w:r>
        <w:t>c) mendimin e psikologut ose të sektorit të shërbimeve sociale pranë bashkisë, pasi këta të kenë dëgjuar fëmijën.</w:t>
      </w:r>
    </w:p>
    <w:p w:rsidR="0032147E" w:rsidRDefault="0032147E" w:rsidP="0032147E">
      <w:pPr>
        <w:pStyle w:val="Paragrafi"/>
      </w:pPr>
    </w:p>
    <w:p w:rsidR="0032147E" w:rsidRDefault="0032147E" w:rsidP="0032147E">
      <w:pPr>
        <w:pStyle w:val="NeniNr"/>
      </w:pPr>
      <w:r>
        <w:t>Neni 158</w:t>
      </w:r>
    </w:p>
    <w:p w:rsidR="0032147E" w:rsidRDefault="0032147E" w:rsidP="0032147E">
      <w:pPr>
        <w:pStyle w:val="Paragrafi"/>
      </w:pPr>
    </w:p>
    <w:p w:rsidR="0032147E" w:rsidRDefault="0032147E" w:rsidP="0032147E">
      <w:pPr>
        <w:pStyle w:val="Paragrafi"/>
      </w:pPr>
      <w:r>
        <w:t>Prindi, që nuk i është lënë fëmija për rritje dhe edukim, ruan të drejtën të mbikëqyrë mbajtjen dhe edukimin e fëmijës e për pasojë të informohet dhe të konsultohet për zgjedhjet e rëndësishme që lidhen me jetën e tij. Ai kontribuon në raport me burimet e tij dhe ato të prindit tjetër.</w:t>
      </w:r>
    </w:p>
    <w:p w:rsidR="0032147E" w:rsidRDefault="0032147E" w:rsidP="0032147E">
      <w:pPr>
        <w:pStyle w:val="Paragrafi"/>
      </w:pPr>
      <w:r>
        <w:t>E drejta e vizitës dhe e banimit, sipas kushteve të përcaktuara nga gjykata, nuk mund t’i refuzohen, veçse për arsye të rënda që dëmtojnë interesat e fëmijës.</w:t>
      </w:r>
    </w:p>
    <w:p w:rsidR="0032147E" w:rsidRDefault="0032147E" w:rsidP="0032147E">
      <w:pPr>
        <w:pStyle w:val="Paragrafi"/>
      </w:pPr>
    </w:p>
    <w:p w:rsidR="0032147E" w:rsidRDefault="0032147E" w:rsidP="0032147E">
      <w:pPr>
        <w:pStyle w:val="NeniNr"/>
      </w:pPr>
      <w:r>
        <w:t>Neni 159</w:t>
      </w:r>
    </w:p>
    <w:p w:rsidR="0032147E" w:rsidRDefault="0032147E" w:rsidP="0032147E">
      <w:pPr>
        <w:pStyle w:val="Paragrafi"/>
      </w:pPr>
    </w:p>
    <w:p w:rsidR="0032147E" w:rsidRDefault="0032147E" w:rsidP="0032147E">
      <w:pPr>
        <w:pStyle w:val="Paragrafi"/>
      </w:pPr>
      <w:r>
        <w:t>Vendimi lidhur me ushtrimin e përgjegjësisë prindërore mund të ndryshohet në çdo çast nga gjykata, me kërkesën e njërit prej ish-bashkëshortëve, një të afërmi ose të prokurorit.</w:t>
      </w:r>
    </w:p>
    <w:p w:rsidR="0032147E" w:rsidRDefault="0032147E" w:rsidP="0032147E">
      <w:pPr>
        <w:pStyle w:val="Paragrafi"/>
      </w:pPr>
    </w:p>
    <w:p w:rsidR="0032147E" w:rsidRDefault="0032147E" w:rsidP="0032147E">
      <w:pPr>
        <w:pStyle w:val="NeniNr"/>
      </w:pPr>
      <w:r>
        <w:t>Neni 160</w:t>
      </w:r>
    </w:p>
    <w:p w:rsidR="0032147E" w:rsidRDefault="0032147E" w:rsidP="0032147E">
      <w:pPr>
        <w:pStyle w:val="Paragrafi"/>
      </w:pPr>
    </w:p>
    <w:p w:rsidR="0032147E" w:rsidRDefault="0032147E" w:rsidP="0032147E">
      <w:pPr>
        <w:pStyle w:val="Paragrafi"/>
      </w:pPr>
      <w:r>
        <w:t>Në rast të zgjidhjes së martesës me kërkesë të përbashkët, kushtet e marrëveshjes së miratuar nga gjyqtari, lidhur me ushtrimin e përgjegjësisë prindërore, mund të rishqyrtohen për shkaqe me rëndësi dhe sipas kërkesës së njërit prej ish-bashkëshortëve ose të prokurorit.</w:t>
      </w:r>
    </w:p>
    <w:p w:rsidR="0032147E" w:rsidRDefault="0032147E" w:rsidP="0032147E">
      <w:pPr>
        <w:pStyle w:val="Paragrafi"/>
      </w:pPr>
    </w:p>
    <w:p w:rsidR="0032147E" w:rsidRDefault="0032147E" w:rsidP="0032147E">
      <w:pPr>
        <w:pStyle w:val="NeniNr"/>
      </w:pPr>
      <w:r>
        <w:t>Neni 161</w:t>
      </w:r>
    </w:p>
    <w:p w:rsidR="0032147E" w:rsidRDefault="0032147E" w:rsidP="0032147E">
      <w:pPr>
        <w:pStyle w:val="Paragrafi"/>
      </w:pPr>
    </w:p>
    <w:p w:rsidR="0032147E" w:rsidRDefault="0032147E" w:rsidP="0032147E">
      <w:pPr>
        <w:pStyle w:val="Paragrafi"/>
      </w:pPr>
      <w:r>
        <w:t>Në vendimin e zgjidhjes së martesës caktohet dhe kontributi për detyrimin ushqimor për fëmijën dhe për ish-bashkëshortin, nëse është rasti, sipas parashikimeve të kreut “Detyrimi për ushqim” të këtij Kodi.</w:t>
      </w:r>
    </w:p>
    <w:p w:rsidR="0032147E" w:rsidRDefault="0032147E" w:rsidP="0032147E">
      <w:pPr>
        <w:pStyle w:val="Paragrafi"/>
      </w:pPr>
    </w:p>
    <w:p w:rsidR="0032147E" w:rsidRDefault="0032147E" w:rsidP="0032147E">
      <w:pPr>
        <w:pStyle w:val="NeniNr"/>
      </w:pPr>
      <w:r>
        <w:t>Neni 162</w:t>
      </w:r>
    </w:p>
    <w:p w:rsidR="0032147E" w:rsidRDefault="0032147E" w:rsidP="0032147E">
      <w:pPr>
        <w:pStyle w:val="Paragrafi"/>
      </w:pPr>
    </w:p>
    <w:p w:rsidR="0032147E" w:rsidRDefault="0032147E" w:rsidP="0032147E">
      <w:pPr>
        <w:pStyle w:val="Paragrafi"/>
      </w:pPr>
      <w:r>
        <w:t>Çdonjëri prej ish-bashkëshortëve është i detyruar t’i japë tjetrit të dhëna të sakta për pasurinë dhe të ardhurat e tij, kur ato janë të nevojshme për të caktuar detyrimin për ushqim. Me kërkesën e njërit prej ish-bashkëshortëve, punëdhënësi, organet financiare përkatëse, zyrat e tatimeve dhe çdo organ tjetër ku mund të merren prova, janë të detyruar të japin gjithë informacionin e nevojshëm për gjendjen pasurore të ish-bashkëshortit tjetër dhe për të gjitha të ardhurat e tjera të tij.</w:t>
      </w:r>
    </w:p>
    <w:p w:rsidR="0032147E" w:rsidRDefault="0032147E" w:rsidP="0032147E">
      <w:pPr>
        <w:pStyle w:val="Paragrafi"/>
      </w:pPr>
    </w:p>
    <w:p w:rsidR="0032147E" w:rsidRDefault="0032147E" w:rsidP="0032147E">
      <w:pPr>
        <w:pStyle w:val="TitulliNr"/>
      </w:pPr>
      <w:r>
        <w:t>TITULLI V</w:t>
      </w:r>
    </w:p>
    <w:p w:rsidR="0032147E" w:rsidRDefault="0032147E" w:rsidP="0032147E">
      <w:pPr>
        <w:pStyle w:val="TitulliTitull"/>
      </w:pPr>
      <w:r>
        <w:t>BASHKËJETESA</w:t>
      </w:r>
    </w:p>
    <w:p w:rsidR="0032147E" w:rsidRDefault="0032147E" w:rsidP="0032147E">
      <w:pPr>
        <w:pStyle w:val="Paragrafi"/>
      </w:pPr>
    </w:p>
    <w:p w:rsidR="0032147E" w:rsidRDefault="0032147E" w:rsidP="0032147E">
      <w:pPr>
        <w:pStyle w:val="NeniNr"/>
      </w:pPr>
      <w:r>
        <w:t>Neni 163</w:t>
      </w:r>
    </w:p>
    <w:p w:rsidR="0032147E" w:rsidRDefault="0032147E" w:rsidP="0032147E">
      <w:pPr>
        <w:pStyle w:val="NeniTitull"/>
      </w:pPr>
      <w:r>
        <w:t>Kuptimi i bashkëjetesës</w:t>
      </w:r>
    </w:p>
    <w:p w:rsidR="0032147E" w:rsidRDefault="0032147E" w:rsidP="0032147E">
      <w:pPr>
        <w:pStyle w:val="Paragrafi"/>
      </w:pPr>
    </w:p>
    <w:p w:rsidR="0032147E" w:rsidRDefault="0032147E" w:rsidP="0032147E">
      <w:pPr>
        <w:pStyle w:val="Paragrafi"/>
      </w:pPr>
      <w:r>
        <w:t xml:space="preserve">Bashkëjetesa është një bashkim fakti midis burrit dhe gruas që jetojnë në çift, e karakterizuar nga një jetë e përbashkët, që paraqet një karakter stabiliteti dhe vazhdueshmërie. </w:t>
      </w:r>
    </w:p>
    <w:p w:rsidR="0032147E" w:rsidRDefault="0032147E" w:rsidP="0032147E">
      <w:pPr>
        <w:pStyle w:val="Paragrafi"/>
      </w:pPr>
    </w:p>
    <w:p w:rsidR="0032147E" w:rsidRDefault="0032147E" w:rsidP="0032147E">
      <w:pPr>
        <w:pStyle w:val="NeniNr"/>
      </w:pPr>
      <w:r>
        <w:t>Neni 164</w:t>
      </w:r>
    </w:p>
    <w:p w:rsidR="0032147E" w:rsidRDefault="0032147E" w:rsidP="0032147E">
      <w:pPr>
        <w:pStyle w:val="Paragrafi"/>
      </w:pPr>
    </w:p>
    <w:p w:rsidR="0032147E" w:rsidRDefault="0032147E" w:rsidP="0032147E">
      <w:pPr>
        <w:pStyle w:val="Paragrafi"/>
      </w:pPr>
      <w:r>
        <w:t>Personat bashkëjetues mund të lidhin marrëveshje para noterit, ku përcaktojnë pasojat që rrjedhin nga bashkëjetesa lidhur me fëmijët dhe pasurinë gjatë bashkëjetesës.</w:t>
      </w:r>
    </w:p>
    <w:p w:rsidR="0032147E" w:rsidRDefault="0032147E" w:rsidP="0032147E">
      <w:pPr>
        <w:pStyle w:val="Paragrafi"/>
      </w:pPr>
    </w:p>
    <w:p w:rsidR="0032147E" w:rsidRDefault="0032147E" w:rsidP="0032147E">
      <w:pPr>
        <w:pStyle w:val="Paragrafi"/>
      </w:pPr>
    </w:p>
    <w:p w:rsidR="0032147E" w:rsidRDefault="0032147E" w:rsidP="0032147E">
      <w:pPr>
        <w:pStyle w:val="PjesaNr"/>
      </w:pPr>
      <w:r>
        <w:t>PJESA E TRETË</w:t>
      </w:r>
    </w:p>
    <w:p w:rsidR="0032147E" w:rsidRDefault="0032147E" w:rsidP="0032147E">
      <w:pPr>
        <w:pStyle w:val="PjesaTitull"/>
      </w:pPr>
      <w:r>
        <w:t>FËMIJËT</w:t>
      </w:r>
    </w:p>
    <w:p w:rsidR="0032147E" w:rsidRDefault="0032147E" w:rsidP="0032147E">
      <w:pPr>
        <w:pStyle w:val="Paragrafi"/>
      </w:pPr>
    </w:p>
    <w:p w:rsidR="0032147E" w:rsidRDefault="0032147E" w:rsidP="0032147E">
      <w:pPr>
        <w:pStyle w:val="TitulliNr"/>
      </w:pPr>
      <w:r>
        <w:t>TITULLI  I</w:t>
      </w:r>
    </w:p>
    <w:p w:rsidR="0032147E" w:rsidRDefault="0032147E" w:rsidP="0032147E">
      <w:pPr>
        <w:pStyle w:val="TitulliTitull"/>
      </w:pPr>
      <w:r>
        <w:t>AMËSIA DHE ATËSIA</w:t>
      </w:r>
    </w:p>
    <w:p w:rsidR="0032147E" w:rsidRDefault="0032147E" w:rsidP="0032147E">
      <w:pPr>
        <w:pStyle w:val="Paragrafi"/>
      </w:pPr>
    </w:p>
    <w:p w:rsidR="0032147E" w:rsidRDefault="0032147E" w:rsidP="0032147E">
      <w:pPr>
        <w:pStyle w:val="KreuNr"/>
      </w:pPr>
      <w:r>
        <w:t>KREU I</w:t>
      </w:r>
    </w:p>
    <w:p w:rsidR="0032147E" w:rsidRDefault="0032147E" w:rsidP="0032147E">
      <w:pPr>
        <w:pStyle w:val="KreuTitull"/>
      </w:pPr>
      <w:r>
        <w:t>RREGULLA TË PËRGJITHSHME</w:t>
      </w:r>
    </w:p>
    <w:p w:rsidR="0032147E" w:rsidRDefault="0032147E" w:rsidP="0032147E">
      <w:pPr>
        <w:pStyle w:val="Paragrafi"/>
      </w:pPr>
    </w:p>
    <w:p w:rsidR="0032147E" w:rsidRDefault="0032147E" w:rsidP="0032147E">
      <w:pPr>
        <w:pStyle w:val="NeniNr"/>
      </w:pPr>
      <w:r>
        <w:t>Neni 165</w:t>
      </w:r>
    </w:p>
    <w:p w:rsidR="0032147E" w:rsidRDefault="0032147E" w:rsidP="0032147E">
      <w:pPr>
        <w:pStyle w:val="Paragrafi"/>
      </w:pPr>
    </w:p>
    <w:p w:rsidR="0032147E" w:rsidRDefault="0032147E" w:rsidP="0032147E">
      <w:pPr>
        <w:pStyle w:val="Paragrafi"/>
      </w:pPr>
      <w:r>
        <w:t xml:space="preserve">Amësia dhe atësia e fëmijës së lindur nga martesa provohen nga akti i lindjes, i regjistruar në regjistrin e gjendjes civile. </w:t>
      </w:r>
    </w:p>
    <w:p w:rsidR="0032147E" w:rsidRDefault="0032147E" w:rsidP="0032147E">
      <w:pPr>
        <w:pStyle w:val="Paragrafi"/>
      </w:pPr>
    </w:p>
    <w:p w:rsidR="0032147E" w:rsidRDefault="0032147E" w:rsidP="0032147E">
      <w:pPr>
        <w:pStyle w:val="NeniNr"/>
      </w:pPr>
      <w:r>
        <w:t>Neni 166</w:t>
      </w:r>
    </w:p>
    <w:p w:rsidR="0032147E" w:rsidRDefault="0032147E" w:rsidP="0032147E">
      <w:pPr>
        <w:pStyle w:val="Paragrafi"/>
      </w:pPr>
    </w:p>
    <w:p w:rsidR="0032147E" w:rsidRDefault="0032147E" w:rsidP="0032147E">
      <w:pPr>
        <w:pStyle w:val="Paragrafi"/>
      </w:pPr>
      <w:r>
        <w:t>Nuk mund të ngrihet padi për vërtetimin e amësisë ose atësisë për një fëmijë që nuk ka lindur i gjallë.</w:t>
      </w:r>
    </w:p>
    <w:p w:rsidR="0032147E" w:rsidRDefault="0032147E" w:rsidP="0032147E">
      <w:pPr>
        <w:pStyle w:val="Paragrafi"/>
      </w:pPr>
    </w:p>
    <w:p w:rsidR="0032147E" w:rsidRDefault="0032147E" w:rsidP="0032147E">
      <w:pPr>
        <w:pStyle w:val="NeniNr"/>
      </w:pPr>
      <w:r>
        <w:t>Neni 167</w:t>
      </w:r>
    </w:p>
    <w:p w:rsidR="0032147E" w:rsidRDefault="0032147E" w:rsidP="0032147E">
      <w:pPr>
        <w:pStyle w:val="Paragrafi"/>
      </w:pPr>
    </w:p>
    <w:p w:rsidR="0032147E" w:rsidRDefault="0032147E" w:rsidP="0032147E">
      <w:pPr>
        <w:pStyle w:val="Paragrafi"/>
      </w:pPr>
      <w:r>
        <w:t xml:space="preserve">Nga njohja e amësisë ose e atësisë së një fëmije të lindur jashtë martese nuk mund të hiqet dorë. </w:t>
      </w:r>
    </w:p>
    <w:p w:rsidR="0032147E" w:rsidRDefault="0032147E" w:rsidP="0032147E">
      <w:pPr>
        <w:pStyle w:val="Paragrafi"/>
      </w:pPr>
    </w:p>
    <w:p w:rsidR="0032147E" w:rsidRDefault="0032147E" w:rsidP="0032147E">
      <w:pPr>
        <w:pStyle w:val="NeniNr"/>
      </w:pPr>
      <w:r>
        <w:t>Neni 168</w:t>
      </w:r>
    </w:p>
    <w:p w:rsidR="0032147E" w:rsidRDefault="0032147E" w:rsidP="0032147E">
      <w:pPr>
        <w:pStyle w:val="Paragrafi"/>
      </w:pPr>
    </w:p>
    <w:p w:rsidR="0032147E" w:rsidRDefault="0032147E" w:rsidP="0032147E">
      <w:pPr>
        <w:pStyle w:val="Paragrafi"/>
      </w:pPr>
      <w:r>
        <w:t>Në rastin e ngatërrimit ose zëvendësimit të fëmijës, në çdo rast, edhe kur bëhet në mënyrë të pavullnetshme, mund të kërkohet me padi njohjeje ose kundërshtimi një identitet i ndryshëm i fëmijës, nëse konstatimi është bërë përpara ose pas marrjes së aktit të lindjes.</w:t>
      </w:r>
    </w:p>
    <w:p w:rsidR="0032147E" w:rsidRDefault="0032147E" w:rsidP="0032147E">
      <w:pPr>
        <w:pStyle w:val="Paragrafi"/>
      </w:pPr>
      <w:r>
        <w:t xml:space="preserve">  </w:t>
      </w:r>
    </w:p>
    <w:p w:rsidR="0032147E" w:rsidRDefault="0032147E" w:rsidP="0032147E">
      <w:pPr>
        <w:pStyle w:val="NeniNr"/>
      </w:pPr>
      <w:r>
        <w:t>Neni 169</w:t>
      </w:r>
    </w:p>
    <w:p w:rsidR="0032147E" w:rsidRDefault="0032147E" w:rsidP="0032147E">
      <w:pPr>
        <w:pStyle w:val="Paragrafi"/>
      </w:pPr>
    </w:p>
    <w:p w:rsidR="0032147E" w:rsidRDefault="0032147E" w:rsidP="0032147E">
      <w:pPr>
        <w:pStyle w:val="Paragrafi"/>
      </w:pPr>
      <w:r>
        <w:t xml:space="preserve">Në mungesë të aktit të lindjes ose në qoftë se fëmija është regjistruar me emër të rremë, ose pa treguar emrin e nënës dhe të atit, amësia dhe atësia mund të vërtetohen me vendim gjyqësor. </w:t>
      </w:r>
    </w:p>
    <w:p w:rsidR="0032147E" w:rsidRDefault="0032147E" w:rsidP="0032147E">
      <w:pPr>
        <w:pStyle w:val="Paragrafi"/>
      </w:pPr>
    </w:p>
    <w:p w:rsidR="0032147E" w:rsidRDefault="0032147E" w:rsidP="0032147E">
      <w:pPr>
        <w:pStyle w:val="NeniNr"/>
      </w:pPr>
      <w:r>
        <w:t>Neni 170</w:t>
      </w:r>
    </w:p>
    <w:p w:rsidR="0032147E" w:rsidRDefault="0032147E" w:rsidP="0032147E">
      <w:pPr>
        <w:pStyle w:val="NeniTitull"/>
      </w:pPr>
      <w:r>
        <w:t>Njohja e amësisë dhe atësisë së fëmijës të lindur jashtë martese</w:t>
      </w:r>
    </w:p>
    <w:p w:rsidR="0032147E" w:rsidRDefault="0032147E" w:rsidP="0032147E">
      <w:pPr>
        <w:pStyle w:val="Paragrafi"/>
      </w:pPr>
    </w:p>
    <w:p w:rsidR="0032147E" w:rsidRDefault="0032147E" w:rsidP="0032147E">
      <w:pPr>
        <w:pStyle w:val="Paragrafi"/>
      </w:pPr>
      <w:r>
        <w:t>Amësia dhe atësia e fëmijës së lindur jashtë martese mund të vendosen me anë të njohjes vullnetare ose nëpërmjet një vendimi gjyqësor dhe për prindërit krijon të drejta dhe detyrime të njëjta, në mënyrë prapavepruese, si për fëmijët e lindur nga martesa.</w:t>
      </w:r>
    </w:p>
    <w:p w:rsidR="0032147E" w:rsidRDefault="0032147E" w:rsidP="0032147E">
      <w:pPr>
        <w:pStyle w:val="Paragrafi"/>
      </w:pPr>
    </w:p>
    <w:p w:rsidR="0032147E" w:rsidRDefault="0032147E" w:rsidP="0032147E">
      <w:pPr>
        <w:pStyle w:val="NeniNr"/>
      </w:pPr>
      <w:r>
        <w:t>Neni 171</w:t>
      </w:r>
    </w:p>
    <w:p w:rsidR="0032147E" w:rsidRDefault="0032147E" w:rsidP="0032147E">
      <w:pPr>
        <w:pStyle w:val="NeniTitull"/>
      </w:pPr>
      <w:r>
        <w:t>Mbiemri i fëmijës së lindur jashtë martese</w:t>
      </w:r>
    </w:p>
    <w:p w:rsidR="0032147E" w:rsidRDefault="0032147E" w:rsidP="00017F0C">
      <w:pPr>
        <w:pStyle w:val="Paragrafi"/>
      </w:pPr>
    </w:p>
    <w:p w:rsidR="0032147E" w:rsidRDefault="0032147E" w:rsidP="0032147E">
      <w:pPr>
        <w:pStyle w:val="Paragrafi"/>
      </w:pPr>
      <w:r>
        <w:t>Fëmija i lindur jashtë martese  merr mbiemrin e prindit, amësia ose atësia e të cilit është vendosur më përpara. Në qoftë se amësia dhe atësia vendosen në të njëjtën kohë, prindërit  vendosin me marrëveshje se cilin mbiemër do të mbajë fëmija.  Në rast mosmarrëveshjeje, fëmijës i vendoset mbiemri i të atit.</w:t>
      </w:r>
    </w:p>
    <w:p w:rsidR="0032147E" w:rsidRDefault="0032147E" w:rsidP="0032147E">
      <w:pPr>
        <w:pStyle w:val="Paragrafi"/>
      </w:pPr>
    </w:p>
    <w:p w:rsidR="0032147E" w:rsidRDefault="0032147E" w:rsidP="0032147E">
      <w:pPr>
        <w:pStyle w:val="NeniNr"/>
      </w:pPr>
      <w:r>
        <w:t>Neni 172</w:t>
      </w:r>
    </w:p>
    <w:p w:rsidR="0032147E" w:rsidRDefault="0032147E" w:rsidP="0032147E">
      <w:pPr>
        <w:pStyle w:val="Paragrafi"/>
      </w:pPr>
    </w:p>
    <w:p w:rsidR="0032147E" w:rsidRDefault="0032147E" w:rsidP="0032147E">
      <w:pPr>
        <w:pStyle w:val="Paragrafi"/>
      </w:pPr>
      <w:r>
        <w:t>Njohja e një fëmije nuk mund të pasohet nga një njohje tjetër, e ndryshme nga e para, në rast se kjo e fundit nuk është kundërshtuar në rrugë gjyqësore.</w:t>
      </w:r>
    </w:p>
    <w:p w:rsidR="0032147E" w:rsidRDefault="0032147E" w:rsidP="0032147E">
      <w:pPr>
        <w:pStyle w:val="Paragrafi"/>
      </w:pPr>
    </w:p>
    <w:p w:rsidR="0032147E" w:rsidRDefault="0032147E" w:rsidP="0032147E">
      <w:pPr>
        <w:pStyle w:val="NeniNr"/>
      </w:pPr>
      <w:r>
        <w:t>Neni 173</w:t>
      </w:r>
    </w:p>
    <w:p w:rsidR="0032147E" w:rsidRDefault="0032147E" w:rsidP="0032147E">
      <w:pPr>
        <w:pStyle w:val="NeniTitull"/>
      </w:pPr>
      <w:r>
        <w:t>Kundërshtimi i njohjes</w:t>
      </w:r>
    </w:p>
    <w:p w:rsidR="0032147E" w:rsidRDefault="0032147E" w:rsidP="0032147E">
      <w:pPr>
        <w:pStyle w:val="Paragrafi"/>
      </w:pPr>
    </w:p>
    <w:p w:rsidR="0032147E" w:rsidRDefault="0032147E" w:rsidP="0032147E">
      <w:pPr>
        <w:pStyle w:val="Paragrafi"/>
      </w:pPr>
      <w:r>
        <w:t>Njohja mund të kundërshtohet nga të gjithë personat që kanë një interes të ligjshëm  dhe që kanë dijeni se njohja e bërë është e pavërtetë. Kundërshtimi mund të bëhet edhe nga personi që ka bërë njohjen, kur ajo është bërë në kushtet e mashtrimit ose kanosjes.</w:t>
      </w:r>
    </w:p>
    <w:p w:rsidR="0032147E" w:rsidRDefault="0032147E" w:rsidP="0032147E">
      <w:pPr>
        <w:pStyle w:val="Paragrafi"/>
      </w:pPr>
      <w:r>
        <w:t xml:space="preserve"> Të drejtën e kundërshtimit të njohjes e ka edhe prokurori, në rast se, nga të dhënat që figurojnë në aktet e gjendjes civile, rezulton pavërtetësia e amësisë dhe atësisë së deklaruar.</w:t>
      </w:r>
    </w:p>
    <w:p w:rsidR="0032147E" w:rsidRDefault="0032147E" w:rsidP="0032147E">
      <w:pPr>
        <w:pStyle w:val="Paragrafi"/>
      </w:pPr>
    </w:p>
    <w:p w:rsidR="0032147E" w:rsidRDefault="0032147E" w:rsidP="0032147E">
      <w:pPr>
        <w:pStyle w:val="NeniNr"/>
      </w:pPr>
      <w:r>
        <w:t>Neni 174</w:t>
      </w:r>
    </w:p>
    <w:p w:rsidR="0032147E" w:rsidRDefault="0032147E" w:rsidP="0032147E">
      <w:pPr>
        <w:pStyle w:val="NeniTitull"/>
      </w:pPr>
      <w:r>
        <w:t>Efektet e vendimit</w:t>
      </w:r>
    </w:p>
    <w:p w:rsidR="0032147E" w:rsidRDefault="0032147E" w:rsidP="0032147E">
      <w:pPr>
        <w:pStyle w:val="Paragrafi"/>
      </w:pPr>
    </w:p>
    <w:p w:rsidR="0032147E" w:rsidRDefault="0032147E" w:rsidP="0032147E">
      <w:pPr>
        <w:pStyle w:val="Paragrafi"/>
      </w:pPr>
      <w:r>
        <w:t>Vendimi i gjykatës që përcakton amësinë ose atësinë ka efekt që nga lindja e fëmijës.</w:t>
      </w:r>
    </w:p>
    <w:p w:rsidR="0032147E" w:rsidRDefault="0032147E" w:rsidP="0032147E">
      <w:pPr>
        <w:pStyle w:val="Paragrafi"/>
      </w:pPr>
    </w:p>
    <w:p w:rsidR="0032147E" w:rsidRDefault="0032147E" w:rsidP="0032147E">
      <w:pPr>
        <w:pStyle w:val="KreuNr"/>
      </w:pPr>
      <w:r>
        <w:t>KREU II</w:t>
      </w:r>
    </w:p>
    <w:p w:rsidR="0032147E" w:rsidRDefault="0032147E" w:rsidP="0032147E">
      <w:pPr>
        <w:pStyle w:val="Paragrafi"/>
      </w:pPr>
    </w:p>
    <w:p w:rsidR="0032147E" w:rsidRDefault="0032147E" w:rsidP="0032147E">
      <w:pPr>
        <w:pStyle w:val="NeniNr"/>
      </w:pPr>
      <w:r>
        <w:t>Neni 175</w:t>
      </w:r>
    </w:p>
    <w:p w:rsidR="0032147E" w:rsidRDefault="0032147E" w:rsidP="0032147E">
      <w:pPr>
        <w:pStyle w:val="NeniTitull"/>
      </w:pPr>
      <w:r>
        <w:t>Amësia</w:t>
      </w:r>
    </w:p>
    <w:p w:rsidR="0032147E" w:rsidRDefault="0032147E" w:rsidP="0032147E">
      <w:pPr>
        <w:pStyle w:val="Paragrafi"/>
      </w:pPr>
    </w:p>
    <w:p w:rsidR="0032147E" w:rsidRDefault="0032147E" w:rsidP="0032147E">
      <w:pPr>
        <w:pStyle w:val="Paragrafi"/>
      </w:pPr>
      <w:r>
        <w:t>Amësia e fëmijës vërtetohet me aktin e lindjes.</w:t>
      </w:r>
    </w:p>
    <w:p w:rsidR="0032147E" w:rsidRDefault="0032147E" w:rsidP="0032147E">
      <w:pPr>
        <w:pStyle w:val="Paragrafi"/>
      </w:pPr>
    </w:p>
    <w:p w:rsidR="0032147E" w:rsidRDefault="0032147E" w:rsidP="0032147E">
      <w:pPr>
        <w:pStyle w:val="NeniNr"/>
      </w:pPr>
      <w:r>
        <w:t>Neni 176</w:t>
      </w:r>
    </w:p>
    <w:p w:rsidR="0032147E" w:rsidRDefault="0032147E" w:rsidP="0032147E">
      <w:pPr>
        <w:pStyle w:val="NeniTitull"/>
      </w:pPr>
      <w:r>
        <w:t>Njohja e amësisë</w:t>
      </w:r>
    </w:p>
    <w:p w:rsidR="0032147E" w:rsidRDefault="0032147E" w:rsidP="0032147E">
      <w:pPr>
        <w:pStyle w:val="Paragrafi"/>
      </w:pPr>
    </w:p>
    <w:p w:rsidR="0032147E" w:rsidRDefault="0032147E" w:rsidP="0032147E">
      <w:pPr>
        <w:pStyle w:val="Paragrafi"/>
      </w:pPr>
      <w:r>
        <w:t xml:space="preserve">Kur fëmija është regjistruar në aktin e lindjes me prindër të panjohur, nëna mund ta njohë fëmijën. Njohjen e fëmijës mund ta bëjë edhe vetë nëna e mitur. </w:t>
      </w:r>
    </w:p>
    <w:p w:rsidR="0032147E" w:rsidRDefault="0032147E" w:rsidP="0032147E">
      <w:pPr>
        <w:pStyle w:val="Paragrafi"/>
      </w:pPr>
      <w:r>
        <w:t>Njohja mund të bëhet para nëpunësit të gjendjes civile ose me testament. Njohja e bërë nuk mund të revokohet edhe sikur të jetë bërë me testament.</w:t>
      </w:r>
    </w:p>
    <w:p w:rsidR="0032147E" w:rsidRDefault="0032147E" w:rsidP="0032147E">
      <w:pPr>
        <w:pStyle w:val="Paragrafi"/>
      </w:pPr>
    </w:p>
    <w:p w:rsidR="0032147E" w:rsidRDefault="0032147E" w:rsidP="0032147E">
      <w:pPr>
        <w:pStyle w:val="NeniTitull"/>
      </w:pPr>
      <w:r>
        <w:t>Neni 177</w:t>
      </w:r>
    </w:p>
    <w:p w:rsidR="0032147E" w:rsidRDefault="0032147E" w:rsidP="0032147E">
      <w:pPr>
        <w:pStyle w:val="Paragrafi"/>
      </w:pPr>
    </w:p>
    <w:p w:rsidR="0032147E" w:rsidRDefault="0032147E" w:rsidP="0032147E">
      <w:pPr>
        <w:pStyle w:val="Paragrafi"/>
      </w:pPr>
      <w:r>
        <w:t>Fëmija i regjistruar në aktin e lindjes me prindër të panjohur mund të kërkojë nga gjykata vërtetimin e amësisë.</w:t>
      </w:r>
    </w:p>
    <w:p w:rsidR="0032147E" w:rsidRDefault="0032147E" w:rsidP="0032147E">
      <w:pPr>
        <w:pStyle w:val="Paragrafi"/>
      </w:pPr>
      <w:r>
        <w:t>E drejta e padisë për vërtetimin e amësisë nuk u kalon trashëgimtarëve të fëmijës, por gjykimi i filluar që më parë mund të vazhdojë nga trashëgimtarët.</w:t>
      </w:r>
    </w:p>
    <w:p w:rsidR="0032147E" w:rsidRDefault="0032147E" w:rsidP="0032147E">
      <w:pPr>
        <w:pStyle w:val="Paragrafi"/>
      </w:pPr>
      <w:r>
        <w:t>Padia për vërtetimin e amësisë mund të ngrihet edhe kundër trashëgimtarëve të gruas që kërkohet të vërtetohet se është nëna.</w:t>
      </w:r>
    </w:p>
    <w:p w:rsidR="0032147E" w:rsidRDefault="0032147E" w:rsidP="0032147E">
      <w:pPr>
        <w:pStyle w:val="Paragrafi"/>
      </w:pPr>
      <w:r>
        <w:t>E drejta e padisë për vërtetimin e amësisë nuk parashkruhet gjatë gjithë kohës që fëmija jeton.</w:t>
      </w:r>
    </w:p>
    <w:p w:rsidR="0032147E" w:rsidRDefault="0032147E" w:rsidP="0032147E">
      <w:pPr>
        <w:pStyle w:val="Paragrafi"/>
      </w:pPr>
    </w:p>
    <w:p w:rsidR="0032147E" w:rsidRDefault="0032147E" w:rsidP="0032147E">
      <w:pPr>
        <w:pStyle w:val="NeniNr"/>
      </w:pPr>
      <w:r>
        <w:t>Neni 178</w:t>
      </w:r>
    </w:p>
    <w:p w:rsidR="0032147E" w:rsidRDefault="0032147E" w:rsidP="0032147E">
      <w:pPr>
        <w:pStyle w:val="NeniTitull"/>
      </w:pPr>
      <w:r>
        <w:t>Kundërshtimi i amësisë</w:t>
      </w:r>
    </w:p>
    <w:p w:rsidR="0032147E" w:rsidRDefault="0032147E" w:rsidP="0032147E">
      <w:pPr>
        <w:pStyle w:val="Paragrafi"/>
      </w:pPr>
    </w:p>
    <w:p w:rsidR="0032147E" w:rsidRDefault="0032147E" w:rsidP="0032147E">
      <w:pPr>
        <w:pStyle w:val="Paragrafi"/>
      </w:pPr>
      <w:r>
        <w:t>Amësia e treguar në aktin e lindjes mund të kundërshtohet nga gruaja e regjistruar si nënë e fëmijës ose nga gruaja që kërkon të njihet si nënë ose nga fëmija kur bëhet madhor.</w:t>
      </w:r>
    </w:p>
    <w:p w:rsidR="0032147E" w:rsidRDefault="0032147E" w:rsidP="0032147E">
      <w:pPr>
        <w:pStyle w:val="Paragrafi"/>
      </w:pPr>
      <w:r>
        <w:t>E drejta e padisë nuk u kalon trashëgimtarëve, por gjykimi i filluar mund të vazhdojë prej tyre.</w:t>
      </w:r>
    </w:p>
    <w:p w:rsidR="0032147E" w:rsidRDefault="0032147E" w:rsidP="0032147E">
      <w:pPr>
        <w:pStyle w:val="Paragrafi"/>
      </w:pPr>
      <w:r>
        <w:t>Kjo padi mund të ngrihet edhe kundër trashëgimtarëve të gruas së regjistruar si nënë.</w:t>
      </w:r>
    </w:p>
    <w:p w:rsidR="0032147E" w:rsidRDefault="0032147E" w:rsidP="0032147E">
      <w:pPr>
        <w:pStyle w:val="Paragrafi"/>
      </w:pPr>
      <w:r>
        <w:t>E drejta e padisë për kundërshtimin e amësisë nuk parashkruhet.</w:t>
      </w:r>
    </w:p>
    <w:p w:rsidR="0032147E" w:rsidRDefault="0032147E" w:rsidP="0032147E">
      <w:pPr>
        <w:pStyle w:val="Paragrafi"/>
        <w:ind w:firstLine="0"/>
      </w:pPr>
    </w:p>
    <w:p w:rsidR="0032147E" w:rsidRDefault="0032147E" w:rsidP="0032147E">
      <w:pPr>
        <w:pStyle w:val="NeniNr"/>
      </w:pPr>
      <w:r>
        <w:t>Neni 179</w:t>
      </w:r>
    </w:p>
    <w:p w:rsidR="0032147E" w:rsidRDefault="0032147E" w:rsidP="0032147E">
      <w:pPr>
        <w:pStyle w:val="NeniTitull"/>
      </w:pPr>
      <w:r>
        <w:t>Kundërshtimi i njohjes së amësisë</w:t>
      </w:r>
    </w:p>
    <w:p w:rsidR="0032147E" w:rsidRDefault="0032147E" w:rsidP="0032147E">
      <w:pPr>
        <w:pStyle w:val="Paragrafi"/>
      </w:pPr>
    </w:p>
    <w:p w:rsidR="0032147E" w:rsidRDefault="0032147E" w:rsidP="0032147E">
      <w:pPr>
        <w:pStyle w:val="Paragrafi"/>
      </w:pPr>
      <w:r>
        <w:t>Njohja e amësisë mund të kundërshtohet në gjykatë nga gruaja që kërkon të njihet si nënë, nga fëmija kur bëhet madhor ose nga prokurori.</w:t>
      </w:r>
    </w:p>
    <w:p w:rsidR="0032147E" w:rsidRDefault="0032147E" w:rsidP="0032147E">
      <w:pPr>
        <w:pStyle w:val="Paragrafi"/>
      </w:pPr>
      <w:r>
        <w:t>E drejta e padisë nuk u kalon trashëgimtarëve, por gjykimi i filluar më parë mund të vazhdojë nga trashëgimtarët e paditësit.</w:t>
      </w:r>
    </w:p>
    <w:p w:rsidR="0032147E" w:rsidRDefault="0032147E" w:rsidP="0032147E">
      <w:pPr>
        <w:pStyle w:val="Paragrafi"/>
      </w:pPr>
      <w:r>
        <w:t>Kjo padi mund të ngrihet edhe kundër trashëgimtarëve të nënës që ka njohur fëmijën.</w:t>
      </w:r>
    </w:p>
    <w:p w:rsidR="0032147E" w:rsidRDefault="0032147E" w:rsidP="0032147E">
      <w:pPr>
        <w:pStyle w:val="Paragrafi"/>
      </w:pPr>
      <w:r>
        <w:t>E drejta e padisë për kundërshtimin e amësisë nuk parashkruhet.</w:t>
      </w:r>
    </w:p>
    <w:p w:rsidR="0032147E" w:rsidRDefault="0032147E" w:rsidP="0032147E">
      <w:pPr>
        <w:pStyle w:val="KreuNr"/>
      </w:pPr>
    </w:p>
    <w:p w:rsidR="0032147E" w:rsidRDefault="0032147E" w:rsidP="0032147E">
      <w:pPr>
        <w:pStyle w:val="KreuNr"/>
      </w:pPr>
      <w:r>
        <w:t>KREU III</w:t>
      </w:r>
    </w:p>
    <w:p w:rsidR="0032147E" w:rsidRDefault="0032147E" w:rsidP="0032147E">
      <w:pPr>
        <w:pStyle w:val="KreuTitull"/>
      </w:pPr>
      <w:r>
        <w:t>ATËSIA</w:t>
      </w:r>
    </w:p>
    <w:p w:rsidR="0032147E" w:rsidRDefault="0032147E" w:rsidP="0032147E">
      <w:pPr>
        <w:pStyle w:val="Paragrafi"/>
      </w:pPr>
    </w:p>
    <w:p w:rsidR="0032147E" w:rsidRDefault="0032147E" w:rsidP="0032147E">
      <w:pPr>
        <w:pStyle w:val="NeniNr"/>
      </w:pPr>
      <w:r>
        <w:t>Neni 180</w:t>
      </w:r>
    </w:p>
    <w:p w:rsidR="0032147E" w:rsidRDefault="0032147E" w:rsidP="0032147E">
      <w:pPr>
        <w:pStyle w:val="Paragrafi"/>
      </w:pPr>
    </w:p>
    <w:p w:rsidR="0032147E" w:rsidRDefault="0032147E" w:rsidP="0032147E">
      <w:pPr>
        <w:pStyle w:val="Paragrafi"/>
      </w:pPr>
      <w:r>
        <w:t xml:space="preserve">Fëmija që ka lindur gjatë martesës prezumohet se ka për atë bashkëshortin e nënës. </w:t>
      </w:r>
    </w:p>
    <w:p w:rsidR="0032147E" w:rsidRDefault="0032147E" w:rsidP="0032147E">
      <w:pPr>
        <w:pStyle w:val="Paragrafi"/>
      </w:pPr>
      <w:r>
        <w:t>Fëmija që ka lindur brenda 300 ditëve nga zgjidhja e martesës ose nga shpallja e pavlefshmërisë së martesës prezumohet se ka për atë ish-bashkëshortin e nënës.</w:t>
      </w:r>
    </w:p>
    <w:p w:rsidR="0032147E" w:rsidRDefault="0032147E" w:rsidP="0032147E">
      <w:pPr>
        <w:pStyle w:val="Paragrafi"/>
      </w:pPr>
      <w:r>
        <w:t>Kur fëmija ka lindur gjatë vazhdimit të martesës së dytë të nënës, prezumohet se ka për atë bashkëshortin e nënës me martesë të dytë, edhe sikur fëmija të ketë lindur brenda 300 ditëve nga zgjidhja e martesës së parë ose nga shpallja e pavlefshmërisë së saj.</w:t>
      </w:r>
    </w:p>
    <w:p w:rsidR="0032147E" w:rsidRDefault="0032147E" w:rsidP="0032147E">
      <w:pPr>
        <w:pStyle w:val="Paragrafi"/>
      </w:pPr>
    </w:p>
    <w:p w:rsidR="0032147E" w:rsidRDefault="0032147E" w:rsidP="0032147E">
      <w:pPr>
        <w:pStyle w:val="NeniNr"/>
      </w:pPr>
      <w:r>
        <w:t>Neni 181</w:t>
      </w:r>
    </w:p>
    <w:p w:rsidR="0032147E" w:rsidRDefault="0032147E" w:rsidP="0032147E">
      <w:pPr>
        <w:pStyle w:val="NeniTitull"/>
      </w:pPr>
      <w:r>
        <w:t>Njohja e atësisë</w:t>
      </w:r>
    </w:p>
    <w:p w:rsidR="0032147E" w:rsidRDefault="0032147E" w:rsidP="0032147E">
      <w:pPr>
        <w:pStyle w:val="Paragrafi"/>
      </w:pPr>
    </w:p>
    <w:p w:rsidR="0032147E" w:rsidRDefault="0032147E" w:rsidP="0032147E">
      <w:pPr>
        <w:pStyle w:val="Paragrafi"/>
      </w:pPr>
      <w:r>
        <w:t>Atë i fëmijës së lindur jashtë martese është personi madhor që e njeh fëmijën si të tij.</w:t>
      </w:r>
    </w:p>
    <w:p w:rsidR="0032147E" w:rsidRDefault="0032147E" w:rsidP="0032147E">
      <w:pPr>
        <w:pStyle w:val="Paragrafi"/>
      </w:pPr>
      <w:r>
        <w:t>Njohja e atësisë është e vlefshme kur për këtë jep pëlqimin nëna e fëmijës, të cilën e lajmëron nëpunësi i gjendjes civile. Kur nëna e kundërshton këtë njohje ose nuk përgjigjet brenda 1 muaji nga marrja e lajmërimit, burri që ka njohur fëmijën si të tij mund të ngrejë padi para gjykatës kompetente për të vërtetuar se ai është i ati i fëmijës.</w:t>
      </w:r>
    </w:p>
    <w:p w:rsidR="0032147E" w:rsidRDefault="0032147E" w:rsidP="0032147E">
      <w:pPr>
        <w:pStyle w:val="Paragrafi"/>
      </w:pPr>
      <w:r>
        <w:t>E drejta e padisë parashkruhet me kalimin e 1 viti nga data e marrjes së lajmërimit nga nëpunësi i gjendjes civile, për mospranimin nga ana e nënës.</w:t>
      </w:r>
    </w:p>
    <w:p w:rsidR="0032147E" w:rsidRDefault="0032147E" w:rsidP="0032147E">
      <w:pPr>
        <w:pStyle w:val="Paragrafi"/>
      </w:pPr>
    </w:p>
    <w:p w:rsidR="0032147E" w:rsidRDefault="0032147E" w:rsidP="0032147E">
      <w:pPr>
        <w:pStyle w:val="NeniNr"/>
      </w:pPr>
    </w:p>
    <w:p w:rsidR="0032147E" w:rsidRDefault="0032147E" w:rsidP="0032147E">
      <w:pPr>
        <w:pStyle w:val="NeniNr"/>
      </w:pPr>
    </w:p>
    <w:p w:rsidR="0032147E" w:rsidRDefault="0032147E" w:rsidP="0032147E">
      <w:pPr>
        <w:pStyle w:val="NeniNr"/>
      </w:pPr>
    </w:p>
    <w:p w:rsidR="0032147E" w:rsidRDefault="0032147E" w:rsidP="0032147E">
      <w:pPr>
        <w:pStyle w:val="NeniNr"/>
      </w:pPr>
      <w:r>
        <w:t xml:space="preserve">Neni 182 </w:t>
      </w:r>
    </w:p>
    <w:p w:rsidR="0032147E" w:rsidRDefault="0032147E" w:rsidP="0032147E">
      <w:pPr>
        <w:pStyle w:val="Paragrafi"/>
      </w:pPr>
    </w:p>
    <w:p w:rsidR="0032147E" w:rsidRDefault="0032147E" w:rsidP="0032147E">
      <w:pPr>
        <w:pStyle w:val="Paragrafi"/>
      </w:pPr>
      <w:r>
        <w:t>Ati që ka mbushur moshën tetëmbëdhjetë vjeç mund të njohë në çdo kohë fëmijën e tij të lindur jashtë martese para nëpunësit të gjendjes civile ose me testament.</w:t>
      </w:r>
    </w:p>
    <w:p w:rsidR="0032147E" w:rsidRDefault="0032147E" w:rsidP="0032147E">
      <w:pPr>
        <w:pStyle w:val="Paragrafi"/>
      </w:pPr>
      <w:r>
        <w:t>Njohja e bërë nga i ati ka efekt vetëm ndaj tij, në rastin kur nuk tregohet emri i nënës dhe kur ajo nuk ka dhënë pëlqimin për njohjen e fëmijës.</w:t>
      </w:r>
    </w:p>
    <w:p w:rsidR="0032147E" w:rsidRDefault="0032147E" w:rsidP="0032147E">
      <w:pPr>
        <w:pStyle w:val="Paragrafi"/>
      </w:pPr>
      <w:r>
        <w:t>Njohja e atësisë së një fëmije të lindur jashtë martese nuk mund të revokohet edhe sikur të jetë bërë me testament.</w:t>
      </w:r>
    </w:p>
    <w:p w:rsidR="0032147E" w:rsidRDefault="0032147E" w:rsidP="0032147E">
      <w:pPr>
        <w:pStyle w:val="Paragrafi"/>
      </w:pPr>
    </w:p>
    <w:p w:rsidR="0032147E" w:rsidRDefault="0032147E" w:rsidP="0032147E">
      <w:pPr>
        <w:pStyle w:val="NeniNr"/>
      </w:pPr>
      <w:r>
        <w:t>Neni 183</w:t>
      </w:r>
    </w:p>
    <w:p w:rsidR="0032147E" w:rsidRDefault="0032147E" w:rsidP="0032147E">
      <w:pPr>
        <w:pStyle w:val="Paragrafi"/>
      </w:pPr>
    </w:p>
    <w:p w:rsidR="0032147E" w:rsidRDefault="0032147E" w:rsidP="0032147E">
      <w:pPr>
        <w:pStyle w:val="Paragrafi"/>
      </w:pPr>
      <w:r>
        <w:t>Padia për vërtetimin e atësisë së një fëmije të lindur jashtë martese  mund të ngrihet nga nëna e fëmijës edhe kur ajo është e mitur ose nga kujdestari i saj, me pëlqimin e gjykatës.</w:t>
      </w:r>
    </w:p>
    <w:p w:rsidR="0032147E" w:rsidRDefault="0032147E" w:rsidP="0032147E">
      <w:pPr>
        <w:pStyle w:val="Paragrafi"/>
      </w:pPr>
      <w:r>
        <w:t>E drejta e padisë së nënës parashkruhet me kalimin e 3 vjetëve nga lindja e fëmijës.</w:t>
      </w:r>
    </w:p>
    <w:p w:rsidR="0032147E" w:rsidRDefault="0032147E" w:rsidP="0032147E">
      <w:pPr>
        <w:pStyle w:val="Paragrafi"/>
      </w:pPr>
      <w:r>
        <w:t xml:space="preserve">Padia për vërtetimin e atësisë mund të ngrihet edhe nga vetë fëmija madhor. </w:t>
      </w:r>
    </w:p>
    <w:p w:rsidR="0032147E" w:rsidRDefault="0032147E" w:rsidP="0032147E">
      <w:pPr>
        <w:pStyle w:val="Paragrafi"/>
      </w:pPr>
      <w:r>
        <w:t xml:space="preserve">E drejta e padisë nuk parashkruhet. </w:t>
      </w:r>
    </w:p>
    <w:p w:rsidR="0032147E" w:rsidRDefault="0032147E" w:rsidP="0032147E">
      <w:pPr>
        <w:pStyle w:val="Paragrafi"/>
      </w:pPr>
      <w:r>
        <w:t>Padia për vërtetimin e atësisë mund të ngrihet edhe kundër trashëgimtarëve të atij që kërkohet të vërtetohet se ishte i ati i fëmijës.</w:t>
      </w:r>
    </w:p>
    <w:p w:rsidR="0032147E" w:rsidRDefault="0032147E" w:rsidP="0032147E">
      <w:pPr>
        <w:pStyle w:val="Paragrafi"/>
      </w:pPr>
    </w:p>
    <w:p w:rsidR="0032147E" w:rsidRDefault="0032147E" w:rsidP="0032147E">
      <w:pPr>
        <w:pStyle w:val="Paragrafi"/>
      </w:pPr>
    </w:p>
    <w:p w:rsidR="0032147E" w:rsidRDefault="0032147E" w:rsidP="0032147E">
      <w:pPr>
        <w:pStyle w:val="NeniNr"/>
      </w:pPr>
      <w:r>
        <w:t>Neni 184</w:t>
      </w:r>
    </w:p>
    <w:p w:rsidR="0032147E" w:rsidRDefault="0032147E" w:rsidP="0032147E">
      <w:pPr>
        <w:pStyle w:val="NeniTitull"/>
      </w:pPr>
      <w:r>
        <w:t>Kundërshtimi i atësisë së prezumuar</w:t>
      </w:r>
    </w:p>
    <w:p w:rsidR="0032147E" w:rsidRDefault="0032147E" w:rsidP="00017F0C">
      <w:pPr>
        <w:pStyle w:val="Paragrafi"/>
      </w:pPr>
    </w:p>
    <w:p w:rsidR="0032147E" w:rsidRDefault="0032147E" w:rsidP="0032147E">
      <w:pPr>
        <w:pStyle w:val="Paragrafi"/>
      </w:pPr>
      <w:r>
        <w:t>Burri, që sipas nenit 180 të këtij Kodi, prezumohet se është atë i një fëmije, mund të kundërshtojë atësinë e këtij fëmije.</w:t>
      </w:r>
    </w:p>
    <w:p w:rsidR="0032147E" w:rsidRDefault="0032147E" w:rsidP="0032147E">
      <w:pPr>
        <w:pStyle w:val="Paragrafi"/>
      </w:pPr>
      <w:r>
        <w:t xml:space="preserve">Padia për kundërshtimin e atësisë ngrihet kundër fëmijës, i cili përfaqësohet nga nëna. Kur nëna është në pamundësi dhe fëmija është i mitur, i caktohet një kujdestar i posaçëm nga gjykata. </w:t>
      </w:r>
    </w:p>
    <w:p w:rsidR="0032147E" w:rsidRDefault="0032147E" w:rsidP="0032147E">
      <w:pPr>
        <w:pStyle w:val="Paragrafi"/>
      </w:pPr>
      <w:r>
        <w:t>E drejta e padisë parashkruhet me kalimin e 1 viti, nga data që burri ka marrë dijeni për lindjen e fëmijës.</w:t>
      </w:r>
    </w:p>
    <w:p w:rsidR="0032147E" w:rsidRDefault="0032147E" w:rsidP="0032147E">
      <w:pPr>
        <w:pStyle w:val="Paragrafi"/>
      </w:pPr>
    </w:p>
    <w:p w:rsidR="0032147E" w:rsidRDefault="0032147E" w:rsidP="0032147E">
      <w:pPr>
        <w:pStyle w:val="NeniNr"/>
      </w:pPr>
      <w:r>
        <w:t xml:space="preserve">Neni 185 </w:t>
      </w:r>
    </w:p>
    <w:p w:rsidR="0032147E" w:rsidRDefault="0032147E" w:rsidP="0032147E">
      <w:pPr>
        <w:pStyle w:val="Paragrafi"/>
      </w:pPr>
    </w:p>
    <w:p w:rsidR="0032147E" w:rsidRDefault="0032147E" w:rsidP="0032147E">
      <w:pPr>
        <w:pStyle w:val="Paragrafi"/>
      </w:pPr>
      <w:r>
        <w:t>Nëna mund të kundërshtojë që të jetë i ati i fëmijës së saj burri që, sipas nenit 180 të këtij Kodi,  prezumohet i ati i këtij fëmije.</w:t>
      </w:r>
    </w:p>
    <w:p w:rsidR="0032147E" w:rsidRDefault="0032147E" w:rsidP="0032147E">
      <w:pPr>
        <w:pStyle w:val="Paragrafi"/>
      </w:pPr>
      <w:r>
        <w:t>Padia për kundërshtimin e atësisë mund të ngrihet edhe kundër trashëgimtarëve të burrit.</w:t>
      </w:r>
    </w:p>
    <w:p w:rsidR="0032147E" w:rsidRDefault="0032147E" w:rsidP="0032147E">
      <w:pPr>
        <w:pStyle w:val="Paragrafi"/>
      </w:pPr>
      <w:r>
        <w:t>E drejta e padisë parashkruhet me kalimin e një 1 viti nga lindja e fëmijës.</w:t>
      </w:r>
    </w:p>
    <w:p w:rsidR="0032147E" w:rsidRDefault="0032147E" w:rsidP="0032147E">
      <w:pPr>
        <w:pStyle w:val="Paragrafi"/>
      </w:pPr>
    </w:p>
    <w:p w:rsidR="0032147E" w:rsidRDefault="0032147E" w:rsidP="0032147E">
      <w:pPr>
        <w:pStyle w:val="NeniTitull"/>
      </w:pPr>
      <w:r>
        <w:t xml:space="preserve">Neni 186 </w:t>
      </w:r>
    </w:p>
    <w:p w:rsidR="0032147E" w:rsidRDefault="0032147E" w:rsidP="0032147E">
      <w:pPr>
        <w:pStyle w:val="Paragrafi"/>
      </w:pPr>
    </w:p>
    <w:p w:rsidR="0032147E" w:rsidRDefault="0032147E" w:rsidP="0032147E">
      <w:pPr>
        <w:pStyle w:val="Paragrafi"/>
      </w:pPr>
      <w:r>
        <w:t>Fëmija, kur bëhet madhor, mund të kundërshtojë që të jetë i ati i tij bashkëshorti i nënës.</w:t>
      </w:r>
    </w:p>
    <w:p w:rsidR="0032147E" w:rsidRDefault="0032147E" w:rsidP="0032147E">
      <w:pPr>
        <w:pStyle w:val="Paragrafi"/>
      </w:pPr>
      <w:r>
        <w:t xml:space="preserve">Padia për kundërshtimin e atësisë mund të ngrihet edhe kundër trashëgimtarëve të të atit. </w:t>
      </w:r>
    </w:p>
    <w:p w:rsidR="0032147E" w:rsidRDefault="0032147E" w:rsidP="0032147E">
      <w:pPr>
        <w:pStyle w:val="Paragrafi"/>
      </w:pPr>
      <w:r>
        <w:t xml:space="preserve">E drejta e padisë nuk parashkruhet. </w:t>
      </w:r>
    </w:p>
    <w:p w:rsidR="0032147E" w:rsidRDefault="0032147E" w:rsidP="0032147E">
      <w:pPr>
        <w:pStyle w:val="Paragrafi"/>
      </w:pPr>
    </w:p>
    <w:p w:rsidR="0032147E" w:rsidRDefault="0032147E" w:rsidP="0032147E">
      <w:pPr>
        <w:pStyle w:val="NeniNr"/>
      </w:pPr>
      <w:r>
        <w:t>Neni 187</w:t>
      </w:r>
    </w:p>
    <w:p w:rsidR="0032147E" w:rsidRDefault="0032147E" w:rsidP="0032147E">
      <w:pPr>
        <w:pStyle w:val="NeniTitull"/>
      </w:pPr>
      <w:r>
        <w:t>Kundërshtimi i njohjes së atësisë</w:t>
      </w:r>
    </w:p>
    <w:p w:rsidR="0032147E" w:rsidRDefault="0032147E" w:rsidP="0032147E">
      <w:pPr>
        <w:pStyle w:val="Paragrafi"/>
      </w:pPr>
    </w:p>
    <w:p w:rsidR="0032147E" w:rsidRDefault="0032147E" w:rsidP="0032147E">
      <w:pPr>
        <w:pStyle w:val="Paragrafi"/>
      </w:pPr>
      <w:r>
        <w:t>Fëmija, kur bëhet madhor, mund të kundërshtojë që të jetë i ati i tij burri që e ka njohur.</w:t>
      </w:r>
    </w:p>
    <w:p w:rsidR="0032147E" w:rsidRDefault="0032147E" w:rsidP="0032147E">
      <w:pPr>
        <w:pStyle w:val="Paragrafi"/>
      </w:pPr>
      <w:r>
        <w:t>Padia për kundërshtimin e atësisë mund të ngrihet edhe kundër trashëgimtarëve të burrit që ka bërë njohjen.</w:t>
      </w:r>
    </w:p>
    <w:p w:rsidR="0032147E" w:rsidRDefault="0032147E" w:rsidP="0032147E">
      <w:pPr>
        <w:pStyle w:val="Paragrafi"/>
      </w:pPr>
      <w:r>
        <w:t xml:space="preserve">E drejta e padisë nuk parashkruhet. </w:t>
      </w:r>
    </w:p>
    <w:p w:rsidR="0032147E" w:rsidRDefault="0032147E" w:rsidP="0032147E">
      <w:pPr>
        <w:pStyle w:val="Paragrafi"/>
      </w:pPr>
    </w:p>
    <w:p w:rsidR="0032147E" w:rsidRDefault="0032147E" w:rsidP="0032147E">
      <w:pPr>
        <w:pStyle w:val="NeniNr"/>
      </w:pPr>
      <w:r>
        <w:t>Neni 188</w:t>
      </w:r>
    </w:p>
    <w:p w:rsidR="0032147E" w:rsidRDefault="0032147E" w:rsidP="0032147E">
      <w:pPr>
        <w:pStyle w:val="Paragrafi"/>
      </w:pPr>
    </w:p>
    <w:p w:rsidR="0032147E" w:rsidRDefault="0032147E" w:rsidP="0032147E">
      <w:pPr>
        <w:pStyle w:val="Paragrafi"/>
      </w:pPr>
      <w:r>
        <w:t>Burri që e quan veten si i ati i fëmijës së lindur jashtë martese, mund të kundërshtojë që një burrë tjetër, i cili e ka njohur fëmijën, të jetë i ati i tij.</w:t>
      </w:r>
    </w:p>
    <w:p w:rsidR="0032147E" w:rsidRDefault="0032147E" w:rsidP="0032147E">
      <w:pPr>
        <w:pStyle w:val="Paragrafi"/>
      </w:pPr>
      <w:r>
        <w:t>Kjo padi mund të ngrihet edhe kundër trashëgimtarëve të burrit që ka njohur fëmijën si të tij.</w:t>
      </w:r>
    </w:p>
    <w:p w:rsidR="0032147E" w:rsidRDefault="0032147E" w:rsidP="0032147E">
      <w:pPr>
        <w:pStyle w:val="Paragrafi"/>
      </w:pPr>
      <w:r>
        <w:t>E drejta e padisë parashkruhet me kalimin e 1 viti nga regjistrimi i atësisë në regjistrin e gjendjes civile.</w:t>
      </w:r>
    </w:p>
    <w:p w:rsidR="0032147E" w:rsidRDefault="0032147E" w:rsidP="0032147E">
      <w:pPr>
        <w:pStyle w:val="Paragrafi"/>
      </w:pPr>
    </w:p>
    <w:p w:rsidR="0032147E" w:rsidRDefault="0032147E" w:rsidP="0032147E">
      <w:pPr>
        <w:pStyle w:val="NeniTitull"/>
      </w:pPr>
      <w:r>
        <w:t>Neni 189</w:t>
      </w:r>
    </w:p>
    <w:p w:rsidR="0032147E" w:rsidRDefault="0032147E" w:rsidP="0032147E">
      <w:pPr>
        <w:pStyle w:val="NeniTitull"/>
      </w:pPr>
      <w:r>
        <w:t>Vërtetimi i atësisë së fëmijës të lindur jashtë martese</w:t>
      </w:r>
    </w:p>
    <w:p w:rsidR="0032147E" w:rsidRDefault="0032147E" w:rsidP="00017F0C">
      <w:pPr>
        <w:pStyle w:val="Paragrafi"/>
      </w:pPr>
    </w:p>
    <w:p w:rsidR="0032147E" w:rsidRDefault="0032147E" w:rsidP="0032147E">
      <w:pPr>
        <w:pStyle w:val="Paragrafi"/>
      </w:pPr>
      <w:r>
        <w:t>Atësia e një fëmije të lindur jashtë martese mund të vërtetohet me vendim të gjykatës, në rast se gjatë gjykimit provohet se në kohën e zënies së fëmijës i ati bashkëjetonte me nënën e fëmijës, ose ka kryer marrëdhënie seksuale me apo pa  dhunë, ose i ka premtuar martesë, ose nga një gjykim penal apo civil rezulton në mënyrë të drejtpërdrejtë ose tërthorazi atësia e fëmijës së lindur jashtë martese, si dhe kur dihet publikisht se ai e ka njohur fëmijën si të tijin.</w:t>
      </w:r>
    </w:p>
    <w:p w:rsidR="0032147E" w:rsidRDefault="0032147E" w:rsidP="0032147E">
      <w:pPr>
        <w:pStyle w:val="Paragrafi"/>
      </w:pPr>
    </w:p>
    <w:p w:rsidR="0032147E" w:rsidRDefault="0032147E" w:rsidP="0032147E">
      <w:pPr>
        <w:pStyle w:val="NeniNr"/>
      </w:pPr>
      <w:r>
        <w:t>Neni 190</w:t>
      </w:r>
    </w:p>
    <w:p w:rsidR="0032147E" w:rsidRDefault="0032147E" w:rsidP="0032147E">
      <w:pPr>
        <w:pStyle w:val="Paragrafi"/>
      </w:pPr>
    </w:p>
    <w:p w:rsidR="0032147E" w:rsidRDefault="0032147E" w:rsidP="0032147E">
      <w:pPr>
        <w:pStyle w:val="Paragrafi"/>
      </w:pPr>
      <w:r>
        <w:t>Kur ka shkaqe të përligjura, gjykata mund të zgjasë afatet e mësipërme të parashkrimit, me kërkesën e personit të interesuar.</w:t>
      </w:r>
    </w:p>
    <w:p w:rsidR="0032147E" w:rsidRDefault="0032147E" w:rsidP="0032147E">
      <w:pPr>
        <w:pStyle w:val="Paragrafi"/>
      </w:pPr>
    </w:p>
    <w:p w:rsidR="0032147E" w:rsidRDefault="0032147E" w:rsidP="0032147E">
      <w:pPr>
        <w:pStyle w:val="NeniNr"/>
      </w:pPr>
      <w:r>
        <w:t>Neni 191</w:t>
      </w:r>
    </w:p>
    <w:p w:rsidR="0032147E" w:rsidRDefault="0032147E" w:rsidP="0032147E">
      <w:pPr>
        <w:pStyle w:val="Paragrafi"/>
      </w:pPr>
    </w:p>
    <w:p w:rsidR="0032147E" w:rsidRDefault="0032147E" w:rsidP="0032147E">
      <w:pPr>
        <w:pStyle w:val="Paragrafi"/>
      </w:pPr>
      <w:r>
        <w:t>E drejta e padisë, e parashikuar në nenet 184, 185, 186, 187 dhe 188 të këtij Kodi, nuk u kalon trashëgimtarëve të paditësit, por gjykimi i filluar më parë mund të vazhdojë nga trashëgimtarët e tij.</w:t>
      </w:r>
    </w:p>
    <w:p w:rsidR="0032147E" w:rsidRDefault="0032147E" w:rsidP="0032147E">
      <w:pPr>
        <w:pStyle w:val="Paragrafi"/>
      </w:pPr>
      <w:r>
        <w:t xml:space="preserve">Në rast se fëmija është zënë kur mungonte bashkëshorti i nënës dhe ky ka vdekur pa u plotësuar afati brenda të cilit mund të ngrihet padia për kundërshtimin e atësisë, të paralindurit ose të paslindurit e tij mund ta ngrenë padinë brenda 6 muajve nga data e vdekjes së tij. </w:t>
      </w:r>
    </w:p>
    <w:p w:rsidR="0032147E" w:rsidRDefault="0032147E" w:rsidP="0032147E">
      <w:pPr>
        <w:pStyle w:val="TitulliNr"/>
      </w:pPr>
    </w:p>
    <w:p w:rsidR="0032147E" w:rsidRDefault="0032147E" w:rsidP="0032147E">
      <w:pPr>
        <w:pStyle w:val="TitulliNr"/>
      </w:pPr>
      <w:r>
        <w:t>TITULLI  II</w:t>
      </w:r>
    </w:p>
    <w:p w:rsidR="0032147E" w:rsidRDefault="0032147E" w:rsidP="0032147E">
      <w:pPr>
        <w:pStyle w:val="TitulliTitull"/>
      </w:pPr>
      <w:r>
        <w:t>DETYRIMI PËR USHQIM</w:t>
      </w:r>
    </w:p>
    <w:p w:rsidR="0032147E" w:rsidRDefault="0032147E" w:rsidP="0032147E">
      <w:pPr>
        <w:pStyle w:val="Paragrafi"/>
      </w:pPr>
    </w:p>
    <w:p w:rsidR="0032147E" w:rsidRDefault="0032147E" w:rsidP="0032147E">
      <w:pPr>
        <w:pStyle w:val="KreuNr"/>
      </w:pPr>
      <w:r>
        <w:t>KREU  I</w:t>
      </w:r>
    </w:p>
    <w:p w:rsidR="0032147E" w:rsidRDefault="0032147E" w:rsidP="0032147E">
      <w:pPr>
        <w:pStyle w:val="KreuNr"/>
      </w:pPr>
      <w:r>
        <w:t>PERSONAT E DETYRUAR</w:t>
      </w:r>
    </w:p>
    <w:p w:rsidR="0032147E" w:rsidRDefault="0032147E" w:rsidP="0032147E">
      <w:pPr>
        <w:pStyle w:val="Paragrafi"/>
      </w:pPr>
    </w:p>
    <w:p w:rsidR="0032147E" w:rsidRDefault="0032147E" w:rsidP="0032147E">
      <w:pPr>
        <w:pStyle w:val="NeniNr"/>
      </w:pPr>
      <w:r>
        <w:t>Neni 192</w:t>
      </w:r>
    </w:p>
    <w:p w:rsidR="0032147E" w:rsidRDefault="0032147E" w:rsidP="0032147E">
      <w:pPr>
        <w:pStyle w:val="Paragrafi"/>
      </w:pPr>
    </w:p>
    <w:p w:rsidR="0032147E" w:rsidRDefault="0032147E" w:rsidP="0032147E">
      <w:pPr>
        <w:pStyle w:val="Paragrafi"/>
      </w:pPr>
      <w:r>
        <w:t>Detyrim për ushqim kanë, sipas radhës:</w:t>
      </w:r>
    </w:p>
    <w:p w:rsidR="0032147E" w:rsidRDefault="0032147E" w:rsidP="0032147E">
      <w:pPr>
        <w:pStyle w:val="Paragrafi"/>
      </w:pPr>
      <w:r>
        <w:t>a) bashkëshorti ndaj bashkëshortit tjetër dhe fëmijët ndaj prindërve të tyre;</w:t>
      </w:r>
    </w:p>
    <w:p w:rsidR="0032147E" w:rsidRDefault="0032147E" w:rsidP="0032147E">
      <w:pPr>
        <w:pStyle w:val="Paragrafi"/>
      </w:pPr>
      <w:r>
        <w:t>prindërit ndaj fëmijëve të tyre;</w:t>
      </w:r>
    </w:p>
    <w:p w:rsidR="0032147E" w:rsidRDefault="0032147E" w:rsidP="0032147E">
      <w:pPr>
        <w:pStyle w:val="Paragrafi"/>
      </w:pPr>
      <w:r>
        <w:t xml:space="preserve">c) të paslindurit ndaj të paralindurve të tyre, që nuk janë prindër, sipas radhës më të afërt; </w:t>
      </w:r>
    </w:p>
    <w:p w:rsidR="0032147E" w:rsidRDefault="0032147E" w:rsidP="0032147E">
      <w:pPr>
        <w:pStyle w:val="Paragrafi"/>
      </w:pPr>
      <w:r>
        <w:t>ç) të paralindurit ndaj të paslindurve të tyre, që nuk janë fëmijë të tyre, sipas radhës më të afërt;</w:t>
      </w:r>
    </w:p>
    <w:p w:rsidR="0032147E" w:rsidRDefault="0032147E" w:rsidP="0032147E">
      <w:pPr>
        <w:pStyle w:val="Paragrafi"/>
      </w:pPr>
      <w:r>
        <w:t>d) vëllezërit dhe motrat ndaj vëllezërve dhe motrave të tyre, sipas radhës më të afërt;</w:t>
      </w:r>
    </w:p>
    <w:p w:rsidR="0032147E" w:rsidRDefault="0032147E" w:rsidP="0032147E">
      <w:pPr>
        <w:pStyle w:val="Paragrafi"/>
      </w:pPr>
    </w:p>
    <w:p w:rsidR="0032147E" w:rsidRDefault="0032147E" w:rsidP="0032147E">
      <w:pPr>
        <w:pStyle w:val="NeniNr"/>
      </w:pPr>
      <w:r>
        <w:t>Neni 193</w:t>
      </w:r>
    </w:p>
    <w:p w:rsidR="0032147E" w:rsidRDefault="0032147E" w:rsidP="0032147E">
      <w:pPr>
        <w:pStyle w:val="NeniTitull"/>
      </w:pPr>
      <w:r>
        <w:t>Detyrimi i përfituesit të dhurimit</w:t>
      </w:r>
    </w:p>
    <w:p w:rsidR="0032147E" w:rsidRDefault="0032147E" w:rsidP="0032147E">
      <w:pPr>
        <w:pStyle w:val="Paragrafi"/>
      </w:pPr>
    </w:p>
    <w:p w:rsidR="0032147E" w:rsidRDefault="0032147E" w:rsidP="0032147E">
      <w:pPr>
        <w:pStyle w:val="Paragrafi"/>
      </w:pPr>
      <w:r>
        <w:t>Përfituesi i dhurimit, në preferencë kundrejt çdo të detyruari tjetër, detyrohet t’i japë dhuruesit detyrimin për ushqim, përveçse kur bëhet fjalë për dhurim të bërë lidhur me një martesë ose për një dhurim me kusht.</w:t>
      </w:r>
    </w:p>
    <w:p w:rsidR="0032147E" w:rsidRDefault="0032147E" w:rsidP="0032147E">
      <w:pPr>
        <w:pStyle w:val="Paragrafi"/>
      </w:pPr>
    </w:p>
    <w:p w:rsidR="0032147E" w:rsidRDefault="0032147E" w:rsidP="0032147E">
      <w:pPr>
        <w:pStyle w:val="NeniNr"/>
      </w:pPr>
      <w:r>
        <w:t>Neni 194</w:t>
      </w:r>
    </w:p>
    <w:p w:rsidR="0032147E" w:rsidRDefault="0032147E" w:rsidP="0032147E">
      <w:pPr>
        <w:pStyle w:val="NeniTitull"/>
      </w:pPr>
      <w:r>
        <w:t>Detyrimi midis njerkut, njerkës dhe thjeshtërve të tyre</w:t>
      </w:r>
    </w:p>
    <w:p w:rsidR="0032147E" w:rsidRDefault="0032147E" w:rsidP="0032147E">
      <w:pPr>
        <w:pStyle w:val="Paragrafi"/>
      </w:pPr>
    </w:p>
    <w:p w:rsidR="0032147E" w:rsidRDefault="0032147E" w:rsidP="0032147E">
      <w:pPr>
        <w:pStyle w:val="Paragrafi"/>
      </w:pPr>
      <w:r>
        <w:t>Kanë detyrim për ushqim edhe njerku e njerka ndaj thjeshtërve të tyre të mitur, përveç rasteve kur këta kanë persona të tjerë që kanë detyrimin për ushqim ndaj tyre dhe janë në gjendje ta japin këtë detyrim.</w:t>
      </w:r>
    </w:p>
    <w:p w:rsidR="0032147E" w:rsidRDefault="0032147E" w:rsidP="0032147E">
      <w:pPr>
        <w:pStyle w:val="Paragrafi"/>
      </w:pPr>
      <w:r>
        <w:t xml:space="preserve">Thjeshtërit kanë detyrimin për ushqim për njerkun dhe njerkën e tyre, kur këta ia kanë dhënë për një kohë të gjatë këtë detyrim dhe janë kujdesur për ta në mituri, jo më pak se 10 vjet. në këtë rast thjeshtërit ngarkohen me dhënien e detyrimit për ushqim njëlloj si ndaj prindërve të tyre. </w:t>
      </w:r>
    </w:p>
    <w:p w:rsidR="0032147E" w:rsidRDefault="0032147E" w:rsidP="0032147E">
      <w:pPr>
        <w:pStyle w:val="Paragrafi"/>
      </w:pPr>
    </w:p>
    <w:p w:rsidR="0032147E" w:rsidRDefault="0032147E" w:rsidP="0032147E">
      <w:pPr>
        <w:pStyle w:val="NeniNr"/>
      </w:pPr>
      <w:r>
        <w:t>Neni 195</w:t>
      </w:r>
    </w:p>
    <w:p w:rsidR="0032147E" w:rsidRDefault="0032147E" w:rsidP="0032147E">
      <w:pPr>
        <w:pStyle w:val="Paragrafi"/>
      </w:pPr>
    </w:p>
    <w:p w:rsidR="0032147E" w:rsidRDefault="0032147E" w:rsidP="0032147E">
      <w:pPr>
        <w:pStyle w:val="Paragrafi"/>
      </w:pPr>
      <w:r>
        <w:t>Detyrimi për ushqim pushon në qoftë se martesa ndërmjet prindit dhe njerkës ose njerkut është zgjidhur.</w:t>
      </w:r>
    </w:p>
    <w:p w:rsidR="0032147E" w:rsidRDefault="0032147E" w:rsidP="0032147E">
      <w:pPr>
        <w:pStyle w:val="Paragrafi"/>
      </w:pPr>
    </w:p>
    <w:p w:rsidR="0032147E" w:rsidRDefault="0032147E" w:rsidP="0032147E">
      <w:pPr>
        <w:pStyle w:val="NeniNr"/>
      </w:pPr>
      <w:r>
        <w:t>Neni 196</w:t>
      </w:r>
    </w:p>
    <w:p w:rsidR="0032147E" w:rsidRDefault="0032147E" w:rsidP="0032147E">
      <w:pPr>
        <w:pStyle w:val="NeniTitull"/>
      </w:pPr>
      <w:r>
        <w:t>Pamundësia e dhënies së detyrimit për ushqim</w:t>
      </w:r>
    </w:p>
    <w:p w:rsidR="0032147E" w:rsidRDefault="0032147E" w:rsidP="0032147E">
      <w:pPr>
        <w:pStyle w:val="NeniTitull"/>
      </w:pPr>
    </w:p>
    <w:p w:rsidR="0032147E" w:rsidRDefault="0032147E" w:rsidP="0032147E">
      <w:pPr>
        <w:pStyle w:val="Paragrafi"/>
      </w:pPr>
      <w:r>
        <w:t>Kur personat e ngarkuar për dhënien e detyrimit për ushqim nuk janë në gjendje që ta japin këtë tërësisht ose pjesërisht, ky detyrim u kalon tërësisht ose pjesërisht personave që janë në radhë të mëpasme.</w:t>
      </w:r>
    </w:p>
    <w:p w:rsidR="0032147E" w:rsidRDefault="0032147E" w:rsidP="0032147E">
      <w:pPr>
        <w:pStyle w:val="Paragrafi"/>
      </w:pPr>
      <w:r>
        <w:t xml:space="preserve"> Prindërit nuk shkarkohen nga detyrimi për ushqim ndaj fëmijëve të tyre, edhe sikur t’u jetë hequr përgjegjësia  prindërore. </w:t>
      </w:r>
    </w:p>
    <w:p w:rsidR="0032147E" w:rsidRDefault="0032147E" w:rsidP="0032147E">
      <w:pPr>
        <w:pStyle w:val="Paragrafi"/>
      </w:pPr>
    </w:p>
    <w:p w:rsidR="0032147E" w:rsidRDefault="0032147E" w:rsidP="0032147E">
      <w:pPr>
        <w:pStyle w:val="NeniNr"/>
      </w:pPr>
      <w:r>
        <w:t>Neni 197</w:t>
      </w:r>
    </w:p>
    <w:p w:rsidR="0032147E" w:rsidRDefault="0032147E" w:rsidP="0032147E">
      <w:pPr>
        <w:pStyle w:val="NeniTitull"/>
      </w:pPr>
      <w:r>
        <w:t>Detyrimi për ushqim ndërmjet prindërve dhe fëmijëve</w:t>
      </w:r>
    </w:p>
    <w:p w:rsidR="0032147E" w:rsidRDefault="0032147E" w:rsidP="0032147E">
      <w:pPr>
        <w:pStyle w:val="Paragrafi"/>
      </w:pPr>
    </w:p>
    <w:p w:rsidR="0032147E" w:rsidRDefault="0032147E" w:rsidP="0032147E">
      <w:pPr>
        <w:pStyle w:val="Paragrafi"/>
      </w:pPr>
      <w:r>
        <w:t>Prindërit kanë detyrimin për ushqim ndaj fëmijëve të tyre, kur këta nuk kanë mjete të mjaftueshme për të jetuar.</w:t>
      </w:r>
    </w:p>
    <w:p w:rsidR="0032147E" w:rsidRDefault="0032147E" w:rsidP="0032147E">
      <w:pPr>
        <w:pStyle w:val="Paragrafi"/>
      </w:pPr>
      <w:r>
        <w:t xml:space="preserve">Një fëmijë i mitur mund t’u kërkojë prindërve të tij detyrimin për ushqim edhe kur ka pasuri, kur të ardhurat nga pasuria dhe nga puna e tij nuk i përmbushin nevojat e tij.  </w:t>
      </w:r>
    </w:p>
    <w:p w:rsidR="0032147E" w:rsidRDefault="0032147E" w:rsidP="0032147E">
      <w:pPr>
        <w:pStyle w:val="Paragrafi"/>
      </w:pPr>
      <w:r>
        <w:t>Detyrimi për ushqim vazhdon edhe për kohën që fëmijët madhorë ndjekin shkollën e mesme ose të lartë, deri në moshën njëzetepesë vjeç.</w:t>
      </w:r>
    </w:p>
    <w:p w:rsidR="0032147E" w:rsidRDefault="0032147E" w:rsidP="0032147E">
      <w:pPr>
        <w:pStyle w:val="Paragrafi"/>
      </w:pPr>
    </w:p>
    <w:p w:rsidR="0032147E" w:rsidRDefault="0032147E" w:rsidP="0032147E">
      <w:pPr>
        <w:pStyle w:val="NeniNr"/>
      </w:pPr>
      <w:r>
        <w:t>Neni 198</w:t>
      </w:r>
    </w:p>
    <w:p w:rsidR="0032147E" w:rsidRDefault="0032147E" w:rsidP="0032147E">
      <w:pPr>
        <w:pStyle w:val="Paragrafi"/>
      </w:pPr>
    </w:p>
    <w:p w:rsidR="0032147E" w:rsidRDefault="0032147E" w:rsidP="0032147E">
      <w:pPr>
        <w:pStyle w:val="Paragrafi"/>
      </w:pPr>
      <w:r>
        <w:t>Detyrimi për ushqim lind vetëm kur personi që kërkon këtë detyrim është i paaftë për punë dhe nuk ka mjete të mjaftueshme për të jetuar.</w:t>
      </w:r>
    </w:p>
    <w:p w:rsidR="0032147E" w:rsidRDefault="0032147E" w:rsidP="0032147E">
      <w:pPr>
        <w:pStyle w:val="Paragrafi"/>
      </w:pPr>
    </w:p>
    <w:p w:rsidR="0032147E" w:rsidRDefault="0032147E" w:rsidP="0032147E">
      <w:pPr>
        <w:pStyle w:val="NeniNr"/>
      </w:pPr>
      <w:r>
        <w:t>Neni 199</w:t>
      </w:r>
    </w:p>
    <w:p w:rsidR="0032147E" w:rsidRDefault="0032147E" w:rsidP="0032147E">
      <w:pPr>
        <w:pStyle w:val="NeniTitull"/>
      </w:pPr>
      <w:r>
        <w:t>Detyrimi ndërmjet bashkëshortëve</w:t>
      </w:r>
    </w:p>
    <w:p w:rsidR="0032147E" w:rsidRDefault="0032147E" w:rsidP="0032147E">
      <w:pPr>
        <w:pStyle w:val="Paragrafi"/>
      </w:pPr>
    </w:p>
    <w:p w:rsidR="0032147E" w:rsidRDefault="0032147E" w:rsidP="0032147E">
      <w:pPr>
        <w:pStyle w:val="Paragrafi"/>
      </w:pPr>
      <w:r>
        <w:t>Bashkëshorti që është i paaftë për punë dhe pa mjete të mjaftueshme për të jetuar, ka të drejtë të kërkojë detyrimin për ushqim nga  bashkëshorti tjetër.</w:t>
      </w:r>
    </w:p>
    <w:p w:rsidR="0032147E" w:rsidRDefault="0032147E" w:rsidP="0032147E">
      <w:pPr>
        <w:pStyle w:val="Paragrafi"/>
      </w:pPr>
      <w:r>
        <w:t>Detyrimi për ushqim kërkohet në të njëjtën kohë me padinë për zgjidhjen e martesës.</w:t>
      </w:r>
    </w:p>
    <w:p w:rsidR="0032147E" w:rsidRDefault="0032147E" w:rsidP="0032147E">
      <w:pPr>
        <w:pStyle w:val="Paragrafi"/>
      </w:pPr>
      <w:r>
        <w:t xml:space="preserve"> Kjo kërkesë mund të paraqitet edhe brenda 6 muajve, nga data që vendimi për zgjidhjen e martesës ka marrë formë të prerë, me kusht që paaftësia dhe mungesa e mjeteve të mjaftueshme për të jetuar të kenë ekzistuar gjatë martesës.</w:t>
      </w:r>
    </w:p>
    <w:p w:rsidR="0032147E" w:rsidRDefault="0032147E" w:rsidP="0032147E">
      <w:pPr>
        <w:pStyle w:val="Paragrafi"/>
      </w:pPr>
    </w:p>
    <w:p w:rsidR="0032147E" w:rsidRDefault="0032147E" w:rsidP="0032147E">
      <w:pPr>
        <w:pStyle w:val="Paragrafi"/>
      </w:pPr>
    </w:p>
    <w:p w:rsidR="0032147E" w:rsidRDefault="0032147E" w:rsidP="0032147E">
      <w:pPr>
        <w:pStyle w:val="NeniNr"/>
      </w:pPr>
      <w:r>
        <w:t>Neni 200</w:t>
      </w:r>
    </w:p>
    <w:p w:rsidR="0032147E" w:rsidRDefault="0032147E" w:rsidP="0032147E">
      <w:pPr>
        <w:pStyle w:val="NeniTitull"/>
      </w:pPr>
      <w:r>
        <w:t>Mbarimi i detyrimit ndërmjet bashkëshortëve</w:t>
      </w:r>
    </w:p>
    <w:p w:rsidR="0032147E" w:rsidRDefault="0032147E" w:rsidP="0032147E">
      <w:pPr>
        <w:pStyle w:val="Paragrafi"/>
      </w:pPr>
    </w:p>
    <w:p w:rsidR="0032147E" w:rsidRDefault="0032147E" w:rsidP="0032147E">
      <w:pPr>
        <w:pStyle w:val="Paragrafi"/>
      </w:pPr>
      <w:r>
        <w:t xml:space="preserve">Detyrimi për ushqim, sipas nenit 199 të këtij Kodi, caktohet për një kohë jo më të gjatë se  6 vjet pas zgjidhjes së martesës. </w:t>
      </w:r>
    </w:p>
    <w:p w:rsidR="0032147E" w:rsidRDefault="0032147E" w:rsidP="0032147E">
      <w:pPr>
        <w:pStyle w:val="Paragrafi"/>
      </w:pPr>
      <w:r>
        <w:t>Ky detyrim pushon para këtij afati, kur bashkëshorti, që e gëzonte këtë të drejtë, lidh martesë të re ose bëhet i aftë për punë, ose siguron mjete të mjafueshme për të jetuar, ose kur gjykata, duke marrë parasysh rrethanat, çmon se nuk është i denjë për të përfituar nga kjo e drejtë.</w:t>
      </w:r>
    </w:p>
    <w:p w:rsidR="0032147E" w:rsidRDefault="0032147E" w:rsidP="0032147E">
      <w:pPr>
        <w:pStyle w:val="Paragrafi"/>
      </w:pPr>
    </w:p>
    <w:p w:rsidR="0032147E" w:rsidRDefault="0032147E" w:rsidP="0032147E">
      <w:pPr>
        <w:pStyle w:val="NeniNr"/>
      </w:pPr>
      <w:r>
        <w:t>Neni 201</w:t>
      </w:r>
    </w:p>
    <w:p w:rsidR="0032147E" w:rsidRDefault="0032147E" w:rsidP="0032147E">
      <w:pPr>
        <w:pStyle w:val="NeniTitull"/>
      </w:pPr>
      <w:r>
        <w:t>Kufijtë e detyrimit për ushqim</w:t>
      </w:r>
    </w:p>
    <w:p w:rsidR="0032147E" w:rsidRDefault="0032147E" w:rsidP="0032147E">
      <w:pPr>
        <w:pStyle w:val="Paragrafi"/>
      </w:pPr>
    </w:p>
    <w:p w:rsidR="0032147E" w:rsidRDefault="0032147E" w:rsidP="0032147E">
      <w:pPr>
        <w:pStyle w:val="Paragrafi"/>
      </w:pPr>
      <w:r>
        <w:t>Detyrimi për ushqim mund të kërkohet vetëm nga ai që është nevojtar dhe nuk është në gjendje të sigurojë nevojat e domosdoshme të tij.</w:t>
      </w:r>
    </w:p>
    <w:p w:rsidR="0032147E" w:rsidRDefault="0032147E" w:rsidP="0032147E">
      <w:pPr>
        <w:pStyle w:val="Paragrafi"/>
      </w:pPr>
      <w:r>
        <w:t>Detyrimi për ushqim duhet të caktohet në raport me nevojat e atij që e kërkon dhe mundësitë ekonomike të atij që detyrohet. Ai nuk duhet të kapërcejë atë që është e nevojshme për jetën e personit që përfiton detyrimin për ushqim, duke pasur parasysh rrethanat e jetës së tij.</w:t>
      </w:r>
    </w:p>
    <w:p w:rsidR="0032147E" w:rsidRDefault="0032147E" w:rsidP="0032147E">
      <w:pPr>
        <w:pStyle w:val="Paragrafi"/>
      </w:pPr>
    </w:p>
    <w:p w:rsidR="0032147E" w:rsidRDefault="0032147E" w:rsidP="0032147E">
      <w:pPr>
        <w:pStyle w:val="NeniNr"/>
      </w:pPr>
      <w:r>
        <w:t>Neni 202</w:t>
      </w:r>
    </w:p>
    <w:p w:rsidR="0032147E" w:rsidRDefault="0032147E" w:rsidP="0032147E">
      <w:pPr>
        <w:pStyle w:val="Paragrafi"/>
      </w:pPr>
    </w:p>
    <w:p w:rsidR="0032147E" w:rsidRDefault="0032147E" w:rsidP="0032147E">
      <w:pPr>
        <w:pStyle w:val="Paragrafi"/>
      </w:pPr>
      <w:r>
        <w:t xml:space="preserve">Në rastin e dhurimit, përfituesi i tij nuk mund të detyrohet  më shumë sesa  vlera e pasurisë së dhuruar që ekziston në pasurinë e tij. </w:t>
      </w:r>
    </w:p>
    <w:p w:rsidR="0032147E" w:rsidRDefault="0032147E" w:rsidP="0032147E">
      <w:pPr>
        <w:pStyle w:val="Paragrafi"/>
      </w:pPr>
    </w:p>
    <w:p w:rsidR="0032147E" w:rsidRDefault="0032147E" w:rsidP="0032147E">
      <w:pPr>
        <w:pStyle w:val="NeniNr"/>
      </w:pPr>
      <w:r>
        <w:t>Neni 203</w:t>
      </w:r>
    </w:p>
    <w:p w:rsidR="0032147E" w:rsidRDefault="0032147E" w:rsidP="0032147E">
      <w:pPr>
        <w:pStyle w:val="NeniTitull"/>
      </w:pPr>
      <w:r>
        <w:t>Kufijtë e detyrimit midis vëllezërve dhe motrave</w:t>
      </w:r>
    </w:p>
    <w:p w:rsidR="0032147E" w:rsidRDefault="0032147E" w:rsidP="0032147E">
      <w:pPr>
        <w:pStyle w:val="Paragrafi"/>
      </w:pPr>
    </w:p>
    <w:p w:rsidR="0032147E" w:rsidRDefault="0032147E" w:rsidP="0032147E">
      <w:pPr>
        <w:pStyle w:val="Paragrafi"/>
      </w:pPr>
      <w:r>
        <w:t>Detyrimi për ushqim midis vëllezërve dhe motrave kufizohet vetëm në nevojat e domosdoshme.</w:t>
      </w:r>
    </w:p>
    <w:p w:rsidR="0032147E" w:rsidRDefault="0032147E" w:rsidP="0032147E">
      <w:pPr>
        <w:pStyle w:val="Paragrafi"/>
      </w:pPr>
      <w:r>
        <w:t>Këtu mund të përfshihen edhe shpenzimet e edukimit dhe arsimimit, kur bëhet fjalë për vëllezërit dhe motrat e mitura.</w:t>
      </w:r>
    </w:p>
    <w:p w:rsidR="0032147E" w:rsidRDefault="0032147E" w:rsidP="0032147E">
      <w:pPr>
        <w:pStyle w:val="Paragrafi"/>
      </w:pPr>
    </w:p>
    <w:p w:rsidR="0032147E" w:rsidRDefault="0032147E" w:rsidP="0032147E">
      <w:pPr>
        <w:pStyle w:val="NeniNr"/>
      </w:pPr>
      <w:r>
        <w:t>Neni 204</w:t>
      </w:r>
    </w:p>
    <w:p w:rsidR="0032147E" w:rsidRDefault="0032147E" w:rsidP="0032147E">
      <w:pPr>
        <w:pStyle w:val="NeniTitull"/>
      </w:pPr>
      <w:r>
        <w:t>Konkurrimi i të detyruarve</w:t>
      </w:r>
    </w:p>
    <w:p w:rsidR="0032147E" w:rsidRDefault="0032147E" w:rsidP="0032147E">
      <w:pPr>
        <w:pStyle w:val="Paragrafi"/>
      </w:pPr>
    </w:p>
    <w:p w:rsidR="0032147E" w:rsidRDefault="0032147E" w:rsidP="0032147E">
      <w:pPr>
        <w:pStyle w:val="Paragrafi"/>
      </w:pPr>
      <w:r>
        <w:t>Nëse për dhënien e detyrimit për ushqim ka shumë të detyruar të së njëjtës shkallë, të gjithë janë të detyruar solidarisht në dhënien e këtij detyrimi, secili në raport me mundësitë e tij ekonomike.</w:t>
      </w:r>
    </w:p>
    <w:p w:rsidR="0032147E" w:rsidRDefault="0032147E" w:rsidP="0032147E">
      <w:pPr>
        <w:pStyle w:val="Paragrafi"/>
      </w:pPr>
      <w:r>
        <w:t>Nëse personat e thirrur në një shkallë të mëparshme nuk janë në gjendje që ta përballojnë plotësisht ose pjesërisht detyrimin për ushqim, ky u kalon plotësisht ose pjesërisht personave të thirrur në një shkallë të mëpasme.</w:t>
      </w:r>
    </w:p>
    <w:p w:rsidR="0032147E" w:rsidRDefault="0032147E" w:rsidP="0032147E">
      <w:pPr>
        <w:pStyle w:val="Paragrafi"/>
      </w:pPr>
    </w:p>
    <w:p w:rsidR="0032147E" w:rsidRDefault="0032147E" w:rsidP="0032147E">
      <w:pPr>
        <w:pStyle w:val="NeniNr"/>
      </w:pPr>
      <w:r>
        <w:t>Neni 205</w:t>
      </w:r>
    </w:p>
    <w:p w:rsidR="0032147E" w:rsidRDefault="0032147E" w:rsidP="0032147E">
      <w:pPr>
        <w:pStyle w:val="Paragrafi"/>
      </w:pPr>
    </w:p>
    <w:p w:rsidR="0032147E" w:rsidRDefault="0032147E" w:rsidP="0032147E">
      <w:pPr>
        <w:pStyle w:val="Paragrafi"/>
      </w:pPr>
      <w:r>
        <w:t xml:space="preserve">Nëse personat e detyruar nuk bien dakord për kufijtë e detyrimit për ushqim, për shpërndarjen dhe mënyrën e dhënies së tij, sipas rrethanave konkrete, vendos gjykata. </w:t>
      </w:r>
    </w:p>
    <w:p w:rsidR="0032147E" w:rsidRDefault="0032147E" w:rsidP="0032147E">
      <w:pPr>
        <w:pStyle w:val="Paragrafi"/>
      </w:pPr>
    </w:p>
    <w:p w:rsidR="0032147E" w:rsidRDefault="0032147E" w:rsidP="0032147E">
      <w:pPr>
        <w:pStyle w:val="NeniNr"/>
      </w:pPr>
      <w:r>
        <w:t>Neni 206</w:t>
      </w:r>
    </w:p>
    <w:p w:rsidR="0032147E" w:rsidRDefault="0032147E" w:rsidP="0032147E">
      <w:pPr>
        <w:pStyle w:val="NeniTitull"/>
      </w:pPr>
      <w:r>
        <w:t>Konkurrimi i personave që marrin detyrimin për ushqim</w:t>
      </w:r>
    </w:p>
    <w:p w:rsidR="0032147E" w:rsidRDefault="0032147E" w:rsidP="0032147E">
      <w:pPr>
        <w:pStyle w:val="Paragrafi"/>
      </w:pPr>
    </w:p>
    <w:p w:rsidR="0032147E" w:rsidRDefault="0032147E" w:rsidP="0032147E">
      <w:pPr>
        <w:pStyle w:val="Paragrafi"/>
      </w:pPr>
      <w:r>
        <w:t xml:space="preserve">Kur disa persona marrin detyrimin për ushqim nga i njëjti person i detyruar dhe  kur ky i fundit nuk është në gjendje të përballojë nevojat e secilit prej tyre, gjykata vendos detyrimin për ushqim, duke marrë parasysh shkallën e afërsisë dhe  nevojat që ka secili prej personave që merr këtë detyrim. </w:t>
      </w:r>
    </w:p>
    <w:p w:rsidR="0032147E" w:rsidRDefault="0032147E" w:rsidP="0032147E">
      <w:pPr>
        <w:pStyle w:val="Paragrafi"/>
      </w:pPr>
    </w:p>
    <w:p w:rsidR="0032147E" w:rsidRDefault="0032147E" w:rsidP="0032147E">
      <w:pPr>
        <w:pStyle w:val="NeniNr"/>
      </w:pPr>
      <w:r>
        <w:t>Neni 207</w:t>
      </w:r>
    </w:p>
    <w:p w:rsidR="0032147E" w:rsidRDefault="0032147E" w:rsidP="0032147E">
      <w:pPr>
        <w:pStyle w:val="NeniTitull"/>
      </w:pPr>
      <w:r>
        <w:t>Heqja, pakësimi ose shtimi i detyrimit për ushqim</w:t>
      </w:r>
    </w:p>
    <w:p w:rsidR="0032147E" w:rsidRDefault="0032147E" w:rsidP="0032147E">
      <w:pPr>
        <w:pStyle w:val="Paragrafi"/>
      </w:pPr>
    </w:p>
    <w:p w:rsidR="0032147E" w:rsidRDefault="0032147E" w:rsidP="0032147E">
      <w:pPr>
        <w:pStyle w:val="Paragrafi"/>
      </w:pPr>
      <w:r>
        <w:t xml:space="preserve">Gjykata, me kërkesën e personit të interesuar, mund të pakësojë, të heqë ose të shtojë detyrimin për ushqim, të caktuar me vendim të formës së prerë, kur rrethanat në bazë të të cilave është dhënë vendimi kanë ndryshuar më vonë. </w:t>
      </w:r>
    </w:p>
    <w:p w:rsidR="0032147E" w:rsidRDefault="0032147E" w:rsidP="0032147E">
      <w:pPr>
        <w:pStyle w:val="Paragrafi"/>
      </w:pPr>
      <w:r>
        <w:t>Detyrimi për ushqim mund të pakësohet edhe për shkak të sjelljes së çrregullt ose të qortueshme të personit që e përfiton atë.</w:t>
      </w:r>
    </w:p>
    <w:p w:rsidR="0032147E" w:rsidRDefault="0032147E" w:rsidP="0032147E">
      <w:pPr>
        <w:pStyle w:val="Paragrafi"/>
      </w:pPr>
      <w:r>
        <w:t xml:space="preserve">Nëse pas përcaktimit të detyrimit për ushqim konstatohet se një nga personat e detyruar në shkallë të mëparshme është në gjendje që ta japë atë, gjykata vendos zëvendësimin këtij detyrimi. </w:t>
      </w:r>
    </w:p>
    <w:p w:rsidR="0032147E" w:rsidRDefault="0032147E" w:rsidP="0032147E">
      <w:pPr>
        <w:pStyle w:val="Paragrafi"/>
      </w:pPr>
      <w:r>
        <w:t>Në këtë rast, personi i detyruar në shkallën e mëpasme nuk çlirohet nga ky detyrim, pa u caktuar detyrimi për ushqim ndaj personit në shkallën e mëparshme.</w:t>
      </w:r>
    </w:p>
    <w:p w:rsidR="0032147E" w:rsidRDefault="0032147E" w:rsidP="0032147E">
      <w:pPr>
        <w:pStyle w:val="Paragrafi"/>
      </w:pPr>
    </w:p>
    <w:p w:rsidR="0032147E" w:rsidRDefault="0032147E" w:rsidP="0032147E">
      <w:pPr>
        <w:pStyle w:val="NeniTitull"/>
      </w:pPr>
      <w:r>
        <w:t>Neni 208</w:t>
      </w:r>
    </w:p>
    <w:p w:rsidR="0032147E" w:rsidRDefault="0032147E" w:rsidP="0032147E">
      <w:pPr>
        <w:pStyle w:val="NeniTitull"/>
      </w:pPr>
      <w:r>
        <w:t>Pagimi i shpenzimeve</w:t>
      </w:r>
    </w:p>
    <w:p w:rsidR="0032147E" w:rsidRDefault="0032147E" w:rsidP="0032147E">
      <w:pPr>
        <w:pStyle w:val="Paragrafi"/>
      </w:pPr>
    </w:p>
    <w:p w:rsidR="0032147E" w:rsidRDefault="0032147E" w:rsidP="0032147E">
      <w:pPr>
        <w:pStyle w:val="Paragrafi"/>
      </w:pPr>
      <w:r>
        <w:t xml:space="preserve">Cilido që ka bërë shpenzime për ushqimin e një personi, pa qenë i detyruar, ka të drejtë të kërkojë me padi kthimin e asaj që ka paguar nga ai që ka qenë i detyruar për ushqim, në qoftë se shpenzimet e bëra kanë qenë të nevojshme. </w:t>
      </w:r>
    </w:p>
    <w:p w:rsidR="0032147E" w:rsidRDefault="0032147E" w:rsidP="0032147E">
      <w:pPr>
        <w:pStyle w:val="NeniNr"/>
      </w:pPr>
    </w:p>
    <w:p w:rsidR="0032147E" w:rsidRDefault="0032147E" w:rsidP="0032147E">
      <w:pPr>
        <w:pStyle w:val="NeniNr"/>
      </w:pPr>
      <w:r>
        <w:t>Neni 209</w:t>
      </w:r>
    </w:p>
    <w:p w:rsidR="0032147E" w:rsidRDefault="0032147E" w:rsidP="0032147E">
      <w:pPr>
        <w:pStyle w:val="NeniTitull"/>
      </w:pPr>
      <w:r>
        <w:t>Mënyra e përmbushjes së detyrimit për ushqim</w:t>
      </w:r>
    </w:p>
    <w:p w:rsidR="0032147E" w:rsidRDefault="0032147E" w:rsidP="0032147E">
      <w:pPr>
        <w:pStyle w:val="Paragrafi"/>
      </w:pPr>
    </w:p>
    <w:p w:rsidR="0032147E" w:rsidRDefault="0032147E" w:rsidP="0032147E">
      <w:pPr>
        <w:pStyle w:val="Paragrafi"/>
      </w:pPr>
      <w:r>
        <w:t>Personi që ka detyrimin për ushqim ka të drejtën e zgjedhjes për përmbushjen e detyrimit nëpërmjet pagesës bankare ose të drejtpërdrejtë, që parapaguhet periodikisht, ose duke e mbajtur në shtëpinë e tij atë që merr detyrimin për ushqim.</w:t>
      </w:r>
    </w:p>
    <w:p w:rsidR="0032147E" w:rsidRDefault="0032147E" w:rsidP="0032147E">
      <w:pPr>
        <w:pStyle w:val="Paragrafi"/>
      </w:pPr>
      <w:r>
        <w:t>Gjykata, sipas rrethanave, përcakton mënyrën e dhënies së detyrimit për ushqim.</w:t>
      </w:r>
    </w:p>
    <w:p w:rsidR="0032147E" w:rsidRDefault="0032147E" w:rsidP="0032147E">
      <w:pPr>
        <w:pStyle w:val="Paragrafi"/>
      </w:pPr>
      <w:r>
        <w:t>Në rast nevoje urgjente, gjykata vendos detyrimin për ushqim në ngarkim të njërit prej personave të detyruar. Në këtë rast, personi i detyruar ruan të drejtën e padisë së regresit ndaj personave të tjerë.</w:t>
      </w:r>
    </w:p>
    <w:p w:rsidR="0032147E" w:rsidRDefault="0032147E" w:rsidP="0032147E">
      <w:pPr>
        <w:pStyle w:val="Paragrafi"/>
      </w:pPr>
    </w:p>
    <w:p w:rsidR="0032147E" w:rsidRDefault="0032147E" w:rsidP="0032147E">
      <w:pPr>
        <w:pStyle w:val="NeniNr"/>
      </w:pPr>
      <w:r>
        <w:t>Neni 210</w:t>
      </w:r>
    </w:p>
    <w:p w:rsidR="0032147E" w:rsidRDefault="0032147E" w:rsidP="0032147E">
      <w:pPr>
        <w:pStyle w:val="NeniTitull"/>
      </w:pPr>
      <w:r>
        <w:t>Fillimi i detyrimit për ushqim</w:t>
      </w:r>
    </w:p>
    <w:p w:rsidR="0032147E" w:rsidRDefault="0032147E" w:rsidP="0032147E">
      <w:pPr>
        <w:pStyle w:val="Paragrafi"/>
      </w:pPr>
    </w:p>
    <w:p w:rsidR="0032147E" w:rsidRDefault="0032147E" w:rsidP="0032147E">
      <w:pPr>
        <w:pStyle w:val="Paragrafi"/>
      </w:pPr>
      <w:r>
        <w:t>Detyrimi për ushqim fillon nga data e ngritjes së padisë.</w:t>
      </w:r>
    </w:p>
    <w:p w:rsidR="0032147E" w:rsidRDefault="0032147E" w:rsidP="0032147E">
      <w:pPr>
        <w:pStyle w:val="Paragrafi"/>
      </w:pPr>
      <w:r>
        <w:t xml:space="preserve">Pakësimi ose heqja e detyrimit për ushqim, të caktuar me vendim të formës së prerë dhe të paekzekutuar, fillon nga data kur kanë ndryshuar rrethanat, në bazë të të cilave është dhënë vendimi, kurse shtimi i tij fillon nga data e ngritjes së padisë.  </w:t>
      </w:r>
    </w:p>
    <w:p w:rsidR="0032147E" w:rsidRDefault="0032147E" w:rsidP="0032147E">
      <w:pPr>
        <w:pStyle w:val="Paragrafi"/>
      </w:pPr>
    </w:p>
    <w:p w:rsidR="0032147E" w:rsidRDefault="0032147E" w:rsidP="0032147E">
      <w:pPr>
        <w:pStyle w:val="NeniNr"/>
      </w:pPr>
      <w:r>
        <w:t>Neni 211</w:t>
      </w:r>
    </w:p>
    <w:p w:rsidR="0032147E" w:rsidRDefault="0032147E" w:rsidP="0032147E">
      <w:pPr>
        <w:pStyle w:val="Paragrafi"/>
      </w:pPr>
    </w:p>
    <w:p w:rsidR="0032147E" w:rsidRDefault="0032147E" w:rsidP="0032147E">
      <w:pPr>
        <w:pStyle w:val="Paragrafi"/>
      </w:pPr>
      <w:r>
        <w:t>Kur një vendim, që përmban një detyrim për ushqim, vihet në ekzekutim pas 6 muajve nga data që ka marrë formë të prerë, detyrimet e prapambetura për ushqim janë të kërkueshme vetëm për 6 muajt e fundit.</w:t>
      </w:r>
    </w:p>
    <w:p w:rsidR="0032147E" w:rsidRDefault="0032147E" w:rsidP="0032147E">
      <w:pPr>
        <w:pStyle w:val="Paragrafi"/>
      </w:pPr>
    </w:p>
    <w:p w:rsidR="0032147E" w:rsidRDefault="0032147E" w:rsidP="0032147E">
      <w:pPr>
        <w:pStyle w:val="NeniNr"/>
      </w:pPr>
      <w:r>
        <w:t>Neni 212</w:t>
      </w:r>
    </w:p>
    <w:p w:rsidR="0032147E" w:rsidRDefault="0032147E" w:rsidP="0032147E">
      <w:pPr>
        <w:pStyle w:val="NeniTitull"/>
      </w:pPr>
      <w:r>
        <w:t>Pushimi i detyrimit për ushqim</w:t>
      </w:r>
    </w:p>
    <w:p w:rsidR="0032147E" w:rsidRDefault="0032147E" w:rsidP="0032147E">
      <w:pPr>
        <w:pStyle w:val="NeniTitull"/>
      </w:pPr>
    </w:p>
    <w:p w:rsidR="0032147E" w:rsidRDefault="0032147E" w:rsidP="0032147E">
      <w:pPr>
        <w:pStyle w:val="Paragrafi"/>
      </w:pPr>
      <w:r>
        <w:t>Detyrimi për ushqim pushon me vdekjen e personit të detyruar, personit që e përfiton atë, edhe sikur ky detyrim, që përmbahet në një vendim të formës së prerë, të mos jetë ekzekutuar.</w:t>
      </w:r>
    </w:p>
    <w:p w:rsidR="0032147E" w:rsidRDefault="0032147E" w:rsidP="0032147E">
      <w:pPr>
        <w:pStyle w:val="Paragrafi"/>
      </w:pPr>
      <w:r>
        <w:t>Ndalimi i kompensimit dhe i zëvendësimit të detyrimit për ushqim</w:t>
      </w:r>
    </w:p>
    <w:p w:rsidR="0032147E" w:rsidRDefault="0032147E" w:rsidP="0032147E">
      <w:pPr>
        <w:pStyle w:val="Paragrafi"/>
      </w:pPr>
    </w:p>
    <w:p w:rsidR="0032147E" w:rsidRDefault="0032147E" w:rsidP="0032147E">
      <w:pPr>
        <w:pStyle w:val="NeniNr"/>
      </w:pPr>
      <w:r>
        <w:t>Neni 213</w:t>
      </w:r>
    </w:p>
    <w:p w:rsidR="0032147E" w:rsidRDefault="0032147E" w:rsidP="0032147E">
      <w:pPr>
        <w:pStyle w:val="NeniTitull"/>
      </w:pPr>
      <w:r>
        <w:t>Ndalimi i kompensimit dhe i zëvendësimit të detyrimit për ushqim</w:t>
      </w:r>
    </w:p>
    <w:p w:rsidR="0032147E" w:rsidRDefault="0032147E" w:rsidP="0032147E">
      <w:pPr>
        <w:pStyle w:val="Paragrafi"/>
      </w:pPr>
    </w:p>
    <w:p w:rsidR="0032147E" w:rsidRDefault="0032147E" w:rsidP="0032147E">
      <w:pPr>
        <w:pStyle w:val="Paragrafi"/>
      </w:pPr>
      <w:r>
        <w:t>E drejta për të kërkuar detyrimin për ushqim nuk mund t’i kalojë një personi tjetër.</w:t>
      </w:r>
    </w:p>
    <w:p w:rsidR="0032147E" w:rsidRDefault="0032147E" w:rsidP="0032147E">
      <w:pPr>
        <w:pStyle w:val="Paragrafi"/>
      </w:pPr>
      <w:r>
        <w:t>Personi që ka detyrimin për ushqim nuk mund të kërkojë që ky detyrim të shlyhet me një kredi që ka ndaj personit që e përfiton atë, edhe sikur të ketë detyrime të prapambetura për ushqim.</w:t>
      </w:r>
    </w:p>
    <w:p w:rsidR="0032147E" w:rsidRDefault="0032147E" w:rsidP="0032147E">
      <w:pPr>
        <w:pStyle w:val="Paragrafi"/>
      </w:pPr>
    </w:p>
    <w:p w:rsidR="0032147E" w:rsidRDefault="0032147E" w:rsidP="0032147E">
      <w:pPr>
        <w:pStyle w:val="NeniNr"/>
      </w:pPr>
      <w:r>
        <w:t>Neni 214</w:t>
      </w:r>
    </w:p>
    <w:p w:rsidR="0032147E" w:rsidRDefault="0032147E" w:rsidP="0032147E">
      <w:pPr>
        <w:pStyle w:val="NeniTitull"/>
      </w:pPr>
      <w:r>
        <w:t>Heqja dorë</w:t>
      </w:r>
    </w:p>
    <w:p w:rsidR="0032147E" w:rsidRDefault="0032147E" w:rsidP="0032147E">
      <w:pPr>
        <w:pStyle w:val="Paragrafi"/>
      </w:pPr>
    </w:p>
    <w:p w:rsidR="0032147E" w:rsidRDefault="0032147E" w:rsidP="0032147E">
      <w:pPr>
        <w:pStyle w:val="Paragrafi"/>
      </w:pPr>
      <w:r>
        <w:t>Heqja dorë nga e drejta për të marrë detyrimin për ushqim për kohën e ardhshme është e pavlefshme.</w:t>
      </w:r>
    </w:p>
    <w:p w:rsidR="0032147E" w:rsidRDefault="0032147E" w:rsidP="0032147E">
      <w:pPr>
        <w:pStyle w:val="Paragrafi"/>
      </w:pPr>
      <w:r>
        <w:t xml:space="preserve">                          </w:t>
      </w:r>
    </w:p>
    <w:p w:rsidR="0032147E" w:rsidRDefault="0032147E" w:rsidP="0032147E">
      <w:pPr>
        <w:pStyle w:val="TitulliNr"/>
      </w:pPr>
      <w:r>
        <w:t xml:space="preserve">          TITULLI  III</w:t>
      </w:r>
    </w:p>
    <w:p w:rsidR="0032147E" w:rsidRDefault="0032147E" w:rsidP="0032147E">
      <w:pPr>
        <w:pStyle w:val="TitulliTitull"/>
      </w:pPr>
      <w:r>
        <w:t>PËRGJEGJËSIA PRINDËRORE</w:t>
      </w:r>
    </w:p>
    <w:p w:rsidR="0032147E" w:rsidRDefault="0032147E" w:rsidP="0032147E">
      <w:pPr>
        <w:pStyle w:val="Paragrafi"/>
      </w:pPr>
    </w:p>
    <w:p w:rsidR="0032147E" w:rsidRDefault="0032147E" w:rsidP="0032147E">
      <w:pPr>
        <w:pStyle w:val="KreuNr"/>
      </w:pPr>
      <w:r>
        <w:t>KREU I</w:t>
      </w:r>
    </w:p>
    <w:p w:rsidR="0032147E" w:rsidRDefault="0032147E" w:rsidP="0032147E">
      <w:pPr>
        <w:pStyle w:val="KreuNr"/>
      </w:pPr>
      <w:r>
        <w:t>KUPTIMI I PËRGJEGJËSISË PRINDËRORE</w:t>
      </w:r>
    </w:p>
    <w:p w:rsidR="0032147E" w:rsidRDefault="0032147E" w:rsidP="0032147E">
      <w:pPr>
        <w:pStyle w:val="Paragrafi"/>
      </w:pPr>
    </w:p>
    <w:p w:rsidR="0032147E" w:rsidRDefault="0032147E" w:rsidP="0032147E">
      <w:pPr>
        <w:pStyle w:val="NeniNr"/>
      </w:pPr>
      <w:r>
        <w:t>Neni 215</w:t>
      </w:r>
    </w:p>
    <w:p w:rsidR="0032147E" w:rsidRDefault="0032147E" w:rsidP="0032147E">
      <w:pPr>
        <w:pStyle w:val="Paragrafi"/>
      </w:pPr>
    </w:p>
    <w:p w:rsidR="0032147E" w:rsidRDefault="0032147E" w:rsidP="0032147E">
      <w:pPr>
        <w:pStyle w:val="Paragrafi"/>
      </w:pPr>
      <w:r>
        <w:t>Përgjegjësia prindërore përfshin tërësinë e të drejtave dhe detyrave që kanë për qëllim të sigurojnë mirëqenien emocionale, sociale dhe materiale të fëmijës, duke u kujdesur për të, duke mbajtur raporte vetjake me të, duke i siguruar atij mirërritjen, edukimin, arsimimin, përfaqësimin ligjor dhe administrimin e pasurive të tij.</w:t>
      </w:r>
    </w:p>
    <w:p w:rsidR="0032147E" w:rsidRDefault="0032147E" w:rsidP="0032147E">
      <w:pPr>
        <w:pStyle w:val="Paragrafi"/>
      </w:pPr>
    </w:p>
    <w:p w:rsidR="0032147E" w:rsidRDefault="0032147E" w:rsidP="0032147E">
      <w:pPr>
        <w:pStyle w:val="NeniNr"/>
      </w:pPr>
      <w:r>
        <w:t>Neni 216</w:t>
      </w:r>
    </w:p>
    <w:p w:rsidR="0032147E" w:rsidRDefault="0032147E" w:rsidP="0032147E">
      <w:pPr>
        <w:pStyle w:val="NeniTitull"/>
      </w:pPr>
      <w:r>
        <w:t>Kufijtë e përgjegjësisë prindërore</w:t>
      </w:r>
    </w:p>
    <w:p w:rsidR="0032147E" w:rsidRDefault="0032147E" w:rsidP="0032147E">
      <w:pPr>
        <w:pStyle w:val="NeniTitull"/>
      </w:pPr>
    </w:p>
    <w:p w:rsidR="0032147E" w:rsidRDefault="0032147E" w:rsidP="0032147E">
      <w:pPr>
        <w:pStyle w:val="Paragrafi"/>
      </w:pPr>
      <w:r>
        <w:t xml:space="preserve">Fëmija ndodhet nën përgjegjësinë prindërore deri në arritjen e moshës madhore. </w:t>
      </w:r>
    </w:p>
    <w:p w:rsidR="0032147E" w:rsidRDefault="0032147E" w:rsidP="0032147E">
      <w:pPr>
        <w:pStyle w:val="Paragrafi"/>
      </w:pPr>
    </w:p>
    <w:p w:rsidR="0032147E" w:rsidRDefault="0032147E" w:rsidP="0032147E">
      <w:pPr>
        <w:pStyle w:val="NeniNr"/>
      </w:pPr>
      <w:r>
        <w:t>Neni 217</w:t>
      </w:r>
    </w:p>
    <w:p w:rsidR="0032147E" w:rsidRDefault="0032147E" w:rsidP="0032147E">
      <w:pPr>
        <w:pStyle w:val="NeniTitull"/>
      </w:pPr>
      <w:r>
        <w:t>Detyrimi reciprok</w:t>
      </w:r>
    </w:p>
    <w:p w:rsidR="0032147E" w:rsidRDefault="0032147E" w:rsidP="0032147E">
      <w:pPr>
        <w:pStyle w:val="Paragrafi"/>
      </w:pPr>
    </w:p>
    <w:p w:rsidR="0032147E" w:rsidRDefault="0032147E" w:rsidP="0032147E">
      <w:pPr>
        <w:pStyle w:val="Paragrafi"/>
      </w:pPr>
      <w:r>
        <w:t>Prindërit dhe fëmijët reciprokisht duhet të ndihmojnë, të duan dhe të respektojnë njëri-tjetrin.</w:t>
      </w:r>
    </w:p>
    <w:p w:rsidR="0032147E" w:rsidRDefault="0032147E" w:rsidP="0032147E">
      <w:pPr>
        <w:pStyle w:val="Paragrafi"/>
      </w:pPr>
    </w:p>
    <w:p w:rsidR="0032147E" w:rsidRDefault="0032147E" w:rsidP="0032147E">
      <w:pPr>
        <w:pStyle w:val="NeniNr"/>
      </w:pPr>
      <w:r>
        <w:t>Neni 218</w:t>
      </w:r>
    </w:p>
    <w:p w:rsidR="0032147E" w:rsidRDefault="0032147E" w:rsidP="0032147E">
      <w:pPr>
        <w:pStyle w:val="NeniTitull"/>
      </w:pPr>
      <w:r>
        <w:t>Kthimi i fëmijës</w:t>
      </w:r>
    </w:p>
    <w:p w:rsidR="0032147E" w:rsidRDefault="0032147E" w:rsidP="0032147E">
      <w:pPr>
        <w:pStyle w:val="Paragrafi"/>
      </w:pPr>
    </w:p>
    <w:p w:rsidR="0032147E" w:rsidRDefault="0032147E" w:rsidP="0032147E">
      <w:pPr>
        <w:pStyle w:val="Paragrafi"/>
      </w:pPr>
      <w:r>
        <w:t>Prindërit mund të kërkojnë nga gjykata kthimin e fëmijës së tyre të mitur, kur nuk jeton pranë tyre dhe mbahet pa të drejtë nga persona të tjerë.</w:t>
      </w:r>
    </w:p>
    <w:p w:rsidR="0032147E" w:rsidRDefault="0032147E" w:rsidP="0032147E">
      <w:pPr>
        <w:pStyle w:val="Paragrafi"/>
      </w:pPr>
      <w:r>
        <w:t>Gjykata, për rrethana të rënda, mund të mos vendosë kthimin, në qoftë se ky vjen në kundërshtim me interesin më të lartë të fëmijës. Gjykata merr edhe mendimin e fëmijës kur ka mbushur moshën dhjetë vjeç.</w:t>
      </w:r>
    </w:p>
    <w:p w:rsidR="0032147E" w:rsidRDefault="0032147E" w:rsidP="0032147E">
      <w:pPr>
        <w:pStyle w:val="Paragrafi"/>
      </w:pPr>
    </w:p>
    <w:p w:rsidR="0032147E" w:rsidRDefault="0032147E" w:rsidP="0032147E">
      <w:pPr>
        <w:pStyle w:val="NeniNr"/>
      </w:pPr>
      <w:r>
        <w:t>Neni 219</w:t>
      </w:r>
    </w:p>
    <w:p w:rsidR="0032147E" w:rsidRDefault="0032147E" w:rsidP="0032147E">
      <w:pPr>
        <w:pStyle w:val="NeniTitull"/>
      </w:pPr>
      <w:r>
        <w:t>Marrëdhëniet e fëmijës me gjyshërit</w:t>
      </w:r>
    </w:p>
    <w:p w:rsidR="0032147E" w:rsidRDefault="0032147E" w:rsidP="0032147E">
      <w:pPr>
        <w:pStyle w:val="Paragrafi"/>
      </w:pPr>
    </w:p>
    <w:p w:rsidR="0032147E" w:rsidRDefault="0032147E" w:rsidP="0032147E">
      <w:pPr>
        <w:pStyle w:val="Paragrafi"/>
      </w:pPr>
      <w:r>
        <w:t>Prindërit nuk mund të ndalojnë fëmijën të ketë marrëdhënie vetjake me gjyshërit e tij, me përjashtim të rasteve kur ekzistojnë shkaqe të rënda. Në rast mosmarrëveshjeje midis palëve, gjykata mund të vendosë për mënyrën e rregullimit të këtyre marrëdhënieve.</w:t>
      </w:r>
    </w:p>
    <w:p w:rsidR="0032147E" w:rsidRDefault="0032147E" w:rsidP="0032147E">
      <w:pPr>
        <w:pStyle w:val="Paragrafi"/>
      </w:pPr>
    </w:p>
    <w:p w:rsidR="0032147E" w:rsidRDefault="0032147E" w:rsidP="0032147E">
      <w:pPr>
        <w:pStyle w:val="KreuNr"/>
      </w:pPr>
      <w:r>
        <w:t>KREU  II</w:t>
      </w:r>
    </w:p>
    <w:p w:rsidR="0032147E" w:rsidRDefault="0032147E" w:rsidP="0032147E">
      <w:pPr>
        <w:pStyle w:val="KreuTitull"/>
      </w:pPr>
      <w:r>
        <w:t>USHTRIMI I PËRGJEGJËSISË PRINDËRORE</w:t>
      </w:r>
    </w:p>
    <w:p w:rsidR="0032147E" w:rsidRDefault="0032147E" w:rsidP="0032147E">
      <w:pPr>
        <w:pStyle w:val="KreuTitull"/>
      </w:pPr>
    </w:p>
    <w:p w:rsidR="0032147E" w:rsidRDefault="0032147E" w:rsidP="0032147E">
      <w:pPr>
        <w:pStyle w:val="NeniNr"/>
      </w:pPr>
      <w:r>
        <w:t>Neni 220</w:t>
      </w:r>
    </w:p>
    <w:p w:rsidR="0032147E" w:rsidRDefault="0032147E" w:rsidP="0032147E">
      <w:pPr>
        <w:pStyle w:val="NeniTitull"/>
      </w:pPr>
      <w:r>
        <w:t>Ushtrimi i përbashkët i përgjegjësisë prindërore</w:t>
      </w:r>
    </w:p>
    <w:p w:rsidR="0032147E" w:rsidRDefault="0032147E" w:rsidP="0032147E">
      <w:pPr>
        <w:pStyle w:val="Paragrafi"/>
      </w:pPr>
    </w:p>
    <w:p w:rsidR="0032147E" w:rsidRDefault="0032147E" w:rsidP="0032147E">
      <w:pPr>
        <w:pStyle w:val="Paragrafi"/>
      </w:pPr>
      <w:r>
        <w:t>Përgjegjësia prindërore u përket dhe ushtrohet së bashku  nga të dy prindërit në lidhje me fëmijën e lindur gjatë martesës së tyre ose jashtë martese, nëse është njohur nga të dy prindërit.</w:t>
      </w:r>
    </w:p>
    <w:p w:rsidR="0032147E" w:rsidRDefault="0032147E" w:rsidP="0032147E">
      <w:pPr>
        <w:pStyle w:val="Paragrafi"/>
      </w:pPr>
    </w:p>
    <w:p w:rsidR="0032147E" w:rsidRDefault="0032147E" w:rsidP="0032147E">
      <w:pPr>
        <w:pStyle w:val="NeniNr"/>
      </w:pPr>
      <w:r>
        <w:t>Neni 221</w:t>
      </w:r>
    </w:p>
    <w:p w:rsidR="0032147E" w:rsidRDefault="0032147E" w:rsidP="0032147E">
      <w:pPr>
        <w:pStyle w:val="Paragrafi"/>
      </w:pPr>
    </w:p>
    <w:p w:rsidR="0032147E" w:rsidRDefault="0032147E" w:rsidP="0032147E">
      <w:pPr>
        <w:pStyle w:val="Paragrafi"/>
      </w:pPr>
      <w:r>
        <w:t>Në qoftë se prindërit nuk bien dakord për atë që kërkon interesi i fëmijës, ata mund t’i drejtohen gjykatës, e cila vendos  pasi është përpjekur ta zgjidhë çështjen me pajtim.</w:t>
      </w:r>
    </w:p>
    <w:p w:rsidR="0032147E" w:rsidRDefault="0032147E" w:rsidP="0032147E">
      <w:pPr>
        <w:pStyle w:val="Paragrafi"/>
      </w:pPr>
    </w:p>
    <w:p w:rsidR="0032147E" w:rsidRDefault="0032147E" w:rsidP="0032147E">
      <w:pPr>
        <w:pStyle w:val="NeniNr"/>
      </w:pPr>
      <w:r>
        <w:t>Neni 222</w:t>
      </w:r>
    </w:p>
    <w:p w:rsidR="0032147E" w:rsidRDefault="0032147E" w:rsidP="0032147E">
      <w:pPr>
        <w:pStyle w:val="Paragrafi"/>
      </w:pPr>
    </w:p>
    <w:p w:rsidR="0032147E" w:rsidRDefault="0032147E" w:rsidP="0032147E">
      <w:pPr>
        <w:pStyle w:val="Paragrafi"/>
      </w:pPr>
      <w:r>
        <w:t>Kur njëri nga prindërit kryen një veprim të zakonshëm me të tretët, që lidhet me ushtrimin e përgjegjësisë prindërore, ai prezumohet se ka marrë edhe pëlqimin e prindit tjetër.</w:t>
      </w:r>
    </w:p>
    <w:p w:rsidR="0032147E" w:rsidRDefault="0032147E" w:rsidP="0032147E">
      <w:pPr>
        <w:pStyle w:val="Paragrafi"/>
      </w:pPr>
    </w:p>
    <w:p w:rsidR="0032147E" w:rsidRDefault="0032147E" w:rsidP="0032147E">
      <w:pPr>
        <w:pStyle w:val="NeniNr"/>
      </w:pPr>
      <w:r>
        <w:t>Neni 223</w:t>
      </w:r>
    </w:p>
    <w:p w:rsidR="0032147E" w:rsidRDefault="0032147E" w:rsidP="0032147E">
      <w:pPr>
        <w:pStyle w:val="NeniTitull"/>
      </w:pPr>
      <w:r>
        <w:t>Humbja e përgjegjësisë prindërore</w:t>
      </w:r>
    </w:p>
    <w:p w:rsidR="0032147E" w:rsidRDefault="0032147E" w:rsidP="0032147E">
      <w:pPr>
        <w:pStyle w:val="Paragrafi"/>
      </w:pPr>
    </w:p>
    <w:p w:rsidR="0032147E" w:rsidRDefault="0032147E" w:rsidP="0032147E">
      <w:pPr>
        <w:pStyle w:val="Paragrafi"/>
      </w:pPr>
      <w:r>
        <w:t xml:space="preserve">Prindërit e fëmijës mund të humbasin përgjegjësinë prindërore nëpërmjet një vendimi penal që i ka dënuar ata si autorë ose si bashkëpuntorë për një vepër penale ndaj fëmijës së tyre, si bashkëpunëtorë në një vepër penale të kryer nga fëmija i tyre ose nëse janë dënuar për ndonjë nga shkaqet e braktisjes së familjes, për sa kohë që ata nuk kanë marrë përsipër detyrimet që kanë ndaj saj. </w:t>
      </w:r>
    </w:p>
    <w:p w:rsidR="0032147E" w:rsidRDefault="0032147E" w:rsidP="0032147E">
      <w:pPr>
        <w:pStyle w:val="Paragrafi"/>
      </w:pPr>
    </w:p>
    <w:p w:rsidR="0032147E" w:rsidRDefault="0032147E" w:rsidP="0032147E">
      <w:pPr>
        <w:pStyle w:val="NeniNr"/>
      </w:pPr>
      <w:r>
        <w:t>Neni 224</w:t>
      </w:r>
    </w:p>
    <w:p w:rsidR="0032147E" w:rsidRDefault="0032147E" w:rsidP="0032147E">
      <w:pPr>
        <w:pStyle w:val="NeniTitull"/>
      </w:pPr>
      <w:r>
        <w:t>Pamundësia e ushtrimit të përgjegjësisë prindërore</w:t>
      </w:r>
    </w:p>
    <w:p w:rsidR="0032147E" w:rsidRDefault="0032147E" w:rsidP="0032147E">
      <w:pPr>
        <w:pStyle w:val="Paragrafi"/>
      </w:pPr>
    </w:p>
    <w:p w:rsidR="0032147E" w:rsidRDefault="0032147E" w:rsidP="0032147E">
      <w:pPr>
        <w:pStyle w:val="Paragrafi"/>
      </w:pPr>
      <w:r>
        <w:t>Në qoftë se prindërit e fëmijës kanë vdekur, janë në pamundësi të ushtrojnë përgjegjësinë prindërore për shkak të pazotësisë për të vepruar, të mungesës ose për arsye veçanërisht të rënda, fëmija mund t’i besohet një anëtari të familjes, një personi të caktuar si kujdestar, një familjeje kujdestare ose edhe një institucioni të përkujdesjes.</w:t>
      </w:r>
    </w:p>
    <w:p w:rsidR="0032147E" w:rsidRDefault="0032147E" w:rsidP="0032147E">
      <w:pPr>
        <w:pStyle w:val="Paragrafi"/>
      </w:pPr>
      <w:r>
        <w:t>Në këtë rast merret mendimi i sektorit të ndihmës dhe shërbimeve sociale, sipas dispozitave për kujdestarinë.</w:t>
      </w:r>
    </w:p>
    <w:p w:rsidR="0032147E" w:rsidRDefault="0032147E" w:rsidP="0032147E">
      <w:pPr>
        <w:pStyle w:val="Paragrafi"/>
      </w:pPr>
    </w:p>
    <w:p w:rsidR="0032147E" w:rsidRDefault="0032147E" w:rsidP="0032147E">
      <w:pPr>
        <w:pStyle w:val="NeniNr"/>
      </w:pPr>
      <w:r>
        <w:t>Neni 225</w:t>
      </w:r>
    </w:p>
    <w:p w:rsidR="0032147E" w:rsidRDefault="0032147E" w:rsidP="0032147E">
      <w:pPr>
        <w:pStyle w:val="Paragrafi"/>
      </w:pPr>
    </w:p>
    <w:p w:rsidR="0032147E" w:rsidRDefault="0032147E" w:rsidP="0032147E">
      <w:pPr>
        <w:pStyle w:val="Paragrafi"/>
      </w:pPr>
      <w:r>
        <w:t>Në qoftë se njëri nga prindërit është para pamundësisë së ushtrimit të përgjegjësisë prindërore ose kur njëri nga prindërit ka vdekur, përgjegjësia prindërore ushtrohet nga prindi tjetër.</w:t>
      </w:r>
    </w:p>
    <w:p w:rsidR="0032147E" w:rsidRDefault="0032147E" w:rsidP="0032147E">
      <w:pPr>
        <w:pStyle w:val="Paragrafi"/>
      </w:pPr>
    </w:p>
    <w:p w:rsidR="0032147E" w:rsidRDefault="0032147E" w:rsidP="0032147E">
      <w:pPr>
        <w:pStyle w:val="NeniNr"/>
      </w:pPr>
      <w:r>
        <w:t>Neni 226</w:t>
      </w:r>
    </w:p>
    <w:p w:rsidR="0032147E" w:rsidRDefault="0032147E" w:rsidP="0032147E">
      <w:pPr>
        <w:pStyle w:val="NeniTitull"/>
      </w:pPr>
      <w:r>
        <w:t>Përgjegjësia prindërore pas  zgjidhjes së martesës</w:t>
      </w:r>
    </w:p>
    <w:p w:rsidR="0032147E" w:rsidRDefault="0032147E" w:rsidP="0032147E">
      <w:pPr>
        <w:pStyle w:val="Paragrafi"/>
      </w:pPr>
    </w:p>
    <w:p w:rsidR="0032147E" w:rsidRDefault="0032147E" w:rsidP="0032147E">
      <w:pPr>
        <w:pStyle w:val="Paragrafi"/>
      </w:pPr>
      <w:r>
        <w:t>Në qoftë se prindërit e fëmijës kanë zgjidhur martesën, ushtrimi i përgjegjësisë prindërore bëhet sipas Kreut III “Pasojat e zgjidhjes së martesës” të këtij Kodi.</w:t>
      </w:r>
    </w:p>
    <w:p w:rsidR="0032147E" w:rsidRDefault="0032147E" w:rsidP="0032147E">
      <w:pPr>
        <w:pStyle w:val="Paragrafi"/>
      </w:pPr>
    </w:p>
    <w:p w:rsidR="0032147E" w:rsidRDefault="0032147E" w:rsidP="0032147E">
      <w:pPr>
        <w:pStyle w:val="NeniNr"/>
      </w:pPr>
      <w:r>
        <w:t>Neni 227</w:t>
      </w:r>
    </w:p>
    <w:p w:rsidR="0032147E" w:rsidRDefault="0032147E" w:rsidP="0032147E">
      <w:pPr>
        <w:pStyle w:val="NeniTitull"/>
      </w:pPr>
      <w:r>
        <w:t>Përgjegjësia prindërore ndaj fëmijës së lindur jashtë martese</w:t>
      </w:r>
    </w:p>
    <w:p w:rsidR="0032147E" w:rsidRDefault="0032147E" w:rsidP="0032147E">
      <w:pPr>
        <w:pStyle w:val="Paragrafi"/>
      </w:pPr>
    </w:p>
    <w:p w:rsidR="0032147E" w:rsidRDefault="0032147E" w:rsidP="0032147E">
      <w:pPr>
        <w:pStyle w:val="Paragrafi"/>
      </w:pPr>
      <w:r>
        <w:t>Përgjegjësia prindërore ndaj fëmijës së lindur jashtë martese ushtrohet nga prindi që e ka njohur fëmijën si të tij. Në qoftë se ai është njohur nga të dy prindërit, përgjegjësinë prindërore e kanë të dy prindërit.</w:t>
      </w:r>
    </w:p>
    <w:p w:rsidR="0032147E" w:rsidRDefault="0032147E" w:rsidP="0032147E">
      <w:pPr>
        <w:pStyle w:val="Paragrafi"/>
      </w:pPr>
      <w:r>
        <w:t>Me kërkesë të të atit, të nënës ose të prokurorit, gjykata mund të ndryshojë kushtet e ushtrimit të përgjegjësisë prindërore dhe të vendosë që ai të ushtrohet nga njëri  prind ose nga të dy bashkërisht. Gjykata në këtë rast vendos se me cilin prind do të banojë fëmija.</w:t>
      </w:r>
    </w:p>
    <w:p w:rsidR="0032147E" w:rsidRDefault="0032147E" w:rsidP="0032147E">
      <w:pPr>
        <w:pStyle w:val="Paragrafi"/>
      </w:pPr>
      <w:r>
        <w:t xml:space="preserve">Gjykata vendos për të drejtën e vizitës dhe të mbikëqyrjes së prindit, me të cilin fëmija nuk banon. </w:t>
      </w:r>
    </w:p>
    <w:p w:rsidR="0032147E" w:rsidRDefault="0032147E" w:rsidP="0032147E">
      <w:pPr>
        <w:pStyle w:val="Paragrafi"/>
      </w:pPr>
    </w:p>
    <w:p w:rsidR="0032147E" w:rsidRDefault="0032147E" w:rsidP="0032147E">
      <w:pPr>
        <w:pStyle w:val="NeniNr"/>
      </w:pPr>
      <w:r>
        <w:t>Neni  228</w:t>
      </w:r>
    </w:p>
    <w:p w:rsidR="0032147E" w:rsidRDefault="0032147E" w:rsidP="0032147E">
      <w:pPr>
        <w:pStyle w:val="NeniTitull"/>
      </w:pPr>
      <w:r>
        <w:t>Heqja e përgjegjësisë prindërore</w:t>
      </w:r>
    </w:p>
    <w:p w:rsidR="0032147E" w:rsidRDefault="0032147E" w:rsidP="0032147E">
      <w:pPr>
        <w:pStyle w:val="Paragrafi"/>
      </w:pPr>
    </w:p>
    <w:p w:rsidR="0032147E" w:rsidRDefault="0032147E" w:rsidP="0032147E">
      <w:pPr>
        <w:pStyle w:val="Paragrafi"/>
      </w:pPr>
      <w:r>
        <w:t xml:space="preserve">Kur prindi shpërdoron përgjegjësinë prindërore ose tregon pakujdesi të rëndë në ushtrimin e saj, ose me veprimet e tij ndikon në mënyrë të dëmshme në edukimin e fëmijëve, me kërkesën e prindit tjetër, të të afërmve të fëmijës ose të prokurorit, mund t’i hiqet përgjegjësia prindërore. </w:t>
      </w:r>
    </w:p>
    <w:p w:rsidR="0032147E" w:rsidRDefault="0032147E" w:rsidP="0032147E">
      <w:pPr>
        <w:pStyle w:val="Paragrafi"/>
      </w:pPr>
      <w:r>
        <w:t>Heqja e përgjegjësisë prindërore bëhet me vendim të gjykatës, duke u thirrur si i paditur prindi, për të cilin kërkohet kjo heqje.</w:t>
      </w:r>
    </w:p>
    <w:p w:rsidR="0032147E" w:rsidRDefault="0032147E" w:rsidP="0032147E">
      <w:pPr>
        <w:pStyle w:val="Paragrafi"/>
      </w:pPr>
    </w:p>
    <w:p w:rsidR="0032147E" w:rsidRDefault="0032147E" w:rsidP="0032147E">
      <w:pPr>
        <w:pStyle w:val="NeniNr"/>
      </w:pPr>
      <w:r>
        <w:t>Neni 229</w:t>
      </w:r>
    </w:p>
    <w:p w:rsidR="0032147E" w:rsidRDefault="0032147E" w:rsidP="0032147E">
      <w:pPr>
        <w:pStyle w:val="Paragrafi"/>
      </w:pPr>
    </w:p>
    <w:p w:rsidR="0032147E" w:rsidRDefault="0032147E" w:rsidP="0032147E">
      <w:pPr>
        <w:pStyle w:val="Paragrafi"/>
      </w:pPr>
      <w:r>
        <w:t>Gjykata vendos që heqja e përgjegjësisë prindërore të shtrihet mbi të gjithë ose mbi disa nga fëmijët e lindur para vendimit të gjykatës për heqjen e përgjegjësisë.</w:t>
      </w:r>
    </w:p>
    <w:p w:rsidR="0032147E" w:rsidRDefault="0032147E" w:rsidP="0032147E">
      <w:pPr>
        <w:pStyle w:val="Paragrafi"/>
      </w:pPr>
      <w:r>
        <w:t>Heqja e përgjegjësisë prindërore e shkarkon fëmijën nga detyrimi për ushqim ndaj prindërve, me përjashtim të rastit kur gjykata vendos ndryshe.</w:t>
      </w:r>
    </w:p>
    <w:p w:rsidR="0032147E" w:rsidRDefault="0032147E" w:rsidP="0032147E">
      <w:pPr>
        <w:pStyle w:val="NeniNr"/>
      </w:pPr>
    </w:p>
    <w:p w:rsidR="0032147E" w:rsidRDefault="0032147E" w:rsidP="0032147E">
      <w:pPr>
        <w:pStyle w:val="NeniNr"/>
      </w:pPr>
      <w:r>
        <w:t>Neni 230</w:t>
      </w:r>
    </w:p>
    <w:p w:rsidR="0032147E" w:rsidRDefault="0032147E" w:rsidP="0032147E">
      <w:pPr>
        <w:pStyle w:val="NeniTitull"/>
      </w:pPr>
      <w:r>
        <w:t>Kthimi i përgjegjësisë prindërore</w:t>
      </w:r>
    </w:p>
    <w:p w:rsidR="0032147E" w:rsidRDefault="0032147E" w:rsidP="0032147E">
      <w:pPr>
        <w:pStyle w:val="Paragrafi"/>
      </w:pPr>
    </w:p>
    <w:p w:rsidR="0032147E" w:rsidRDefault="0032147E" w:rsidP="0032147E">
      <w:pPr>
        <w:pStyle w:val="Paragrafi"/>
      </w:pPr>
      <w:r>
        <w:t>Përgjegjësia prindërore mund të kthehet me vendim të gjykatës, kur pushon shkaku për të cilin është hequr kjo përgjegjësi.</w:t>
      </w:r>
    </w:p>
    <w:p w:rsidR="0032147E" w:rsidRDefault="0032147E" w:rsidP="0032147E">
      <w:pPr>
        <w:pStyle w:val="Paragrafi"/>
      </w:pPr>
    </w:p>
    <w:p w:rsidR="0032147E" w:rsidRDefault="0032147E" w:rsidP="0032147E">
      <w:pPr>
        <w:pStyle w:val="KreuNr"/>
      </w:pPr>
      <w:r>
        <w:t>KREU  III</w:t>
      </w:r>
    </w:p>
    <w:p w:rsidR="0032147E" w:rsidRDefault="0032147E" w:rsidP="0032147E">
      <w:pPr>
        <w:pStyle w:val="KreuTitull"/>
      </w:pPr>
      <w:r>
        <w:t>PËRGJEGJËSIA PRINDËRORE PËR PASURINË E FËMIJËS</w:t>
      </w:r>
    </w:p>
    <w:p w:rsidR="0032147E" w:rsidRDefault="0032147E" w:rsidP="0032147E">
      <w:pPr>
        <w:pStyle w:val="Paragrafi"/>
      </w:pPr>
    </w:p>
    <w:p w:rsidR="0032147E" w:rsidRDefault="0032147E" w:rsidP="0032147E">
      <w:pPr>
        <w:pStyle w:val="NeniNr"/>
      </w:pPr>
      <w:r>
        <w:t>Neni 231</w:t>
      </w:r>
    </w:p>
    <w:p w:rsidR="0032147E" w:rsidRDefault="0032147E" w:rsidP="0032147E">
      <w:pPr>
        <w:pStyle w:val="NeniTitull"/>
      </w:pPr>
      <w:r>
        <w:t>Përfaqësimi dhe administrimi</w:t>
      </w:r>
    </w:p>
    <w:p w:rsidR="0032147E" w:rsidRDefault="0032147E" w:rsidP="0032147E">
      <w:pPr>
        <w:pStyle w:val="Paragrafi"/>
      </w:pPr>
    </w:p>
    <w:p w:rsidR="0032147E" w:rsidRDefault="0032147E" w:rsidP="0032147E">
      <w:pPr>
        <w:pStyle w:val="Paragrafi"/>
      </w:pPr>
      <w:r>
        <w:t>Prindërit e fëmijës kanë të drejtën  e administrimit dhe të përdorimit të pasurisë së fëmijës së tyre.</w:t>
      </w:r>
    </w:p>
    <w:p w:rsidR="0032147E" w:rsidRDefault="0032147E" w:rsidP="0032147E">
      <w:pPr>
        <w:pStyle w:val="Paragrafi"/>
      </w:pPr>
    </w:p>
    <w:p w:rsidR="0032147E" w:rsidRDefault="0032147E" w:rsidP="0032147E">
      <w:pPr>
        <w:pStyle w:val="NeniNr"/>
      </w:pPr>
      <w:r>
        <w:t>Neni 232</w:t>
      </w:r>
    </w:p>
    <w:p w:rsidR="0032147E" w:rsidRDefault="0032147E" w:rsidP="0032147E">
      <w:pPr>
        <w:pStyle w:val="Paragrafi"/>
      </w:pPr>
    </w:p>
    <w:p w:rsidR="0032147E" w:rsidRDefault="0032147E" w:rsidP="0032147E">
      <w:pPr>
        <w:pStyle w:val="Paragrafi"/>
      </w:pPr>
      <w:r>
        <w:t>Prindërit përfaqësojnë fëmijën e tyre të mitur që nuk ka mbushur moshën katërmbëdhjetë vjeç në të gjitha veprimet juridike, me përjashtim të atyre që, sipas ligjit, i mituri mund t’i kryejë vetë.</w:t>
      </w:r>
    </w:p>
    <w:p w:rsidR="0032147E" w:rsidRDefault="0032147E" w:rsidP="0032147E">
      <w:pPr>
        <w:pStyle w:val="Paragrafi"/>
      </w:pPr>
      <w:r>
        <w:t>I mituri që ka mbushur moshën katërmbëdhjetë vjeç i kryen vetë veprimet juridike, por kurdoherë me pëlqimin paraprak të prindërve, me përjashtim të atyre që, sipas ligjit, mund t’i kryejë vetë.</w:t>
      </w:r>
    </w:p>
    <w:p w:rsidR="0032147E" w:rsidRDefault="0032147E" w:rsidP="0032147E">
      <w:pPr>
        <w:pStyle w:val="Paragrafi"/>
      </w:pPr>
    </w:p>
    <w:p w:rsidR="0032147E" w:rsidRDefault="0032147E" w:rsidP="0032147E">
      <w:pPr>
        <w:pStyle w:val="NeniNr"/>
      </w:pPr>
      <w:r>
        <w:t>Neni 233</w:t>
      </w:r>
    </w:p>
    <w:p w:rsidR="0032147E" w:rsidRDefault="0032147E" w:rsidP="0032147E">
      <w:pPr>
        <w:pStyle w:val="Paragrafi"/>
      </w:pPr>
    </w:p>
    <w:p w:rsidR="0032147E" w:rsidRDefault="0032147E" w:rsidP="0032147E">
      <w:pPr>
        <w:pStyle w:val="Paragrafi"/>
      </w:pPr>
      <w:r>
        <w:t>Pasuria e të miturit që nuk ka mbushur moshën katërmbëdhjetë vjeç administrohet nga prindërit në dobi të fëmijës, kurse pasuria e të miturit që ka mbushur moshën katërmbëdhjetë vjeç administrohet nga vetë i mituri, por gjithmonë me pëlqimin paraprak të prindërve.</w:t>
      </w:r>
    </w:p>
    <w:p w:rsidR="0032147E" w:rsidRDefault="0032147E" w:rsidP="0032147E">
      <w:pPr>
        <w:pStyle w:val="Paragrafi"/>
      </w:pPr>
    </w:p>
    <w:p w:rsidR="0032147E" w:rsidRDefault="0032147E" w:rsidP="0032147E">
      <w:pPr>
        <w:pStyle w:val="NeniNr"/>
      </w:pPr>
      <w:r>
        <w:t>Neni 234</w:t>
      </w:r>
    </w:p>
    <w:p w:rsidR="0032147E" w:rsidRDefault="0032147E" w:rsidP="0032147E">
      <w:pPr>
        <w:pStyle w:val="Paragrafi"/>
      </w:pPr>
    </w:p>
    <w:p w:rsidR="0032147E" w:rsidRDefault="0032147E" w:rsidP="0032147E">
      <w:pPr>
        <w:pStyle w:val="Paragrafi"/>
      </w:pPr>
      <w:r>
        <w:t xml:space="preserve">Tjetërsimi i pasurisë së paluajtshme të çdo fëmije të mitur deri në moshën tetëmbëdhjetë vjeç, lënia hipotekë, ngarkimi me një barrë, marrja hua në emër të të miturit, heqja dorë nga trashëgimia apo legu ose mospranimi i një dhurimi, si dhe përgjithësisht veprimet që kapërcejnë kufijtë e një administrimi të thjeshtë të çdo pasurie të të miturit, mund të kryhen vetëm kur e kërkon interesi i të miturit dhe me autorizim të gjykatës së vendbanimit të të miturit. </w:t>
      </w:r>
    </w:p>
    <w:p w:rsidR="0032147E" w:rsidRDefault="0032147E" w:rsidP="0032147E">
      <w:pPr>
        <w:pStyle w:val="Paragrafi"/>
      </w:pPr>
      <w:r>
        <w:t>Veprimi juridik, që është kryer pa u marrë autorizimi i gjykatës, mund të shpallet i pavlefshëm me kërkesën e prokurorit, të prindit ose të kujdestarit të të miturit.</w:t>
      </w:r>
    </w:p>
    <w:p w:rsidR="0032147E" w:rsidRDefault="0032147E" w:rsidP="0032147E">
      <w:pPr>
        <w:pStyle w:val="Paragrafi"/>
      </w:pPr>
      <w:r>
        <w:t>Në qoftë se gjykata jep pëlqimin më vonë, veprimi juridik nuk shpallet i pavlefshëm.</w:t>
      </w:r>
    </w:p>
    <w:p w:rsidR="0032147E" w:rsidRDefault="0032147E" w:rsidP="0032147E">
      <w:pPr>
        <w:pStyle w:val="Paragrafi"/>
        <w:ind w:firstLine="0"/>
      </w:pPr>
    </w:p>
    <w:p w:rsidR="0032147E" w:rsidRDefault="0032147E" w:rsidP="0032147E">
      <w:pPr>
        <w:pStyle w:val="NeniNr"/>
      </w:pPr>
      <w:r>
        <w:t>Neni 235</w:t>
      </w:r>
    </w:p>
    <w:p w:rsidR="0032147E" w:rsidRDefault="0032147E" w:rsidP="0032147E">
      <w:pPr>
        <w:pStyle w:val="NeniTitull"/>
      </w:pPr>
      <w:r>
        <w:t>Përdorimi i të ardhurave të fëmijës</w:t>
      </w:r>
    </w:p>
    <w:p w:rsidR="0032147E" w:rsidRDefault="0032147E" w:rsidP="0032147E">
      <w:pPr>
        <w:pStyle w:val="Paragrafi"/>
      </w:pPr>
    </w:p>
    <w:p w:rsidR="0032147E" w:rsidRDefault="0032147E" w:rsidP="0032147E">
      <w:pPr>
        <w:pStyle w:val="Paragrafi"/>
      </w:pPr>
      <w:r>
        <w:t>Prindërit mund të përdorin të ardhurat nga pasuria e fëmijës, që ata administrojnë, për mirërritjen, edukimin dhe arsimimin e tij.</w:t>
      </w:r>
    </w:p>
    <w:p w:rsidR="0032147E" w:rsidRDefault="0032147E" w:rsidP="0032147E">
      <w:pPr>
        <w:pStyle w:val="Paragrafi"/>
      </w:pPr>
      <w:r>
        <w:t>Ata mund t’i përdorin këto të ardhura, për të plotësuar nevojat e domosdoshme të familjes, kur nuk kanë pasuri të mjaftueshme për t’i plotësuar vetë ato. Të ardhurat e mbetura kthehen në pasurinë e fëmijës.</w:t>
      </w:r>
    </w:p>
    <w:p w:rsidR="0032147E" w:rsidRDefault="0032147E" w:rsidP="0032147E">
      <w:pPr>
        <w:pStyle w:val="Paragrafi"/>
      </w:pPr>
    </w:p>
    <w:p w:rsidR="0032147E" w:rsidRDefault="0032147E" w:rsidP="0032147E">
      <w:pPr>
        <w:pStyle w:val="NeniNr"/>
      </w:pPr>
      <w:r>
        <w:t>Neni 236</w:t>
      </w:r>
    </w:p>
    <w:p w:rsidR="0032147E" w:rsidRDefault="0032147E" w:rsidP="0032147E">
      <w:pPr>
        <w:pStyle w:val="NeniTitull"/>
      </w:pPr>
      <w:r>
        <w:t>Administrimi i pasurisë</w:t>
      </w:r>
    </w:p>
    <w:p w:rsidR="0032147E" w:rsidRDefault="0032147E" w:rsidP="0032147E">
      <w:pPr>
        <w:pStyle w:val="Paragrafi"/>
      </w:pPr>
    </w:p>
    <w:p w:rsidR="0032147E" w:rsidRDefault="0032147E" w:rsidP="0032147E">
      <w:pPr>
        <w:pStyle w:val="Paragrafi"/>
      </w:pPr>
      <w:r>
        <w:t>Administrimi i pasurisë së fëmijës bëhet nga të dy prindërit bashkërisht, në rastin kur ata e ushtrojnë përgjegjësinë prindërore bashkërisht dhe në rastet e tjera ose nga i ati apo nga nëna nën kontrollin e gjykatës, sipas neneve 234 dhe 235 të këtij Kodi.</w:t>
      </w:r>
    </w:p>
    <w:p w:rsidR="0032147E" w:rsidRDefault="0032147E" w:rsidP="0032147E">
      <w:pPr>
        <w:pStyle w:val="Paragrafi"/>
      </w:pPr>
      <w:r>
        <w:t>E drejta e përdorimit të pasurisë së fëmijës është e lidhur me të drejtën e administrimit ligjor. Kjo e drejtë u takon të dy prindërve bashkërisht ose atij që është i ngarkuar me administrimin e pasurisë së fëmijës.</w:t>
      </w:r>
    </w:p>
    <w:p w:rsidR="0032147E" w:rsidRDefault="0032147E" w:rsidP="0032147E">
      <w:pPr>
        <w:pStyle w:val="Paragrafi"/>
      </w:pPr>
    </w:p>
    <w:p w:rsidR="0032147E" w:rsidRDefault="0032147E" w:rsidP="0032147E">
      <w:pPr>
        <w:pStyle w:val="NeniNr"/>
      </w:pPr>
      <w:r>
        <w:t>Neni 237</w:t>
      </w:r>
    </w:p>
    <w:p w:rsidR="0032147E" w:rsidRDefault="0032147E" w:rsidP="0032147E">
      <w:pPr>
        <w:pStyle w:val="Paragrafi"/>
      </w:pPr>
    </w:p>
    <w:p w:rsidR="0032147E" w:rsidRDefault="0032147E" w:rsidP="0032147E">
      <w:pPr>
        <w:pStyle w:val="Paragrafi"/>
      </w:pPr>
      <w:r>
        <w:t>E drejta e përdorimit të pasurisë së fëmijës nga prindi pushon:</w:t>
      </w:r>
    </w:p>
    <w:p w:rsidR="0032147E" w:rsidRDefault="0032147E" w:rsidP="0032147E">
      <w:pPr>
        <w:pStyle w:val="Paragrafi"/>
      </w:pPr>
      <w:r>
        <w:t>a) kur fëmija  bëhet madhor;</w:t>
      </w:r>
    </w:p>
    <w:p w:rsidR="0032147E" w:rsidRDefault="0032147E" w:rsidP="0032147E">
      <w:pPr>
        <w:pStyle w:val="Paragrafi"/>
      </w:pPr>
      <w:r>
        <w:t>b) për shkaqet për të cilat merr fund përgjegjësia prindërore ose administrimi ligjor;</w:t>
      </w:r>
    </w:p>
    <w:p w:rsidR="0032147E" w:rsidRDefault="0032147E" w:rsidP="0032147E">
      <w:pPr>
        <w:pStyle w:val="Paragrafi"/>
      </w:pPr>
      <w:r>
        <w:t>c) për të gjitha shkaqet që lidhen me marrjen fund të uzufruktit.</w:t>
      </w:r>
    </w:p>
    <w:p w:rsidR="0032147E" w:rsidRDefault="0032147E" w:rsidP="0032147E">
      <w:pPr>
        <w:pStyle w:val="Paragrafi"/>
      </w:pPr>
    </w:p>
    <w:p w:rsidR="0032147E" w:rsidRDefault="0032147E" w:rsidP="0032147E">
      <w:pPr>
        <w:pStyle w:val="NeniTitull"/>
      </w:pPr>
      <w:r>
        <w:t>Neni 238</w:t>
      </w:r>
    </w:p>
    <w:p w:rsidR="0032147E" w:rsidRDefault="0032147E" w:rsidP="0032147E">
      <w:pPr>
        <w:pStyle w:val="Paragrafi"/>
      </w:pPr>
    </w:p>
    <w:p w:rsidR="0032147E" w:rsidRDefault="0032147E" w:rsidP="0032147E">
      <w:pPr>
        <w:pStyle w:val="Paragrafi"/>
      </w:pPr>
      <w:r>
        <w:t>Detyrimet që lidhen me të drejtën e përdorimit të pasurisë së fëmijës janë:</w:t>
      </w:r>
    </w:p>
    <w:p w:rsidR="0032147E" w:rsidRDefault="0032147E" w:rsidP="0032147E">
      <w:pPr>
        <w:pStyle w:val="Paragrafi"/>
      </w:pPr>
      <w:r>
        <w:t>a) detyrimet që kanë personat që gëzojnë të drejtën e uzufruktit në një pasuri;</w:t>
      </w:r>
    </w:p>
    <w:p w:rsidR="0032147E" w:rsidRDefault="0032147E" w:rsidP="0032147E">
      <w:pPr>
        <w:pStyle w:val="Paragrafi"/>
      </w:pPr>
      <w:r>
        <w:t>b) detyrimi për ushqim, mirërritje, edukim dhe arsimim të fëmijës, në bazë të pasurisë.</w:t>
      </w:r>
    </w:p>
    <w:p w:rsidR="0032147E" w:rsidRDefault="0032147E" w:rsidP="0032147E">
      <w:pPr>
        <w:pStyle w:val="Paragrafi"/>
      </w:pPr>
    </w:p>
    <w:p w:rsidR="0032147E" w:rsidRDefault="0032147E" w:rsidP="0032147E">
      <w:pPr>
        <w:pStyle w:val="NeniNr"/>
      </w:pPr>
      <w:r>
        <w:t>Neni 239</w:t>
      </w:r>
    </w:p>
    <w:p w:rsidR="0032147E" w:rsidRDefault="0032147E" w:rsidP="0032147E">
      <w:pPr>
        <w:pStyle w:val="Paragrafi"/>
      </w:pPr>
    </w:p>
    <w:p w:rsidR="0032147E" w:rsidRDefault="0032147E" w:rsidP="0032147E">
      <w:pPr>
        <w:pStyle w:val="Paragrafi"/>
      </w:pPr>
      <w:r>
        <w:t>E drejta e përdorimit të pasurisë së fëmijës nuk shtrihet mbi pasurinë që ai fiton nga puna e tij, as mbi pasurinë që i është dhuruar ose që i ka kaluar me trashëgimi, kur prindi është ndaluar shprehimisht të ketë të drejtën e përdorimit mbi këtë pasuri.</w:t>
      </w:r>
    </w:p>
    <w:p w:rsidR="0032147E" w:rsidRDefault="0032147E" w:rsidP="0032147E">
      <w:pPr>
        <w:pStyle w:val="Paragrafi"/>
      </w:pPr>
    </w:p>
    <w:p w:rsidR="0032147E" w:rsidRDefault="0032147E" w:rsidP="0032147E">
      <w:pPr>
        <w:pStyle w:val="TitulliNr"/>
      </w:pPr>
      <w:r>
        <w:t>TITULLI IV</w:t>
      </w:r>
    </w:p>
    <w:p w:rsidR="0032147E" w:rsidRDefault="0032147E" w:rsidP="0032147E">
      <w:pPr>
        <w:pStyle w:val="TitulliTitull"/>
      </w:pPr>
      <w:r>
        <w:t>BIRËSIMI</w:t>
      </w:r>
    </w:p>
    <w:p w:rsidR="0032147E" w:rsidRDefault="0032147E" w:rsidP="0032147E">
      <w:pPr>
        <w:pStyle w:val="Paragrafi"/>
      </w:pPr>
    </w:p>
    <w:p w:rsidR="0032147E" w:rsidRDefault="0032147E" w:rsidP="0032147E">
      <w:pPr>
        <w:pStyle w:val="NeniNr"/>
      </w:pPr>
      <w:r>
        <w:t>Neni 240</w:t>
      </w:r>
    </w:p>
    <w:p w:rsidR="0032147E" w:rsidRDefault="0032147E" w:rsidP="0032147E">
      <w:pPr>
        <w:pStyle w:val="NeniTitull"/>
      </w:pPr>
      <w:r>
        <w:t>Interesi i të miturit</w:t>
      </w:r>
    </w:p>
    <w:p w:rsidR="0032147E" w:rsidRDefault="0032147E" w:rsidP="0032147E">
      <w:pPr>
        <w:pStyle w:val="NeniTitull"/>
      </w:pPr>
    </w:p>
    <w:p w:rsidR="0032147E" w:rsidRDefault="0032147E" w:rsidP="0032147E">
      <w:pPr>
        <w:pStyle w:val="Paragrafi"/>
      </w:pPr>
      <w:r>
        <w:t>Birësimi lejohet vetëm në rast se është në interesin e lartë të të miturit dhe garanton respektimin e të drejtave të tij themelore.</w:t>
      </w:r>
    </w:p>
    <w:p w:rsidR="0032147E" w:rsidRDefault="0032147E" w:rsidP="0032147E">
      <w:pPr>
        <w:pStyle w:val="Paragrafi"/>
      </w:pPr>
    </w:p>
    <w:p w:rsidR="0032147E" w:rsidRDefault="0032147E" w:rsidP="0032147E">
      <w:pPr>
        <w:pStyle w:val="NeniNr"/>
      </w:pPr>
      <w:r>
        <w:t>Neni 241</w:t>
      </w:r>
    </w:p>
    <w:p w:rsidR="0032147E" w:rsidRDefault="0032147E" w:rsidP="0032147E">
      <w:pPr>
        <w:pStyle w:val="NeniTitull"/>
      </w:pPr>
      <w:r>
        <w:t>Kushtet e birësimit</w:t>
      </w:r>
    </w:p>
    <w:p w:rsidR="0032147E" w:rsidRDefault="0032147E" w:rsidP="0032147E">
      <w:pPr>
        <w:pStyle w:val="Paragrafi"/>
      </w:pPr>
    </w:p>
    <w:p w:rsidR="0032147E" w:rsidRDefault="0032147E" w:rsidP="0032147E">
      <w:pPr>
        <w:pStyle w:val="Paragrafi"/>
      </w:pPr>
      <w:r>
        <w:t>Birësohet vetëm i mituri.</w:t>
      </w:r>
    </w:p>
    <w:p w:rsidR="0032147E" w:rsidRDefault="0032147E" w:rsidP="0032147E">
      <w:pPr>
        <w:pStyle w:val="Paragrafi"/>
      </w:pPr>
      <w:r>
        <w:t>Birësuesi duhet të ketë një diferencë moshe të paktën 18 vjet me të birësuarin.</w:t>
      </w:r>
    </w:p>
    <w:p w:rsidR="0032147E" w:rsidRDefault="0032147E" w:rsidP="0032147E">
      <w:pPr>
        <w:pStyle w:val="Paragrafi"/>
      </w:pPr>
      <w:r>
        <w:t>Në qoftë se birësohet fëmija i bashkëshortit, diferenca e moshës duhet të jetë jo më pak se 15 vjet.</w:t>
      </w:r>
    </w:p>
    <w:p w:rsidR="0032147E" w:rsidRDefault="0032147E" w:rsidP="0032147E">
      <w:pPr>
        <w:pStyle w:val="Paragrafi"/>
      </w:pPr>
    </w:p>
    <w:p w:rsidR="0032147E" w:rsidRDefault="0032147E" w:rsidP="0032147E">
      <w:pPr>
        <w:pStyle w:val="NeniNr"/>
      </w:pPr>
      <w:r>
        <w:t>Neni 242</w:t>
      </w:r>
    </w:p>
    <w:p w:rsidR="0032147E" w:rsidRDefault="0032147E" w:rsidP="0032147E">
      <w:pPr>
        <w:pStyle w:val="Paragrafi"/>
      </w:pPr>
    </w:p>
    <w:p w:rsidR="0032147E" w:rsidRDefault="0032147E" w:rsidP="0032147E">
      <w:pPr>
        <w:pStyle w:val="Paragrafi"/>
      </w:pPr>
      <w:r>
        <w:t>I mituri nuk mund të birësohet nga shumë persona, përveç rastit kur ata janë bashkëshortë.</w:t>
      </w:r>
    </w:p>
    <w:p w:rsidR="0032147E" w:rsidRDefault="0032147E" w:rsidP="0032147E">
      <w:pPr>
        <w:pStyle w:val="Paragrafi"/>
      </w:pPr>
      <w:r>
        <w:t>Birësimi i ri lejohet pas vdekjes së birësuesit ose të birësuesve apo pas vdekjes së njërit prej birësuesve, në qoftë se kërkesa është paraqitur nga bashkëshorti i ri i birësuesit.</w:t>
      </w:r>
    </w:p>
    <w:p w:rsidR="0032147E" w:rsidRDefault="0032147E" w:rsidP="0032147E">
      <w:pPr>
        <w:pStyle w:val="Paragrafi"/>
      </w:pPr>
    </w:p>
    <w:p w:rsidR="0032147E" w:rsidRDefault="0032147E" w:rsidP="0032147E">
      <w:pPr>
        <w:pStyle w:val="NeniNr"/>
      </w:pPr>
      <w:r>
        <w:t>Neni 243</w:t>
      </w:r>
    </w:p>
    <w:p w:rsidR="0032147E" w:rsidRDefault="0032147E" w:rsidP="0032147E">
      <w:pPr>
        <w:pStyle w:val="NeniTitull"/>
      </w:pPr>
      <w:r>
        <w:t>Ndalimet e birësimit</w:t>
      </w:r>
    </w:p>
    <w:p w:rsidR="0032147E" w:rsidRDefault="0032147E" w:rsidP="00017F0C">
      <w:pPr>
        <w:pStyle w:val="Paragrafi"/>
      </w:pPr>
    </w:p>
    <w:p w:rsidR="0032147E" w:rsidRDefault="0032147E" w:rsidP="0032147E">
      <w:pPr>
        <w:pStyle w:val="Paragrafi"/>
      </w:pPr>
      <w:r>
        <w:t>Nuk mund të birësohet një person nga të paralindurit e tij, si edhe vëllai nga motra dhe anasjelltas.</w:t>
      </w:r>
    </w:p>
    <w:p w:rsidR="0032147E" w:rsidRDefault="0032147E" w:rsidP="0032147E">
      <w:pPr>
        <w:pStyle w:val="Paragrafi"/>
      </w:pPr>
    </w:p>
    <w:p w:rsidR="0032147E" w:rsidRDefault="0032147E" w:rsidP="0032147E">
      <w:pPr>
        <w:pStyle w:val="NeniNr"/>
      </w:pPr>
      <w:r>
        <w:t>Neni 244</w:t>
      </w:r>
    </w:p>
    <w:p w:rsidR="0032147E" w:rsidRDefault="0032147E" w:rsidP="0032147E">
      <w:pPr>
        <w:pStyle w:val="Paragrafi"/>
      </w:pPr>
    </w:p>
    <w:p w:rsidR="0032147E" w:rsidRDefault="0032147E" w:rsidP="0032147E">
      <w:pPr>
        <w:pStyle w:val="Paragrafi"/>
      </w:pPr>
      <w:r>
        <w:t xml:space="preserve">Nuk mund të birësohet një person nga kujdestari i tij, pa u parë përpara nga gjykata administrimi i pasurisë së të miturit prej tij, dorëzimi i pasurisë së të miturit, si dhe vlerësimi i detyrimeve në ngarkim të kujdestarit ose dhënia e garancisë nga kujdestari për përmbushjen e këtyre detyrimeve. </w:t>
      </w:r>
    </w:p>
    <w:p w:rsidR="0032147E" w:rsidRDefault="0032147E" w:rsidP="0032147E">
      <w:pPr>
        <w:pStyle w:val="Paragrafi"/>
      </w:pPr>
    </w:p>
    <w:p w:rsidR="0032147E" w:rsidRDefault="0032147E" w:rsidP="0032147E">
      <w:pPr>
        <w:pStyle w:val="NeniNr"/>
      </w:pPr>
      <w:r>
        <w:t>Neni 245</w:t>
      </w:r>
    </w:p>
    <w:p w:rsidR="0032147E" w:rsidRDefault="0032147E" w:rsidP="0032147E">
      <w:pPr>
        <w:pStyle w:val="Paragrafi"/>
      </w:pPr>
    </w:p>
    <w:p w:rsidR="0032147E" w:rsidRDefault="0032147E" w:rsidP="0032147E">
      <w:pPr>
        <w:pStyle w:val="Paragrafi"/>
      </w:pPr>
      <w:r>
        <w:t>Personi nuk mund të birësojë kur:</w:t>
      </w:r>
    </w:p>
    <w:p w:rsidR="0032147E" w:rsidRDefault="0032147E" w:rsidP="0032147E">
      <w:pPr>
        <w:pStyle w:val="Paragrafi"/>
      </w:pPr>
      <w:r>
        <w:t>a) i është hequr nga gjykata përgjegjësia prindërore;</w:t>
      </w:r>
    </w:p>
    <w:p w:rsidR="0032147E" w:rsidRDefault="0032147E" w:rsidP="0032147E">
      <w:pPr>
        <w:pStyle w:val="Paragrafi"/>
      </w:pPr>
      <w:r>
        <w:t>b) vuan nga një sëmundje psikike ose ka zhvillim mendor të metë, si dhe vuan nga një sëmundje, e cila mund të vërë në rrezik shëndetin dhe jetën e atij që do të birësohet;</w:t>
      </w:r>
    </w:p>
    <w:p w:rsidR="0032147E" w:rsidRDefault="0032147E" w:rsidP="0032147E">
      <w:pPr>
        <w:pStyle w:val="Paragrafi"/>
      </w:pPr>
      <w:r>
        <w:t>c) nuk ka garancinë si person, se do të kryejë në rregull detyrën e birësuesit në lidhje me mirërritjen, edukimin dhe arsimimin e atij që do të birësohet.</w:t>
      </w:r>
    </w:p>
    <w:p w:rsidR="0032147E" w:rsidRDefault="0032147E" w:rsidP="0032147E">
      <w:pPr>
        <w:pStyle w:val="Paragrafi"/>
      </w:pPr>
    </w:p>
    <w:p w:rsidR="0032147E" w:rsidRDefault="0032147E" w:rsidP="0032147E">
      <w:pPr>
        <w:pStyle w:val="NeniNr"/>
      </w:pPr>
      <w:r>
        <w:t>Neni 246</w:t>
      </w:r>
    </w:p>
    <w:p w:rsidR="0032147E" w:rsidRDefault="0032147E" w:rsidP="0032147E">
      <w:pPr>
        <w:pStyle w:val="NeniTitull"/>
      </w:pPr>
      <w:r>
        <w:t>Pëlqimi për birësim</w:t>
      </w:r>
    </w:p>
    <w:p w:rsidR="0032147E" w:rsidRDefault="0032147E" w:rsidP="0032147E">
      <w:pPr>
        <w:pStyle w:val="Paragrafi"/>
      </w:pPr>
    </w:p>
    <w:p w:rsidR="0032147E" w:rsidRDefault="0032147E" w:rsidP="0032147E">
      <w:pPr>
        <w:pStyle w:val="Paragrafi"/>
      </w:pPr>
      <w:r>
        <w:t>Për birësimin e të miturit kërkohet pëlqimi i të dy prindërve të tij.</w:t>
      </w:r>
    </w:p>
    <w:p w:rsidR="0032147E" w:rsidRDefault="0032147E" w:rsidP="0032147E">
      <w:pPr>
        <w:pStyle w:val="Paragrafi"/>
      </w:pPr>
      <w:r>
        <w:t>Në qoftë se njëri nga të dy prindërit ka vdekur, nuk është në gjendje të shprehë vullnetin e tij  ose i është hequr përgjegjësia prindërore, pëlqimi i prindit tjetër është i  mjaftueshëm.</w:t>
      </w:r>
    </w:p>
    <w:p w:rsidR="0032147E" w:rsidRDefault="0032147E" w:rsidP="0032147E">
      <w:pPr>
        <w:pStyle w:val="Paragrafi"/>
      </w:pPr>
      <w:r>
        <w:t>Kur fëmijës i kanë vdekur të dy prindërit, kur atyre u është hequr zotësia për të vepruar ose janë të panjohur, gjykata vendos nëse fëmija duhet të birësohet.</w:t>
      </w:r>
    </w:p>
    <w:p w:rsidR="0032147E" w:rsidRDefault="0032147E" w:rsidP="0032147E">
      <w:pPr>
        <w:pStyle w:val="Paragrafi"/>
      </w:pPr>
      <w:r>
        <w:t>Kur birësuesi është i martuar, duhet të merret pëlqimi i bashkëshortit të tij.</w:t>
      </w:r>
    </w:p>
    <w:p w:rsidR="0032147E" w:rsidRDefault="0032147E" w:rsidP="0032147E">
      <w:pPr>
        <w:pStyle w:val="Paragrafi"/>
      </w:pPr>
      <w:r>
        <w:t>Kur i birësuari ka mbushur moshën dhjetë vjeç merret mendimi i tij dhe në moshën dymbëdhjetë vjeç kërkohet  pëlqimi i tij.</w:t>
      </w:r>
    </w:p>
    <w:p w:rsidR="0032147E" w:rsidRDefault="0032147E" w:rsidP="0032147E">
      <w:pPr>
        <w:pStyle w:val="Paragrafi"/>
      </w:pPr>
    </w:p>
    <w:p w:rsidR="0032147E" w:rsidRDefault="0032147E" w:rsidP="0032147E">
      <w:pPr>
        <w:pStyle w:val="NeniNr"/>
      </w:pPr>
      <w:r>
        <w:t>Neni 247</w:t>
      </w:r>
    </w:p>
    <w:p w:rsidR="0032147E" w:rsidRDefault="0032147E" w:rsidP="0032147E">
      <w:pPr>
        <w:pStyle w:val="Paragrafi"/>
      </w:pPr>
    </w:p>
    <w:p w:rsidR="0032147E" w:rsidRDefault="0032147E" w:rsidP="0032147E">
      <w:pPr>
        <w:pStyle w:val="Paragrafi"/>
      </w:pPr>
      <w:r>
        <w:t>Pëlqimi për birësim jepet përpara gjykatës kompetente. Në rast se personi ka vendbanimin ose vendqëndrimin e tij në një shtet tjetër, mund të japë pëlqimin para agjentit diplomatik ose konsullor pranë ambasadës ose konsullatës shqiptare.</w:t>
      </w:r>
    </w:p>
    <w:p w:rsidR="0032147E" w:rsidRDefault="0032147E" w:rsidP="0032147E">
      <w:pPr>
        <w:pStyle w:val="Paragrafi"/>
      </w:pPr>
    </w:p>
    <w:p w:rsidR="0032147E" w:rsidRDefault="0032147E" w:rsidP="0032147E">
      <w:pPr>
        <w:pStyle w:val="NeniTitull"/>
      </w:pPr>
      <w:r>
        <w:t>Neni 248</w:t>
      </w:r>
    </w:p>
    <w:p w:rsidR="0032147E" w:rsidRDefault="0032147E" w:rsidP="0032147E">
      <w:pPr>
        <w:pStyle w:val="Paragrafi"/>
      </w:pPr>
    </w:p>
    <w:p w:rsidR="0032147E" w:rsidRDefault="0032147E" w:rsidP="0032147E">
      <w:pPr>
        <w:pStyle w:val="Paragrafi"/>
      </w:pPr>
      <w:r>
        <w:t>Pëlqimi për birësim mund të tërhiqet nga prindërit biologjikë, brenda 3 muajve nga çasti i dhënies së tij.</w:t>
      </w:r>
    </w:p>
    <w:p w:rsidR="0032147E" w:rsidRDefault="0032147E" w:rsidP="0032147E">
      <w:pPr>
        <w:pStyle w:val="Paragrafi"/>
      </w:pPr>
      <w:r>
        <w:t>Kjo periudhë shërben edhe si periudhë provë për marrëdhëniet midis birësuesve dhe të birësuarit.</w:t>
      </w:r>
    </w:p>
    <w:p w:rsidR="0032147E" w:rsidRDefault="0032147E" w:rsidP="0032147E">
      <w:pPr>
        <w:pStyle w:val="Paragrafi"/>
      </w:pPr>
      <w:r>
        <w:t>Periudha e provës shërben për të vendosur një marrëdhënie birësuese midis një fëmije dhe një familjeje.</w:t>
      </w:r>
    </w:p>
    <w:p w:rsidR="0032147E" w:rsidRDefault="0032147E" w:rsidP="0032147E">
      <w:pPr>
        <w:pStyle w:val="Paragrafi"/>
      </w:pPr>
      <w:r>
        <w:t>Prindërit mund të tërheqin pëlqimin e tyre edhe pas kalimit të afatit tremujor, deri në çastin e marrjes së vendimit nga gjykata kompetente.</w:t>
      </w:r>
    </w:p>
    <w:p w:rsidR="0032147E" w:rsidRDefault="0032147E" w:rsidP="0032147E">
      <w:pPr>
        <w:pStyle w:val="Paragrafi"/>
      </w:pPr>
      <w:r>
        <w:t>Gjykata, përpara se të vendosë, duhet të verifikojë nëse  janë plotësuar afatet e mësipërme, nëse janë bërë të gjitha përpjekjet e nevojshme për kthimin e fëmijës  pranë prindërve biologjikë dhe nëse gjatë bashkimit ka funksionuar marrëdhënia e të miturit me  birësuesit.</w:t>
      </w:r>
    </w:p>
    <w:p w:rsidR="0032147E" w:rsidRDefault="0032147E" w:rsidP="0032147E">
      <w:pPr>
        <w:pStyle w:val="Paragrafi"/>
      </w:pPr>
      <w:r>
        <w:t>Në qoftë se personi, që i është besuar fëmija gjatë periudhës së provës dhe më pas, refuzon ta kthejë atë, prindërit mund t’i drejtohen gjykatës, e cila mund të vendosë kthimin e fëmijës në rast se kjo është në interesin e tij.</w:t>
      </w:r>
    </w:p>
    <w:p w:rsidR="0032147E" w:rsidRDefault="0032147E" w:rsidP="0032147E">
      <w:pPr>
        <w:pStyle w:val="Paragrafi"/>
      </w:pPr>
    </w:p>
    <w:p w:rsidR="0032147E" w:rsidRDefault="0032147E" w:rsidP="0032147E">
      <w:pPr>
        <w:pStyle w:val="NeniNr"/>
      </w:pPr>
      <w:r>
        <w:t>Neni 249</w:t>
      </w:r>
    </w:p>
    <w:p w:rsidR="0032147E" w:rsidRDefault="0032147E" w:rsidP="0032147E">
      <w:pPr>
        <w:pStyle w:val="Paragrafi"/>
      </w:pPr>
    </w:p>
    <w:p w:rsidR="0032147E" w:rsidRDefault="0032147E" w:rsidP="0032147E">
      <w:pPr>
        <w:pStyle w:val="Paragrafi"/>
      </w:pPr>
      <w:r>
        <w:t>Nëse birësuesi vdes pasi ka dhënë pëlqimin dhe para dhënies së vendimit, gjykata mund të vazhdojë procedurën e gjykimit për përfundimin e birësimit.</w:t>
      </w:r>
    </w:p>
    <w:p w:rsidR="0032147E" w:rsidRDefault="0032147E" w:rsidP="0032147E">
      <w:pPr>
        <w:pStyle w:val="Paragrafi"/>
      </w:pPr>
      <w:r>
        <w:t>Trashëgimtarët e birësuesit mund të paraqesin në gjykatë pretendime për të kundërshtuar birësimin.</w:t>
      </w:r>
    </w:p>
    <w:p w:rsidR="0032147E" w:rsidRDefault="0032147E" w:rsidP="0032147E">
      <w:pPr>
        <w:pStyle w:val="Paragrafi"/>
      </w:pPr>
      <w:r>
        <w:t>Nëse birësimi pranohet nga gjykata, ai sjell efekte që nga çasti i dhënies së pëlqimit nga birësuesi.</w:t>
      </w:r>
    </w:p>
    <w:p w:rsidR="0032147E" w:rsidRDefault="0032147E" w:rsidP="0032147E">
      <w:pPr>
        <w:pStyle w:val="Paragrafi"/>
      </w:pPr>
    </w:p>
    <w:p w:rsidR="0032147E" w:rsidRDefault="0032147E" w:rsidP="0032147E">
      <w:pPr>
        <w:pStyle w:val="NeniNr"/>
      </w:pPr>
      <w:r>
        <w:t>Neni 250</w:t>
      </w:r>
    </w:p>
    <w:p w:rsidR="0032147E" w:rsidRDefault="0032147E" w:rsidP="0032147E">
      <w:pPr>
        <w:pStyle w:val="NeniTitull"/>
      </w:pPr>
      <w:r>
        <w:t>Deklarimi i braktisjes</w:t>
      </w:r>
    </w:p>
    <w:p w:rsidR="0032147E" w:rsidRDefault="0032147E" w:rsidP="0032147E">
      <w:pPr>
        <w:pStyle w:val="Paragrafi"/>
      </w:pPr>
    </w:p>
    <w:p w:rsidR="0032147E" w:rsidRDefault="0032147E" w:rsidP="0032147E">
      <w:pPr>
        <w:pStyle w:val="Paragrafi"/>
      </w:pPr>
      <w:r>
        <w:t>Gjykata e rrethit mund të deklarojë të braktisur të miturin që ndodhet pranë një institucioni të përkujdesjes sociale, publik ose privat, ose te personi që e ka në përkujdesje, kur prindërit e tij, në mënyrë të dukshme, nuk janë interesuar për të gjatë një viti, përpara paraqitjes së kërkesës për deklarimin e braktisjes.</w:t>
      </w:r>
    </w:p>
    <w:p w:rsidR="0032147E" w:rsidRDefault="0032147E" w:rsidP="0032147E">
      <w:pPr>
        <w:pStyle w:val="Paragrafi"/>
      </w:pPr>
      <w:r>
        <w:t>Kur i mituri ka qenë strehuar që nga lindja e tij në një institucion, afati prej 1 viti kufizohet në 3 muaj.</w:t>
      </w:r>
    </w:p>
    <w:p w:rsidR="0032147E" w:rsidRDefault="0032147E" w:rsidP="0032147E">
      <w:pPr>
        <w:pStyle w:val="Paragrafi"/>
      </w:pPr>
      <w:r>
        <w:t>Konsiderohen në mënyrë të dukshme të painteresuar për fëmijën prindërit që vullnetarisht nuk kanë mbajtur marrëdhënie të përzemërta të nevojshme për rritjen e tij dhe që kanë treguar pakujdesi të rëndë në ushtrimin e  përgjegjësisë prindërore.</w:t>
      </w:r>
    </w:p>
    <w:p w:rsidR="0032147E" w:rsidRDefault="0032147E" w:rsidP="0032147E">
      <w:pPr>
        <w:pStyle w:val="Paragrafi"/>
      </w:pPr>
      <w:r>
        <w:t xml:space="preserve">Gjykata i kërkon personit që ka paraqitur kërkesën shpjegime nëse ka bërë përjekje për gjetjen e prindërve biologjikë të fëmijës dhe kthimin e fëmijës në familjen biologjike, nëse kjo është e mundur. </w:t>
      </w:r>
    </w:p>
    <w:p w:rsidR="0032147E" w:rsidRDefault="0032147E" w:rsidP="0032147E">
      <w:pPr>
        <w:pStyle w:val="Paragrafi"/>
      </w:pPr>
      <w:r>
        <w:t>Braktisja nuk deklarohet kur, gjatë afatit të parashikuar në paragrafin e parë të këtij neni, një anëtar i familjes ka kërkuar të marrë përsipër rritjen e fëmijës dhe kjo kërkesë është konsideruar në përputhje me interesin e fëmijës.</w:t>
      </w:r>
    </w:p>
    <w:p w:rsidR="0032147E" w:rsidRDefault="0032147E" w:rsidP="0032147E">
      <w:pPr>
        <w:pStyle w:val="Paragrafi"/>
      </w:pPr>
    </w:p>
    <w:p w:rsidR="0032147E" w:rsidRDefault="0032147E" w:rsidP="0032147E">
      <w:pPr>
        <w:pStyle w:val="Paragrafi"/>
      </w:pPr>
    </w:p>
    <w:p w:rsidR="0032147E" w:rsidRDefault="0032147E" w:rsidP="0032147E">
      <w:pPr>
        <w:pStyle w:val="NeniNr"/>
      </w:pPr>
      <w:r>
        <w:t>Neni 251</w:t>
      </w:r>
    </w:p>
    <w:p w:rsidR="0032147E" w:rsidRDefault="0032147E" w:rsidP="0032147E">
      <w:pPr>
        <w:pStyle w:val="Paragrafi"/>
      </w:pPr>
    </w:p>
    <w:p w:rsidR="0032147E" w:rsidRDefault="0032147E" w:rsidP="0032147E">
      <w:pPr>
        <w:pStyle w:val="Paragrafi"/>
      </w:pPr>
      <w:r>
        <w:t>Kërkesa për deklarimin e braktisjes bëhet nga drejtuesi i institucionit ku ndodhet fëmija ose nga personi që e ka në përkujdesje. Kërkesa i dërgohet gjykatës, nën juridiksionin e së cilës ndodhet institucioni ose vendbanimi i personit që e ka marrë në përkujdesje të miturin.</w:t>
      </w:r>
    </w:p>
    <w:p w:rsidR="0032147E" w:rsidRDefault="0032147E" w:rsidP="0032147E">
      <w:pPr>
        <w:pStyle w:val="Paragrafi"/>
      </w:pPr>
      <w:r>
        <w:t>Çdo person që ka një interes ligjshëm për mbrojtjen e fëmijës, mund të ndërhyjë në procesin e gjykimit.</w:t>
      </w:r>
    </w:p>
    <w:p w:rsidR="0032147E" w:rsidRDefault="0032147E" w:rsidP="0032147E">
      <w:pPr>
        <w:pStyle w:val="Paragrafi"/>
      </w:pPr>
      <w:r>
        <w:t xml:space="preserve">Gjykata, që deklaron të braktisur të miturin, cakton në të njëjtin vendim edhe kujdestarin për mirërritjen, edukimin dhe arsimimin e fëmijës, një institucion të përkujdesjes sociale ose një person të caktuar, nisur nga interesi më i lartë i të miturit. </w:t>
      </w:r>
    </w:p>
    <w:p w:rsidR="0032147E" w:rsidRDefault="0032147E" w:rsidP="0032147E">
      <w:pPr>
        <w:pStyle w:val="Paragrafi"/>
      </w:pPr>
    </w:p>
    <w:p w:rsidR="0032147E" w:rsidRDefault="0032147E" w:rsidP="0032147E">
      <w:pPr>
        <w:pStyle w:val="Paragrafi"/>
      </w:pPr>
    </w:p>
    <w:p w:rsidR="0032147E" w:rsidRDefault="0032147E" w:rsidP="0032147E">
      <w:pPr>
        <w:pStyle w:val="NeniNr"/>
      </w:pPr>
      <w:r>
        <w:t>Neni 252</w:t>
      </w:r>
    </w:p>
    <w:p w:rsidR="0032147E" w:rsidRDefault="0032147E" w:rsidP="0032147E">
      <w:pPr>
        <w:pStyle w:val="NeniTitull"/>
      </w:pPr>
      <w:r>
        <w:t>Paraqitja e kërkesës</w:t>
      </w:r>
    </w:p>
    <w:p w:rsidR="0032147E" w:rsidRDefault="0032147E" w:rsidP="0032147E">
      <w:pPr>
        <w:pStyle w:val="Paragrafi"/>
      </w:pPr>
    </w:p>
    <w:p w:rsidR="0032147E" w:rsidRDefault="0032147E" w:rsidP="0032147E">
      <w:pPr>
        <w:pStyle w:val="Paragrafi"/>
      </w:pPr>
      <w:r>
        <w:t>Personat që dëshirojnë të birësojnë të mitur shqiptarë mund të birësojnë vetëm të miturit që figurojnë në listat e Komitetit Shqiptar të Birësimit.</w:t>
      </w:r>
    </w:p>
    <w:p w:rsidR="0032147E" w:rsidRDefault="0032147E" w:rsidP="0032147E">
      <w:pPr>
        <w:pStyle w:val="Paragrafi"/>
      </w:pPr>
      <w:r>
        <w:t>Komiteti Shqiptar i Birësimit është autoritet qendror i pavarur, veprimtaria e të cilit rregullohet me ligj të veçantë.</w:t>
      </w:r>
    </w:p>
    <w:p w:rsidR="0032147E" w:rsidRDefault="0032147E" w:rsidP="0032147E">
      <w:pPr>
        <w:pStyle w:val="Paragrafi"/>
      </w:pPr>
      <w:r>
        <w:t xml:space="preserve">            Shtetasit e huaj nuk mund t’i drejtohen drejtpërdrejt Komitetit Shqiptar të Birësimit. </w:t>
      </w:r>
    </w:p>
    <w:p w:rsidR="0032147E" w:rsidRDefault="0032147E" w:rsidP="0032147E">
      <w:pPr>
        <w:pStyle w:val="Paragrafi"/>
      </w:pPr>
      <w:r>
        <w:t>Kërkesa e tyre i paraqitet Komitetit Shqiptar të Birësimit  nëpërmjet autoriteteve publike kompetente ose organizmave privatë të parashikuar në ligj. Kërkesa dhe dokumentet që e shoqërojnë duhet të jenë të përkthyera në gjuhën shqipe dhe të legalizuara, sipas ligjit të vendit ku jeton birësuesi.</w:t>
      </w:r>
    </w:p>
    <w:p w:rsidR="0032147E" w:rsidRDefault="0032147E" w:rsidP="0032147E">
      <w:pPr>
        <w:pStyle w:val="Paragrafi"/>
      </w:pPr>
      <w:r>
        <w:t>Shtetasit shqiptarë që kanë vendbanimin e tyre jashtë vendit dhe shtetasit e huaj rezidentë prej 2 vjetësh në Shqipëri, mund t’i drejtohen drejtpërdrejt Komitetit Shqiptar të Birësimit.</w:t>
      </w:r>
    </w:p>
    <w:p w:rsidR="0032147E" w:rsidRDefault="0032147E" w:rsidP="0032147E">
      <w:pPr>
        <w:pStyle w:val="Paragrafi"/>
      </w:pPr>
    </w:p>
    <w:p w:rsidR="0032147E" w:rsidRDefault="0032147E" w:rsidP="0032147E">
      <w:pPr>
        <w:pStyle w:val="NeniNr"/>
      </w:pPr>
      <w:r>
        <w:t>Neni 253</w:t>
      </w:r>
    </w:p>
    <w:p w:rsidR="0032147E" w:rsidRDefault="0032147E" w:rsidP="0032147E">
      <w:pPr>
        <w:pStyle w:val="NeniTitull"/>
      </w:pPr>
      <w:r>
        <w:t>Detyrimi i Komitetit Shqiptar të Birësimit</w:t>
      </w:r>
    </w:p>
    <w:p w:rsidR="0032147E" w:rsidRDefault="0032147E" w:rsidP="0032147E">
      <w:pPr>
        <w:pStyle w:val="Paragrafi"/>
      </w:pPr>
    </w:p>
    <w:p w:rsidR="0032147E" w:rsidRDefault="0032147E" w:rsidP="0032147E">
      <w:pPr>
        <w:pStyle w:val="Paragrafi"/>
      </w:pPr>
      <w:r>
        <w:t>Pas shqyrtimit të kërkesës dhe të dokumenteve përkatëse, Komiteti Shqiptar i Birësimit i dërgon gjykatës studimin për personin që kërkon të birësojë dhe atë të të miturit që mund të birësohet.</w:t>
      </w:r>
    </w:p>
    <w:p w:rsidR="0032147E" w:rsidRDefault="0032147E" w:rsidP="0032147E">
      <w:pPr>
        <w:pStyle w:val="Paragrafi"/>
      </w:pPr>
      <w:r>
        <w:t>Komiteti Shqiptar i Birësimit i dërgon gjykatës edhe pëlqimin me shkrim për këtë birësim dhe për  birësimet ndërvendase,  si dhe konfirmimin se i mituri nuk ka pasur mundësi të birësohet në Shqipëri për një afat prej 6 muajsh nga data e regjistrimit  në listat e këtij Komiteti.</w:t>
      </w:r>
    </w:p>
    <w:p w:rsidR="0032147E" w:rsidRDefault="0032147E" w:rsidP="0032147E">
      <w:pPr>
        <w:pStyle w:val="Paragrafi"/>
      </w:pPr>
    </w:p>
    <w:p w:rsidR="0032147E" w:rsidRDefault="0032147E" w:rsidP="0032147E">
      <w:pPr>
        <w:pStyle w:val="NeniNr"/>
      </w:pPr>
      <w:r>
        <w:t>Neni 254</w:t>
      </w:r>
    </w:p>
    <w:p w:rsidR="0032147E" w:rsidRDefault="0032147E" w:rsidP="0032147E">
      <w:pPr>
        <w:pStyle w:val="NeniTitull"/>
      </w:pPr>
      <w:r>
        <w:t>Gjykata Kompetente</w:t>
      </w:r>
    </w:p>
    <w:p w:rsidR="0032147E" w:rsidRDefault="0032147E" w:rsidP="0032147E">
      <w:pPr>
        <w:pStyle w:val="Paragrafi"/>
      </w:pPr>
    </w:p>
    <w:p w:rsidR="0032147E" w:rsidRDefault="0032147E" w:rsidP="0032147E">
      <w:pPr>
        <w:pStyle w:val="Paragrafi"/>
      </w:pPr>
      <w:r>
        <w:t>Kërkesa për birësim, e bërë nga një shtetas shqiptar, bëhet në gjykatën e vendbanimit të personit që kërkon të birësojë.</w:t>
      </w:r>
    </w:p>
    <w:p w:rsidR="0032147E" w:rsidRDefault="0032147E" w:rsidP="0032147E">
      <w:pPr>
        <w:pStyle w:val="Paragrafi"/>
      </w:pPr>
      <w:r>
        <w:t xml:space="preserve"> Kërkesa për birësim, e bërë nga një shtetas i huaj ose shqiptar që banon jashtë shtetit, paraqitet në gjykatën nën juridiksionin e së cilës ndodhet vendbanimi i të miturit.</w:t>
      </w:r>
    </w:p>
    <w:p w:rsidR="0032147E" w:rsidRDefault="0032147E" w:rsidP="0032147E">
      <w:pPr>
        <w:pStyle w:val="Paragrafi"/>
      </w:pPr>
      <w:r>
        <w:t>Kërkesa për birësimin e të miturit shqiptar që banon jashtë shtetit paraqitet në gjykatën e rrethit gjyqësor Tiranë.</w:t>
      </w:r>
    </w:p>
    <w:p w:rsidR="0032147E" w:rsidRDefault="0032147E" w:rsidP="0032147E">
      <w:pPr>
        <w:pStyle w:val="Paragrafi"/>
      </w:pPr>
    </w:p>
    <w:p w:rsidR="0032147E" w:rsidRDefault="0032147E" w:rsidP="0032147E">
      <w:pPr>
        <w:pStyle w:val="NeniNr"/>
      </w:pPr>
      <w:r>
        <w:t>Neni 255</w:t>
      </w:r>
    </w:p>
    <w:p w:rsidR="0032147E" w:rsidRDefault="0032147E" w:rsidP="0032147E">
      <w:pPr>
        <w:pStyle w:val="NeniTitull"/>
      </w:pPr>
      <w:r>
        <w:t>Ndërhyrja në proces</w:t>
      </w:r>
    </w:p>
    <w:p w:rsidR="0032147E" w:rsidRDefault="0032147E" w:rsidP="0032147E">
      <w:pPr>
        <w:pStyle w:val="Paragrafi"/>
      </w:pPr>
    </w:p>
    <w:p w:rsidR="0032147E" w:rsidRDefault="0032147E" w:rsidP="0032147E">
      <w:pPr>
        <w:pStyle w:val="Paragrafi"/>
      </w:pPr>
      <w:r>
        <w:t>Çdo person që ka një interes të ligjshëm për mbrojtjen e të miturit si dhe prokurori mund të ndërhyjnë në procesin e birësimit, si dhe kanë të drejtën e ankimit kundër vendimit të gjykatës.</w:t>
      </w:r>
    </w:p>
    <w:p w:rsidR="0032147E" w:rsidRDefault="0032147E" w:rsidP="0032147E">
      <w:pPr>
        <w:pStyle w:val="Paragrafi"/>
      </w:pPr>
    </w:p>
    <w:p w:rsidR="0032147E" w:rsidRDefault="0032147E" w:rsidP="0032147E">
      <w:pPr>
        <w:pStyle w:val="NeniNr"/>
      </w:pPr>
      <w:r>
        <w:t>Neni 256</w:t>
      </w:r>
    </w:p>
    <w:p w:rsidR="0032147E" w:rsidRDefault="0032147E" w:rsidP="0032147E">
      <w:pPr>
        <w:pStyle w:val="Paragrafi"/>
      </w:pPr>
    </w:p>
    <w:p w:rsidR="0032147E" w:rsidRDefault="0032147E" w:rsidP="0032147E">
      <w:pPr>
        <w:pStyle w:val="Paragrafi"/>
      </w:pPr>
      <w:r>
        <w:t>Në rast se gjatë procedurës për birësimin e një fëmije rezulton se është paraqitur një kërkesë në gjykatë, për njohje atësie, procedura pezullohet deri në përfundim të gjykimit për njohjen e atësisë.</w:t>
      </w:r>
    </w:p>
    <w:p w:rsidR="0032147E" w:rsidRDefault="0032147E" w:rsidP="0032147E">
      <w:pPr>
        <w:pStyle w:val="Paragrafi"/>
      </w:pPr>
    </w:p>
    <w:p w:rsidR="0032147E" w:rsidRDefault="0032147E" w:rsidP="0032147E">
      <w:pPr>
        <w:pStyle w:val="NeniNr"/>
      </w:pPr>
      <w:r>
        <w:t>Neni 257</w:t>
      </w:r>
    </w:p>
    <w:p w:rsidR="0032147E" w:rsidRDefault="0032147E" w:rsidP="0032147E">
      <w:pPr>
        <w:pStyle w:val="NeniNr"/>
      </w:pPr>
      <w:r>
        <w:t>Ndalimet për birësimin ndërvendas</w:t>
      </w:r>
    </w:p>
    <w:p w:rsidR="0032147E" w:rsidRDefault="0032147E" w:rsidP="0032147E">
      <w:pPr>
        <w:pStyle w:val="Paragrafi"/>
      </w:pPr>
    </w:p>
    <w:p w:rsidR="0032147E" w:rsidRDefault="0032147E" w:rsidP="0032147E">
      <w:pPr>
        <w:pStyle w:val="Paragrafi"/>
      </w:pPr>
      <w:r>
        <w:t>Kushtet dhe efektet e birësimit të shpallur në Shqipëri përcaktohen nga legjislacioni shqiptar.</w:t>
      </w:r>
    </w:p>
    <w:p w:rsidR="0032147E" w:rsidRDefault="0032147E" w:rsidP="0032147E">
      <w:pPr>
        <w:pStyle w:val="Paragrafi"/>
      </w:pPr>
      <w:r>
        <w:t>Birësimi ndërvendas nuk lejohet kur:</w:t>
      </w:r>
    </w:p>
    <w:p w:rsidR="0032147E" w:rsidRDefault="0032147E" w:rsidP="0032147E">
      <w:pPr>
        <w:pStyle w:val="Paragrafi"/>
      </w:pPr>
      <w:r>
        <w:t>a) birësimi nuk njihet në shtetin ku banojnë birësuesit;</w:t>
      </w:r>
    </w:p>
    <w:p w:rsidR="0032147E" w:rsidRDefault="0032147E" w:rsidP="0032147E">
      <w:pPr>
        <w:pStyle w:val="Paragrafi"/>
      </w:pPr>
      <w:r>
        <w:t>b) arrihet në përfundimin së birësimi është me pasoja të rënda për të miturin;</w:t>
      </w:r>
    </w:p>
    <w:p w:rsidR="0032147E" w:rsidRDefault="0032147E" w:rsidP="0032147E">
      <w:pPr>
        <w:pStyle w:val="Paragrafi"/>
      </w:pPr>
      <w:r>
        <w:t>c) i mituri, në shtetin ku banojnë birësuesit, nuk gëzon të njëjtat të drejta që njihen në Shqipëri.</w:t>
      </w:r>
    </w:p>
    <w:p w:rsidR="0032147E" w:rsidRDefault="0032147E" w:rsidP="0032147E">
      <w:pPr>
        <w:pStyle w:val="Paragrafi"/>
      </w:pPr>
      <w:r>
        <w:t>Birësimi  ndërvendas lejohet pasi fëmija ka qëndruar në pritje për 6 muaj në listat e komitetit shqiptar të birësimit  dhe, gjatë kësaj periudhe, janë ezauruar të gjitha mundësitë  për të  bërë  birësimin  brenda vendit.</w:t>
      </w:r>
    </w:p>
    <w:p w:rsidR="0032147E" w:rsidRDefault="0032147E" w:rsidP="0032147E">
      <w:pPr>
        <w:pStyle w:val="Paragrafi"/>
      </w:pPr>
    </w:p>
    <w:p w:rsidR="0032147E" w:rsidRDefault="0032147E" w:rsidP="0032147E">
      <w:pPr>
        <w:pStyle w:val="NeniNr"/>
      </w:pPr>
      <w:r>
        <w:t>Neni 258</w:t>
      </w:r>
    </w:p>
    <w:p w:rsidR="0032147E" w:rsidRDefault="0032147E" w:rsidP="0032147E">
      <w:pPr>
        <w:pStyle w:val="NeniNr"/>
      </w:pPr>
      <w:r>
        <w:t>Efektet e birësimit</w:t>
      </w:r>
    </w:p>
    <w:p w:rsidR="0032147E" w:rsidRDefault="0032147E" w:rsidP="0032147E">
      <w:pPr>
        <w:pStyle w:val="Paragrafi"/>
      </w:pPr>
    </w:p>
    <w:p w:rsidR="0032147E" w:rsidRDefault="0032147E" w:rsidP="0032147E">
      <w:pPr>
        <w:pStyle w:val="Paragrafi"/>
      </w:pPr>
      <w:r>
        <w:t>Birësimi i prodhon efektet e tij nga data që vendimi merr formë të prerë.</w:t>
      </w:r>
    </w:p>
    <w:p w:rsidR="0032147E" w:rsidRDefault="0032147E" w:rsidP="0032147E">
      <w:pPr>
        <w:pStyle w:val="Paragrafi"/>
      </w:pPr>
      <w:r>
        <w:t xml:space="preserve">Birësimi është i parevokueshëm. </w:t>
      </w:r>
    </w:p>
    <w:p w:rsidR="0032147E" w:rsidRDefault="0032147E" w:rsidP="0032147E">
      <w:pPr>
        <w:pStyle w:val="Paragrafi"/>
      </w:pPr>
      <w:r>
        <w:t>Gjykata i dërgon vendimin e formës së prerë për regjistrim zyrës së gjendjes civile, ku ka regjistrin themeltar birësuesi.</w:t>
      </w:r>
    </w:p>
    <w:p w:rsidR="0032147E" w:rsidRDefault="0032147E" w:rsidP="0032147E">
      <w:pPr>
        <w:pStyle w:val="Paragrafi"/>
      </w:pPr>
    </w:p>
    <w:p w:rsidR="0032147E" w:rsidRDefault="0032147E" w:rsidP="0032147E">
      <w:pPr>
        <w:pStyle w:val="NeniNr"/>
      </w:pPr>
      <w:r>
        <w:t>Neni 259</w:t>
      </w:r>
    </w:p>
    <w:p w:rsidR="0032147E" w:rsidRDefault="0032147E" w:rsidP="0032147E">
      <w:pPr>
        <w:pStyle w:val="NeniTitull"/>
      </w:pPr>
      <w:r>
        <w:t>Marrëdhëniet ndërmjet birësuesit dhe të birësuarit</w:t>
      </w:r>
    </w:p>
    <w:p w:rsidR="0032147E" w:rsidRDefault="0032147E" w:rsidP="0032147E">
      <w:pPr>
        <w:pStyle w:val="Paragrafi"/>
      </w:pPr>
    </w:p>
    <w:p w:rsidR="0032147E" w:rsidRDefault="0032147E" w:rsidP="0032147E">
      <w:pPr>
        <w:pStyle w:val="Paragrafi"/>
      </w:pPr>
      <w:r>
        <w:t>Me birësimin ndërmjet birësuesit dhe gjinisë së tij, nga njëra anë, dhe të birësuarit dhe të paslindurve të tij, nga ana tjetër, lindin të drejta dhe detyra të njëjta me ato që kanë ndërmjet tyre personat që janë gjini. Të drejtat dhe detyrat ndërmjet të birësuarit dhe të paslindurve të tij, nga njëra anë, dhe gjinisë së tij, nga ana tjetër, pushojnë.</w:t>
      </w:r>
    </w:p>
    <w:p w:rsidR="0032147E" w:rsidRDefault="0032147E" w:rsidP="0032147E">
      <w:pPr>
        <w:pStyle w:val="Paragrafi"/>
      </w:pPr>
      <w:r>
        <w:t>Kur njëri nga prindërit e të birësuarit është bashkëshort i birësuesit, i birësuari nuk i shkëput lidhjet me këtë prind dhe gjininë e tij.</w:t>
      </w:r>
    </w:p>
    <w:p w:rsidR="0032147E" w:rsidRDefault="0032147E" w:rsidP="0032147E">
      <w:pPr>
        <w:pStyle w:val="Paragrafi"/>
      </w:pPr>
    </w:p>
    <w:p w:rsidR="0032147E" w:rsidRDefault="0032147E" w:rsidP="0032147E">
      <w:pPr>
        <w:pStyle w:val="NeniNr"/>
      </w:pPr>
      <w:r>
        <w:t>Neni 260</w:t>
      </w:r>
    </w:p>
    <w:p w:rsidR="0032147E" w:rsidRDefault="0032147E" w:rsidP="0032147E">
      <w:pPr>
        <w:pStyle w:val="NeniTitull"/>
      </w:pPr>
      <w:r>
        <w:t>Atësia, mëmësia dhe mbiemri i të birësuarit</w:t>
      </w:r>
    </w:p>
    <w:p w:rsidR="0032147E" w:rsidRDefault="0032147E" w:rsidP="0032147E">
      <w:pPr>
        <w:pStyle w:val="Paragrafi"/>
      </w:pPr>
    </w:p>
    <w:p w:rsidR="0032147E" w:rsidRDefault="0032147E" w:rsidP="0032147E">
      <w:pPr>
        <w:pStyle w:val="Paragrafi"/>
      </w:pPr>
      <w:r>
        <w:t>I birësuari merr mbiemrin e birësuesit dhe në rast të birësimit nga të dy bashkëshortët, mbiemrin e përbashkët të tyre; në qoftë se ata kanë mbiemra të ndryshëm vendosin me marrëveshje se cilin mbiemër do të mbajë i birësuari; në rast mosmarrëveshjeje fëmija merr mbiemrin e të atit.</w:t>
      </w:r>
    </w:p>
    <w:p w:rsidR="0032147E" w:rsidRDefault="0032147E" w:rsidP="0032147E">
      <w:pPr>
        <w:pStyle w:val="Paragrafi"/>
      </w:pPr>
      <w:r>
        <w:t>Me kërkesë të birësuesit ose të birësuesve, gjykata mund të ndryshojë emrin e të birësuarit.</w:t>
      </w:r>
    </w:p>
    <w:p w:rsidR="0032147E" w:rsidRDefault="0032147E" w:rsidP="0032147E">
      <w:pPr>
        <w:pStyle w:val="Paragrafi"/>
      </w:pPr>
      <w:r>
        <w:t xml:space="preserve">I birësuari merr për emër nëne dhe ati atë të birësuesit ose birësuesve të tij.  </w:t>
      </w:r>
    </w:p>
    <w:p w:rsidR="0032147E" w:rsidRDefault="0032147E" w:rsidP="0032147E">
      <w:pPr>
        <w:pStyle w:val="Paragrafi"/>
      </w:pPr>
    </w:p>
    <w:p w:rsidR="0032147E" w:rsidRDefault="0032147E" w:rsidP="0032147E">
      <w:pPr>
        <w:pStyle w:val="NeniNr"/>
      </w:pPr>
      <w:r>
        <w:t>Neni 261</w:t>
      </w:r>
    </w:p>
    <w:p w:rsidR="0032147E" w:rsidRDefault="0032147E" w:rsidP="0032147E">
      <w:pPr>
        <w:pStyle w:val="Paragrafi"/>
      </w:pPr>
    </w:p>
    <w:p w:rsidR="0032147E" w:rsidRDefault="0032147E" w:rsidP="0032147E">
      <w:pPr>
        <w:pStyle w:val="Paragrafi"/>
      </w:pPr>
      <w:r>
        <w:t>Për birësimin surrogativ, të parashikuar në ligjin nr.8876, datë 4.4.2002 “Për shëndetin riprodhues”, zbatohen të njëjtat kritere dhe procedura për birësimin, sipas këtij Kodi dhe legjislacionit përkatës.</w:t>
      </w:r>
    </w:p>
    <w:p w:rsidR="0032147E" w:rsidRDefault="0032147E" w:rsidP="0032147E">
      <w:pPr>
        <w:pStyle w:val="Paragrafi"/>
      </w:pPr>
    </w:p>
    <w:p w:rsidR="0032147E" w:rsidRDefault="0032147E" w:rsidP="0032147E">
      <w:pPr>
        <w:pStyle w:val="Paragrafi"/>
      </w:pPr>
    </w:p>
    <w:p w:rsidR="0032147E" w:rsidRDefault="0032147E" w:rsidP="0032147E">
      <w:pPr>
        <w:pStyle w:val="NeniNr"/>
      </w:pPr>
      <w:r>
        <w:t>Neni  262</w:t>
      </w:r>
    </w:p>
    <w:p w:rsidR="0032147E" w:rsidRDefault="0032147E" w:rsidP="0032147E">
      <w:pPr>
        <w:pStyle w:val="Paragrafi"/>
      </w:pPr>
    </w:p>
    <w:p w:rsidR="0032147E" w:rsidRDefault="0032147E" w:rsidP="0032147E">
      <w:pPr>
        <w:pStyle w:val="Paragrafi"/>
      </w:pPr>
      <w:r>
        <w:t>I mituri, prindërit biologjikë dhe birësuesit kanë të drejtën e  mirëbesimit për procesin dhe dokumentacionin e birësimit, si shprehje të respektimit të jetës private.</w:t>
      </w:r>
    </w:p>
    <w:p w:rsidR="0032147E" w:rsidRDefault="0032147E" w:rsidP="0032147E">
      <w:pPr>
        <w:pStyle w:val="Paragrafi"/>
      </w:pPr>
      <w:r>
        <w:t>Kur  mosha  dhe niveli i pjekurisë e lejojnë, i mituri ka të drejtë të njihet me historinë e tij dhe, nëse është e mundur, me të dhënat për prindërit biologjikë.</w:t>
      </w:r>
    </w:p>
    <w:p w:rsidR="0032147E" w:rsidRDefault="0032147E" w:rsidP="0032147E">
      <w:pPr>
        <w:pStyle w:val="Paragrafi"/>
        <w:ind w:firstLine="0"/>
      </w:pPr>
    </w:p>
    <w:p w:rsidR="0032147E" w:rsidRDefault="0032147E" w:rsidP="0032147E">
      <w:pPr>
        <w:pStyle w:val="TitulliNr"/>
      </w:pPr>
      <w:r>
        <w:t>TITULLI  V</w:t>
      </w:r>
    </w:p>
    <w:p w:rsidR="0032147E" w:rsidRDefault="0032147E" w:rsidP="0032147E">
      <w:pPr>
        <w:pStyle w:val="TitulliTitull"/>
      </w:pPr>
      <w:r>
        <w:t>KUJDESTARIA</w:t>
      </w:r>
    </w:p>
    <w:p w:rsidR="0032147E" w:rsidRDefault="0032147E" w:rsidP="0032147E">
      <w:pPr>
        <w:pStyle w:val="Paragrafi"/>
      </w:pPr>
    </w:p>
    <w:p w:rsidR="0032147E" w:rsidRDefault="0032147E" w:rsidP="0032147E">
      <w:pPr>
        <w:pStyle w:val="KreuNr"/>
      </w:pPr>
      <w:r>
        <w:t>KREU  I</w:t>
      </w:r>
    </w:p>
    <w:p w:rsidR="0032147E" w:rsidRDefault="0032147E" w:rsidP="0032147E">
      <w:pPr>
        <w:pStyle w:val="KreuTitull"/>
      </w:pPr>
      <w:r>
        <w:t>KUJDESTARIA MBI TË MITURIT</w:t>
      </w:r>
    </w:p>
    <w:p w:rsidR="0032147E" w:rsidRDefault="0032147E" w:rsidP="0032147E">
      <w:pPr>
        <w:pStyle w:val="Paragrafi"/>
      </w:pPr>
    </w:p>
    <w:p w:rsidR="0032147E" w:rsidRDefault="0032147E" w:rsidP="0032147E">
      <w:pPr>
        <w:pStyle w:val="NeniNr"/>
      </w:pPr>
      <w:r>
        <w:t>Neni 263</w:t>
      </w:r>
    </w:p>
    <w:p w:rsidR="0032147E" w:rsidRDefault="0032147E" w:rsidP="0032147E">
      <w:pPr>
        <w:pStyle w:val="NeniTitull"/>
      </w:pPr>
      <w:r>
        <w:t>Vendosja e kujdestarisë</w:t>
      </w:r>
    </w:p>
    <w:p w:rsidR="0032147E" w:rsidRDefault="0032147E" w:rsidP="0032147E">
      <w:pPr>
        <w:pStyle w:val="Paragrafi"/>
      </w:pPr>
    </w:p>
    <w:p w:rsidR="0032147E" w:rsidRDefault="0032147E" w:rsidP="0032147E">
      <w:pPr>
        <w:pStyle w:val="Paragrafi"/>
      </w:pPr>
      <w:r>
        <w:t>Fëmijët e mitur vendosen në kujdestari dhe gëzojnë mbrojtje të veçantë nga shteti kur prindërit e tyre janë në pamundësi për të ushtruar përgjegjësinë prindërore, për shkak se të dy prindërit kanë vdekur ose nuk njihen, janë shpallur si të pagjetur, u është hequr përgjegjësia  prindërore ose u është hequr zotësia për të vepruar, si dhe për çdo shkak tjetër të pranuar nga gjykata.</w:t>
      </w:r>
    </w:p>
    <w:p w:rsidR="0032147E" w:rsidRDefault="0032147E" w:rsidP="0032147E">
      <w:pPr>
        <w:pStyle w:val="Paragrafi"/>
      </w:pPr>
      <w:r>
        <w:t>Gjykatë kompetente për vendosjen në kujdestari të të miturit është ajo e vendbanimit ose vendqëndrimit të të miturit.</w:t>
      </w:r>
    </w:p>
    <w:p w:rsidR="0032147E" w:rsidRDefault="0032147E" w:rsidP="0032147E">
      <w:pPr>
        <w:pStyle w:val="Paragrafi"/>
      </w:pPr>
    </w:p>
    <w:p w:rsidR="0032147E" w:rsidRDefault="0032147E" w:rsidP="0032147E">
      <w:pPr>
        <w:pStyle w:val="NeniNr"/>
      </w:pPr>
      <w:r>
        <w:t>Neni 264</w:t>
      </w:r>
    </w:p>
    <w:p w:rsidR="0032147E" w:rsidRDefault="0032147E" w:rsidP="0032147E">
      <w:pPr>
        <w:pStyle w:val="NeniTitull"/>
      </w:pPr>
      <w:r>
        <w:t>E drejta për paraqitjen e kërkesës</w:t>
      </w:r>
    </w:p>
    <w:p w:rsidR="0032147E" w:rsidRDefault="0032147E" w:rsidP="0032147E">
      <w:pPr>
        <w:pStyle w:val="Paragrafi"/>
      </w:pPr>
    </w:p>
    <w:p w:rsidR="0032147E" w:rsidRDefault="0032147E" w:rsidP="0032147E">
      <w:pPr>
        <w:pStyle w:val="Paragrafi"/>
      </w:pPr>
      <w:r>
        <w:t>Të drejtën për paraqitjen e kërkesës në gjykatë për kujdestar mbi të miturin e kanë:</w:t>
      </w:r>
    </w:p>
    <w:p w:rsidR="0032147E" w:rsidRDefault="0032147E" w:rsidP="0032147E">
      <w:pPr>
        <w:pStyle w:val="Paragrafi"/>
      </w:pPr>
      <w:r>
        <w:t>a) të afërmit e fëmijës së mitur;</w:t>
      </w:r>
    </w:p>
    <w:p w:rsidR="0032147E" w:rsidRDefault="0032147E" w:rsidP="0032147E">
      <w:pPr>
        <w:pStyle w:val="Paragrafi"/>
      </w:pPr>
      <w:r>
        <w:t>b) cilido që merr njoftim për mbetjen e fëmijës pa prindër ose për  lindjen e një fëmije me prindër të panjohur;</w:t>
      </w:r>
    </w:p>
    <w:p w:rsidR="0032147E" w:rsidRDefault="0032147E" w:rsidP="0032147E">
      <w:pPr>
        <w:pStyle w:val="Paragrafi"/>
      </w:pPr>
      <w:r>
        <w:t xml:space="preserve">vetë i mituri që ka mbushur moshën katërmbëdhjetë vjeç; </w:t>
      </w:r>
    </w:p>
    <w:p w:rsidR="0032147E" w:rsidRDefault="0032147E" w:rsidP="0032147E">
      <w:pPr>
        <w:pStyle w:val="Paragrafi"/>
      </w:pPr>
      <w:r>
        <w:t>ç) prokurori;</w:t>
      </w:r>
    </w:p>
    <w:p w:rsidR="0032147E" w:rsidRDefault="0032147E" w:rsidP="0032147E">
      <w:pPr>
        <w:pStyle w:val="Paragrafi"/>
      </w:pPr>
      <w:r>
        <w:t>d) noteri, i cili në çeljen e një testamenti vihet në dijeni për caktimin e një kujdestari.</w:t>
      </w:r>
    </w:p>
    <w:p w:rsidR="0032147E" w:rsidRDefault="0032147E" w:rsidP="0032147E">
      <w:pPr>
        <w:pStyle w:val="Paragrafi"/>
      </w:pPr>
    </w:p>
    <w:p w:rsidR="0032147E" w:rsidRDefault="0032147E" w:rsidP="0032147E">
      <w:pPr>
        <w:pStyle w:val="NeniNr"/>
      </w:pPr>
      <w:r>
        <w:t>Neni 265</w:t>
      </w:r>
    </w:p>
    <w:p w:rsidR="0032147E" w:rsidRDefault="0032147E" w:rsidP="0032147E">
      <w:pPr>
        <w:pStyle w:val="Paragrafi"/>
      </w:pPr>
    </w:p>
    <w:p w:rsidR="0032147E" w:rsidRDefault="0032147E" w:rsidP="0032147E">
      <w:pPr>
        <w:pStyle w:val="Paragrafi"/>
      </w:pPr>
      <w:r>
        <w:t xml:space="preserve">Gjykata vendos si kujdestar personin e caktuar nga prindi, që ka ushtruar i fundit përgjegjësinë prindërore, me testament ose deklaratë noteriale. </w:t>
      </w:r>
    </w:p>
    <w:p w:rsidR="0032147E" w:rsidRDefault="0032147E" w:rsidP="0032147E">
      <w:pPr>
        <w:pStyle w:val="Paragrafi"/>
      </w:pPr>
      <w:r>
        <w:t>Kujdestari i caktuar, sipas paragrafit të parë të këtij neni, nuk është i detyruar të pranojë kujdestarinë.</w:t>
      </w:r>
    </w:p>
    <w:p w:rsidR="0032147E" w:rsidRDefault="0032147E" w:rsidP="0032147E">
      <w:pPr>
        <w:pStyle w:val="Paragrafi"/>
      </w:pPr>
      <w:r>
        <w:t>Në rastet kur kujdestari i caktuar sipas këtij neni nuk plotëson kushtet e kërkuara nga ky Kod, kujdestaria vendoset nga gjykata.</w:t>
      </w:r>
    </w:p>
    <w:p w:rsidR="0032147E" w:rsidRDefault="0032147E" w:rsidP="0032147E">
      <w:pPr>
        <w:pStyle w:val="Paragrafi"/>
      </w:pPr>
    </w:p>
    <w:p w:rsidR="0032147E" w:rsidRDefault="0032147E" w:rsidP="0032147E">
      <w:pPr>
        <w:pStyle w:val="NeniNr"/>
      </w:pPr>
      <w:r>
        <w:t>Neni 266</w:t>
      </w:r>
    </w:p>
    <w:p w:rsidR="0032147E" w:rsidRDefault="0032147E" w:rsidP="0032147E">
      <w:pPr>
        <w:pStyle w:val="NeniTitull"/>
      </w:pPr>
      <w:r>
        <w:t>Familja kujdestare</w:t>
      </w:r>
    </w:p>
    <w:p w:rsidR="0032147E" w:rsidRDefault="0032147E" w:rsidP="0032147E">
      <w:pPr>
        <w:pStyle w:val="Paragrafi"/>
      </w:pPr>
    </w:p>
    <w:p w:rsidR="0032147E" w:rsidRDefault="0032147E" w:rsidP="0032147E">
      <w:pPr>
        <w:pStyle w:val="Paragrafi"/>
      </w:pPr>
      <w:r>
        <w:t xml:space="preserve">Familja kujdestare është një familje alternative, e vendosur nga gjykata, për t’i ofruar fëmijës një mjedis familjar, kushte për mirërritje, përkujdesje fizike dhe mbështetje emocionale. </w:t>
      </w:r>
    </w:p>
    <w:p w:rsidR="0032147E" w:rsidRDefault="0032147E" w:rsidP="0032147E">
      <w:pPr>
        <w:pStyle w:val="Paragrafi"/>
      </w:pPr>
      <w:r>
        <w:t xml:space="preserve">Evidentimi i familjeve kujdestare është përgjegjësi e sektorit të ndihmës dhe shërbimit social pranë bashkisë ose komunës ku banon i mituri, e cila realizohet me firmosjen e një deklarate gatishmërie nga familja për të marrë fëmijë në kujdestari. </w:t>
      </w:r>
    </w:p>
    <w:p w:rsidR="0032147E" w:rsidRDefault="0032147E" w:rsidP="0032147E">
      <w:pPr>
        <w:pStyle w:val="Paragrafi"/>
      </w:pPr>
      <w:r>
        <w:t>Numri i fëmijëve që i jepen në kujdestari një familjeje kujdestare duhet të jetë i kufizuar, duke u dhënë  prioritet në këtë vendosje fëmijëve që janë vëllezër dhe motra me njëri-tjetrin.</w:t>
      </w:r>
    </w:p>
    <w:p w:rsidR="0032147E" w:rsidRDefault="0032147E" w:rsidP="0032147E">
      <w:pPr>
        <w:pStyle w:val="Paragrafi"/>
      </w:pPr>
    </w:p>
    <w:p w:rsidR="0032147E" w:rsidRDefault="0032147E" w:rsidP="0032147E">
      <w:pPr>
        <w:pStyle w:val="NeniNr"/>
      </w:pPr>
      <w:r>
        <w:t>Neni 267</w:t>
      </w:r>
    </w:p>
    <w:p w:rsidR="0032147E" w:rsidRDefault="0032147E" w:rsidP="0032147E">
      <w:pPr>
        <w:pStyle w:val="Paragrafi"/>
      </w:pPr>
    </w:p>
    <w:p w:rsidR="0032147E" w:rsidRDefault="0032147E" w:rsidP="0032147E">
      <w:pPr>
        <w:pStyle w:val="Paragrafi"/>
      </w:pPr>
      <w:r>
        <w:t>Në rast se nuk është caktuar kujdestar nga prindi që ka ushtruar i fundit përgjegjësinë prindërore, gjykata i jep prioritet zgjedhjes së kujdestarit midis paraardhësve, personave të afërt të të miturit, një familjeje kujdestare dhe, si alternativë të fundit, institucionin publik ose privat.</w:t>
      </w:r>
    </w:p>
    <w:p w:rsidR="0032147E" w:rsidRDefault="0032147E" w:rsidP="0032147E">
      <w:pPr>
        <w:pStyle w:val="Paragrafi"/>
      </w:pPr>
      <w:r>
        <w:t>Para se gjyqtari të caktojë kujdestarin, duhet të dëgjojë personin e zgjedhur si të tillë dhe të marrë mendimin e të miturit nëse ai ka mbushur moshën dhjetë vjeç.</w:t>
      </w:r>
    </w:p>
    <w:p w:rsidR="0032147E" w:rsidRDefault="0032147E" w:rsidP="0032147E">
      <w:pPr>
        <w:pStyle w:val="Paragrafi"/>
      </w:pPr>
      <w:r>
        <w:t xml:space="preserve">Gjykata, në çdo rast, merr mendimin e sektorit të ndihmës dhe shërbimeve sociale pranë bashkisë ose komunës së vendit ku zhvillohet gjykimi, i cili përmban ekzaminimin e zhvillimit të personalitetit të fëmijës në kontekstin familjar edukativ e social dhe ekzaminimin e kushteve dhe përshtatshmërisë së fëmijës me personin kujdestar të ardhshëm, të familjes kujdestare ose institucionit të përkujdesjes. </w:t>
      </w:r>
    </w:p>
    <w:p w:rsidR="0032147E" w:rsidRDefault="0032147E" w:rsidP="0032147E">
      <w:pPr>
        <w:pStyle w:val="Paragrafi"/>
      </w:pPr>
      <w:r>
        <w:t xml:space="preserve">Caktimi i kujdestarit nga gjykata bëhet duke parë cilësitë e personit kujdestar, të familjes kujdestare të zgjedhur ose të institucionit të përkujdesjes, sipas paragrafit të tretë të këtij neni, si dhe pasi ka dëgjuar mendimin e një psikologu, që duhet të jetë i pranishëm gjatë gjykimit. </w:t>
      </w:r>
    </w:p>
    <w:p w:rsidR="0032147E" w:rsidRDefault="0032147E" w:rsidP="0032147E">
      <w:pPr>
        <w:pStyle w:val="Paragrafi"/>
      </w:pPr>
    </w:p>
    <w:p w:rsidR="0032147E" w:rsidRDefault="0032147E" w:rsidP="0032147E">
      <w:pPr>
        <w:pStyle w:val="NeniNr"/>
      </w:pPr>
      <w:r>
        <w:t>Neni 268</w:t>
      </w:r>
    </w:p>
    <w:p w:rsidR="0032147E" w:rsidRDefault="0032147E" w:rsidP="0032147E">
      <w:pPr>
        <w:pStyle w:val="NeniTitull"/>
      </w:pPr>
      <w:r>
        <w:t>Njoftimi i gjykatës</w:t>
      </w:r>
    </w:p>
    <w:p w:rsidR="0032147E" w:rsidRDefault="0032147E" w:rsidP="0032147E">
      <w:pPr>
        <w:pStyle w:val="Paragrafi"/>
      </w:pPr>
    </w:p>
    <w:p w:rsidR="0032147E" w:rsidRDefault="0032147E" w:rsidP="0032147E">
      <w:pPr>
        <w:pStyle w:val="Paragrafi"/>
      </w:pPr>
      <w:r>
        <w:t>Nëpunësi i gjendjes civile, që merr njoftimin për vdekjen e të dy prindërve ose prindit të vetëm, që ka lënë fëmijë në moshë të mitur, ose të lindjes së një fëmije nga prindër të panjohur, dhe noteri që çel një testament, ku parashikohet caktimi i një kujdestari, duhet të njoftojnë gjykatën për faktin brenda 10 ditëve.</w:t>
      </w:r>
    </w:p>
    <w:p w:rsidR="0032147E" w:rsidRDefault="0032147E" w:rsidP="0032147E">
      <w:pPr>
        <w:pStyle w:val="Paragrafi"/>
      </w:pPr>
      <w:r>
        <w:t xml:space="preserve"> Njoftimi i gjykatës mund të bëhet edhe nga të afërmit e të miturit ose persona të tjerë të interesuar.</w:t>
      </w:r>
    </w:p>
    <w:p w:rsidR="0032147E" w:rsidRDefault="0032147E" w:rsidP="0032147E">
      <w:pPr>
        <w:pStyle w:val="Paragrafi"/>
      </w:pPr>
      <w:r>
        <w:t>Gjykata, brenda 30 ditëve nga marrja njoftim ose nga paraqitja e kërkesës, vendos për caktimin e  kujdestarit  të  të miturit.</w:t>
      </w:r>
    </w:p>
    <w:p w:rsidR="0032147E" w:rsidRDefault="0032147E" w:rsidP="0032147E">
      <w:pPr>
        <w:pStyle w:val="Paragrafi"/>
      </w:pPr>
    </w:p>
    <w:p w:rsidR="0032147E" w:rsidRDefault="0032147E" w:rsidP="0032147E">
      <w:pPr>
        <w:pStyle w:val="NeniNr"/>
      </w:pPr>
      <w:r>
        <w:t>Neni 269</w:t>
      </w:r>
    </w:p>
    <w:p w:rsidR="0032147E" w:rsidRDefault="0032147E" w:rsidP="0032147E">
      <w:pPr>
        <w:pStyle w:val="NeniTitull"/>
      </w:pPr>
      <w:r>
        <w:t>Kujdestaria mbi disa të mitur</w:t>
      </w:r>
    </w:p>
    <w:p w:rsidR="0032147E" w:rsidRDefault="0032147E" w:rsidP="0032147E">
      <w:pPr>
        <w:pStyle w:val="Paragrafi"/>
      </w:pPr>
    </w:p>
    <w:p w:rsidR="0032147E" w:rsidRDefault="0032147E" w:rsidP="0032147E">
      <w:pPr>
        <w:pStyle w:val="Paragrafi"/>
      </w:pPr>
      <w:r>
        <w:t>Për të miturit që janë vëllezër e motra caktohet një kujdestar i vetëm, përveç rastit kur rrethanat e veçanta kërkojnë domosdoshmërinë e caktimit të më shumë se një kujdestari.</w:t>
      </w:r>
    </w:p>
    <w:p w:rsidR="0032147E" w:rsidRDefault="0032147E" w:rsidP="0032147E">
      <w:pPr>
        <w:pStyle w:val="Paragrafi"/>
      </w:pPr>
    </w:p>
    <w:p w:rsidR="0032147E" w:rsidRDefault="0032147E" w:rsidP="0032147E">
      <w:pPr>
        <w:pStyle w:val="NeniNr"/>
      </w:pPr>
      <w:r>
        <w:t>Neni 270</w:t>
      </w:r>
    </w:p>
    <w:p w:rsidR="0032147E" w:rsidRDefault="0032147E" w:rsidP="0032147E">
      <w:pPr>
        <w:pStyle w:val="NeniTitull"/>
      </w:pPr>
      <w:r>
        <w:t>Paaftësia dhe papajtueshmëria për të qenë kujdestar</w:t>
      </w:r>
    </w:p>
    <w:p w:rsidR="0032147E" w:rsidRDefault="0032147E" w:rsidP="0032147E">
      <w:pPr>
        <w:pStyle w:val="Paragrafi"/>
      </w:pPr>
    </w:p>
    <w:p w:rsidR="0032147E" w:rsidRDefault="0032147E" w:rsidP="0032147E">
      <w:pPr>
        <w:pStyle w:val="Paragrafi"/>
      </w:pPr>
      <w:r>
        <w:t>Nuk mund të caktohet kujdestar personi që:</w:t>
      </w:r>
    </w:p>
    <w:p w:rsidR="0032147E" w:rsidRDefault="0032147E" w:rsidP="0032147E">
      <w:pPr>
        <w:pStyle w:val="Paragrafi"/>
      </w:pPr>
      <w:r>
        <w:t>a) është vetë në kujdestari;</w:t>
      </w:r>
    </w:p>
    <w:p w:rsidR="0032147E" w:rsidRDefault="0032147E" w:rsidP="0032147E">
      <w:pPr>
        <w:pStyle w:val="Paragrafi"/>
      </w:pPr>
      <w:r>
        <w:t>b) ka konflikt  interesash me të miturin;</w:t>
      </w:r>
    </w:p>
    <w:p w:rsidR="0032147E" w:rsidRDefault="0032147E" w:rsidP="0032147E">
      <w:pPr>
        <w:pStyle w:val="Paragrafi"/>
      </w:pPr>
      <w:r>
        <w:t>c) nuk ka administrimin e lirë të pasurisë së tij;</w:t>
      </w:r>
    </w:p>
    <w:p w:rsidR="0032147E" w:rsidRDefault="0032147E" w:rsidP="0032147E">
      <w:pPr>
        <w:pStyle w:val="Paragrafi"/>
      </w:pPr>
      <w:r>
        <w:t>ç) është përjashtuar nga kujdestaria për shkak të deklarimit me shkrim të prindit që ka ushtruar i fundit përgjegjësinë prindërore;</w:t>
      </w:r>
    </w:p>
    <w:p w:rsidR="0032147E" w:rsidRDefault="0032147E" w:rsidP="0032147E">
      <w:pPr>
        <w:pStyle w:val="Paragrafi"/>
      </w:pPr>
      <w:r>
        <w:t>d) ka humbur ose i është hequr përgjegjësia prindërore, ose  i është hequr detyra e kujdestarit në një rast tjetër;</w:t>
      </w:r>
    </w:p>
    <w:p w:rsidR="0032147E" w:rsidRDefault="0032147E" w:rsidP="0032147E">
      <w:pPr>
        <w:pStyle w:val="Paragrafi"/>
      </w:pPr>
      <w:r>
        <w:t>dh) është i dënuar me burgim për një vepër penale dhe është gjatë kohës së vuajtjes së dënimit, si dhe kur është dënuar për krime ndaj të miturve.</w:t>
      </w:r>
    </w:p>
    <w:p w:rsidR="0032147E" w:rsidRDefault="0032147E" w:rsidP="0032147E">
      <w:pPr>
        <w:pStyle w:val="Paragrafi"/>
      </w:pPr>
      <w:r>
        <w:t xml:space="preserve">e) ka mbushur moshën 65 vjeç; </w:t>
      </w:r>
    </w:p>
    <w:p w:rsidR="0032147E" w:rsidRDefault="0032147E" w:rsidP="0032147E">
      <w:pPr>
        <w:pStyle w:val="Paragrafi"/>
      </w:pPr>
      <w:r>
        <w:t>ë) për shkak të gjendjes së tij shëndetësore nuk mund ta ushtrojë me lehtësi kujdestarinë;</w:t>
      </w:r>
    </w:p>
    <w:p w:rsidR="0032147E" w:rsidRDefault="0032147E" w:rsidP="0032147E">
      <w:pPr>
        <w:pStyle w:val="Paragrafi"/>
      </w:pPr>
      <w:r>
        <w:t>f) ushtron përgjegjësinë prindërore në më shumë se tre fëmijë;</w:t>
      </w:r>
    </w:p>
    <w:p w:rsidR="0032147E" w:rsidRDefault="0032147E" w:rsidP="0032147E">
      <w:pPr>
        <w:pStyle w:val="Paragrafi"/>
      </w:pPr>
      <w:r>
        <w:t>g) është i ngarkuar me më shumë se dy kujdestari;</w:t>
      </w:r>
    </w:p>
    <w:p w:rsidR="0032147E" w:rsidRDefault="0032147E" w:rsidP="0032147E">
      <w:pPr>
        <w:pStyle w:val="Paragrafi"/>
      </w:pPr>
      <w:r>
        <w:t>gj) nuk jep pëlqimin për të qenë kujdestar.</w:t>
      </w:r>
    </w:p>
    <w:p w:rsidR="0032147E" w:rsidRDefault="0032147E" w:rsidP="0032147E">
      <w:pPr>
        <w:pStyle w:val="Paragrafi"/>
      </w:pPr>
    </w:p>
    <w:p w:rsidR="0032147E" w:rsidRDefault="0032147E" w:rsidP="0032147E">
      <w:pPr>
        <w:pStyle w:val="NeniNr"/>
      </w:pPr>
      <w:r>
        <w:t>Neni 271</w:t>
      </w:r>
    </w:p>
    <w:p w:rsidR="0032147E" w:rsidRDefault="0032147E" w:rsidP="0032147E">
      <w:pPr>
        <w:pStyle w:val="NeniTitull"/>
      </w:pPr>
      <w:r>
        <w:t>Kujdestaria në Institucionet e Përkujdesjes</w:t>
      </w:r>
    </w:p>
    <w:p w:rsidR="0032147E" w:rsidRDefault="0032147E" w:rsidP="0032147E">
      <w:pPr>
        <w:pStyle w:val="Paragrafi"/>
      </w:pPr>
    </w:p>
    <w:p w:rsidR="0032147E" w:rsidRDefault="0032147E" w:rsidP="0032147E">
      <w:pPr>
        <w:pStyle w:val="Paragrafi"/>
      </w:pPr>
      <w:r>
        <w:t xml:space="preserve">Kujdestaria mbi të miturin, i cili nuk ka të afërm të njohur ose të aftë për të ushtruar detyrën e kujdestarit, mund t’i jepet nga gjykata një institucioni publik ose privat të licencuar për përkujdesjen e fëmijëve. </w:t>
      </w:r>
    </w:p>
    <w:p w:rsidR="0032147E" w:rsidRDefault="0032147E" w:rsidP="0032147E">
      <w:pPr>
        <w:pStyle w:val="Paragrafi"/>
      </w:pPr>
      <w:r>
        <w:t xml:space="preserve">Drejtuesi i institucionit i delegon njërit nga punonjësit e tij të drejtën e ushtrimit të funksioneve të kujdestarit. </w:t>
      </w:r>
    </w:p>
    <w:p w:rsidR="0032147E" w:rsidRDefault="0032147E" w:rsidP="0032147E">
      <w:pPr>
        <w:pStyle w:val="Paragrafi"/>
      </w:pPr>
      <w:r>
        <w:t xml:space="preserve">Drejtuesi i institucionit, brenda 10 ditëve nga caktimi i personit që merr funksionet e kujdestarit, i dërgon gjykatës aktin përkatës, i cili depozitohet në dosjen gjyqësore dhe pasqyrohet në regjistrin e kujdestarisë. </w:t>
      </w:r>
    </w:p>
    <w:p w:rsidR="0032147E" w:rsidRDefault="0032147E" w:rsidP="0032147E">
      <w:pPr>
        <w:pStyle w:val="Paragrafi"/>
      </w:pPr>
    </w:p>
    <w:p w:rsidR="0032147E" w:rsidRDefault="0032147E" w:rsidP="0032147E">
      <w:pPr>
        <w:pStyle w:val="NeniNr"/>
      </w:pPr>
      <w:r>
        <w:t>Neni 272</w:t>
      </w:r>
    </w:p>
    <w:p w:rsidR="0032147E" w:rsidRDefault="0032147E" w:rsidP="0032147E">
      <w:pPr>
        <w:pStyle w:val="NeniTitull"/>
      </w:pPr>
      <w:r>
        <w:t>Funksionet e Kujdestarit</w:t>
      </w:r>
    </w:p>
    <w:p w:rsidR="0032147E" w:rsidRDefault="0032147E" w:rsidP="0032147E">
      <w:pPr>
        <w:pStyle w:val="Paragrafi"/>
      </w:pPr>
    </w:p>
    <w:p w:rsidR="0032147E" w:rsidRDefault="0032147E" w:rsidP="0032147E">
      <w:pPr>
        <w:pStyle w:val="Paragrafi"/>
      </w:pPr>
      <w:r>
        <w:t>Kujdestari kujdeset për të miturin, e përfaqëson atë në të gjitha veprimet juridike dhe administron pasurinë e tij, sipas dispozitave të këtij Kodi.</w:t>
      </w:r>
    </w:p>
    <w:p w:rsidR="0032147E" w:rsidRDefault="0032147E" w:rsidP="0032147E">
      <w:pPr>
        <w:pStyle w:val="Paragrafi"/>
      </w:pPr>
    </w:p>
    <w:p w:rsidR="0032147E" w:rsidRDefault="0032147E" w:rsidP="0032147E">
      <w:pPr>
        <w:pStyle w:val="NeniNr"/>
      </w:pPr>
      <w:r>
        <w:t>Neni 273</w:t>
      </w:r>
    </w:p>
    <w:p w:rsidR="0032147E" w:rsidRDefault="0032147E" w:rsidP="0032147E">
      <w:pPr>
        <w:pStyle w:val="NeniTitull"/>
      </w:pPr>
      <w:r>
        <w:t>Detyrat e të miturit</w:t>
      </w:r>
    </w:p>
    <w:p w:rsidR="0032147E" w:rsidRDefault="0032147E" w:rsidP="0032147E">
      <w:pPr>
        <w:pStyle w:val="Paragrafi"/>
      </w:pPr>
    </w:p>
    <w:p w:rsidR="0032147E" w:rsidRDefault="0032147E" w:rsidP="0032147E">
      <w:pPr>
        <w:pStyle w:val="Paragrafi"/>
      </w:pPr>
      <w:r>
        <w:t>I mituri duhet ta respektojë dhe t’i bindet kujdestarit. Ai nuk mund të braktisë banesën ose institucionin ku është lënë pa lejen e kujdestarit.</w:t>
      </w:r>
    </w:p>
    <w:p w:rsidR="0032147E" w:rsidRDefault="0032147E" w:rsidP="0032147E">
      <w:pPr>
        <w:pStyle w:val="Paragrafi"/>
      </w:pPr>
      <w:r>
        <w:t xml:space="preserve">Kur largohet pa leje, kujdestari ka të drejtë ta kërkojë të miturin dhe, nëse është e nevojshme, t’i drejtohet gjykatës për kthimin e tij. </w:t>
      </w:r>
    </w:p>
    <w:p w:rsidR="0032147E" w:rsidRDefault="0032147E" w:rsidP="0032147E">
      <w:pPr>
        <w:pStyle w:val="Paragrafi"/>
      </w:pPr>
      <w:r>
        <w:t>Gjatë gjykimit duhet të dëgjohet dhe i mituri që ka mbushur moshën dhjetë vjeç, në praninë e psikologut.</w:t>
      </w:r>
    </w:p>
    <w:p w:rsidR="0032147E" w:rsidRDefault="0032147E" w:rsidP="0032147E">
      <w:pPr>
        <w:pStyle w:val="Paragrafi"/>
      </w:pPr>
    </w:p>
    <w:p w:rsidR="0032147E" w:rsidRDefault="0032147E" w:rsidP="0032147E">
      <w:pPr>
        <w:pStyle w:val="NeniNr"/>
      </w:pPr>
      <w:r>
        <w:t>Neni 274</w:t>
      </w:r>
    </w:p>
    <w:p w:rsidR="0032147E" w:rsidRDefault="0032147E" w:rsidP="0032147E">
      <w:pPr>
        <w:pStyle w:val="NeniTitull"/>
      </w:pPr>
      <w:r>
        <w:t>Rastet e kujdestarisë së posaçme</w:t>
      </w:r>
    </w:p>
    <w:p w:rsidR="0032147E" w:rsidRDefault="0032147E" w:rsidP="0032147E">
      <w:pPr>
        <w:pStyle w:val="Paragrafi"/>
      </w:pPr>
    </w:p>
    <w:p w:rsidR="0032147E" w:rsidRDefault="0032147E" w:rsidP="0032147E">
      <w:pPr>
        <w:pStyle w:val="Paragrafi"/>
      </w:pPr>
      <w:r>
        <w:t xml:space="preserve">Gjykata vendos caktimin e një kujdestari të posaçëm kur: </w:t>
      </w:r>
    </w:p>
    <w:p w:rsidR="0032147E" w:rsidRDefault="0032147E" w:rsidP="0032147E">
      <w:pPr>
        <w:pStyle w:val="Paragrafi"/>
      </w:pPr>
      <w:r>
        <w:t>a) ka konflikt interesash  midis të miturit dhe prindërve ose midis të miturit dhe kujdestarit të tij, si dhe  kur midis tyre duhet të kryhet një veprim juridik;</w:t>
      </w:r>
    </w:p>
    <w:p w:rsidR="0032147E" w:rsidRDefault="0032147E" w:rsidP="0032147E">
      <w:pPr>
        <w:pStyle w:val="Paragrafi"/>
      </w:pPr>
      <w:r>
        <w:t>b)  ka konflikt interesash midis të miturve, vëllezër dhe motra, që kanë të njëjtin kujdestar ose kur duhet të kryhet një veprim juridik midis tyre;</w:t>
      </w:r>
    </w:p>
    <w:p w:rsidR="0032147E" w:rsidRDefault="0032147E" w:rsidP="0032147E">
      <w:pPr>
        <w:pStyle w:val="Paragrafi"/>
      </w:pPr>
      <w:r>
        <w:t>c)  për shkak sëmundjeje ose për shkaqe të tjera, kujdestari i caktuar pengohet të kryejë një veprim të caktuar ose të japë pëlqimin për kryerjen e një veprimi.</w:t>
      </w:r>
    </w:p>
    <w:p w:rsidR="0032147E" w:rsidRDefault="0032147E" w:rsidP="0032147E">
      <w:pPr>
        <w:pStyle w:val="Paragrafi"/>
      </w:pPr>
    </w:p>
    <w:p w:rsidR="0032147E" w:rsidRDefault="0032147E" w:rsidP="0032147E">
      <w:pPr>
        <w:pStyle w:val="NeniNr"/>
      </w:pPr>
      <w:r>
        <w:t>Neni 275</w:t>
      </w:r>
    </w:p>
    <w:p w:rsidR="0032147E" w:rsidRDefault="0032147E" w:rsidP="0032147E">
      <w:pPr>
        <w:pStyle w:val="NeniTitull"/>
      </w:pPr>
      <w:r>
        <w:t>Caktimi i kujdestarit të posaçëm</w:t>
      </w:r>
    </w:p>
    <w:p w:rsidR="0032147E" w:rsidRDefault="0032147E" w:rsidP="0032147E">
      <w:pPr>
        <w:pStyle w:val="Paragrafi"/>
      </w:pPr>
    </w:p>
    <w:p w:rsidR="0032147E" w:rsidRDefault="0032147E" w:rsidP="0032147E">
      <w:pPr>
        <w:pStyle w:val="Paragrafi"/>
      </w:pPr>
      <w:r>
        <w:t>Kujdestari i posaçëm caktohet nga gjykata mbi bazën e kërkesës së prindit, të kujdestarit, së të afërmve të të miturit, të miturit që ka mbushur moshën katërmbëdhjetë vjeç dhe personave të interesuar.</w:t>
      </w:r>
    </w:p>
    <w:p w:rsidR="0032147E" w:rsidRDefault="0032147E" w:rsidP="0032147E">
      <w:pPr>
        <w:pStyle w:val="Paragrafi"/>
      </w:pPr>
    </w:p>
    <w:p w:rsidR="0032147E" w:rsidRDefault="0032147E" w:rsidP="0032147E">
      <w:pPr>
        <w:pStyle w:val="NeniNr"/>
      </w:pPr>
      <w:r>
        <w:t>Neni 276</w:t>
      </w:r>
    </w:p>
    <w:p w:rsidR="0032147E" w:rsidRDefault="0032147E" w:rsidP="0032147E">
      <w:pPr>
        <w:pStyle w:val="Paragrafi"/>
      </w:pPr>
    </w:p>
    <w:p w:rsidR="0032147E" w:rsidRDefault="0032147E" w:rsidP="0032147E">
      <w:pPr>
        <w:pStyle w:val="Paragrafi"/>
      </w:pPr>
      <w:r>
        <w:t>Me caktimin e kujdestarit të posaçëm, gjykata cakton kufijtë e detyrave dhe të  drejtave të kujdestarit, sipas rrethanave të çdo rasti të veçantë.</w:t>
      </w:r>
    </w:p>
    <w:p w:rsidR="0032147E" w:rsidRDefault="0032147E" w:rsidP="0032147E">
      <w:pPr>
        <w:pStyle w:val="Paragrafi"/>
      </w:pPr>
    </w:p>
    <w:p w:rsidR="0032147E" w:rsidRDefault="0032147E" w:rsidP="0032147E">
      <w:pPr>
        <w:pStyle w:val="NeniNr"/>
      </w:pPr>
      <w:r>
        <w:t>Neni 277</w:t>
      </w:r>
    </w:p>
    <w:p w:rsidR="0032147E" w:rsidRDefault="0032147E" w:rsidP="0032147E">
      <w:pPr>
        <w:pStyle w:val="NeniTitull"/>
      </w:pPr>
      <w:r>
        <w:t>Gjykata kompetente</w:t>
      </w:r>
    </w:p>
    <w:p w:rsidR="0032147E" w:rsidRDefault="0032147E" w:rsidP="0032147E">
      <w:pPr>
        <w:pStyle w:val="Paragrafi"/>
      </w:pPr>
    </w:p>
    <w:p w:rsidR="0032147E" w:rsidRDefault="0032147E" w:rsidP="0032147E">
      <w:pPr>
        <w:pStyle w:val="Paragrafi"/>
      </w:pPr>
      <w:r>
        <w:t>Gjykatë kompetente për caktimin e kujdestarit të posaçëm është ajo e vendbanimit ose e vendqëndrimit të të miturit, ose e vendit ku ndodhet pasuria e tij.</w:t>
      </w:r>
    </w:p>
    <w:p w:rsidR="0032147E" w:rsidRDefault="0032147E" w:rsidP="0032147E">
      <w:pPr>
        <w:pStyle w:val="Paragrafi"/>
        <w:ind w:firstLine="0"/>
      </w:pPr>
    </w:p>
    <w:p w:rsidR="0032147E" w:rsidRDefault="0032147E" w:rsidP="0032147E">
      <w:pPr>
        <w:pStyle w:val="NeniNr"/>
      </w:pPr>
      <w:r>
        <w:t>Neni 278</w:t>
      </w:r>
    </w:p>
    <w:p w:rsidR="0032147E" w:rsidRDefault="0032147E" w:rsidP="0032147E">
      <w:pPr>
        <w:pStyle w:val="NeniTitull"/>
      </w:pPr>
      <w:r>
        <w:t>Funksionet e kujdestarit të posaçëm</w:t>
      </w:r>
    </w:p>
    <w:p w:rsidR="0032147E" w:rsidRDefault="0032147E" w:rsidP="0032147E">
      <w:pPr>
        <w:pStyle w:val="NeniTitull"/>
      </w:pPr>
    </w:p>
    <w:p w:rsidR="0032147E" w:rsidRDefault="0032147E" w:rsidP="0032147E">
      <w:pPr>
        <w:pStyle w:val="Paragrafi"/>
      </w:pPr>
      <w:r>
        <w:t>Kujdestari i posaçëm përfaqëson të miturin në rastet kur interesi i tij është në konflikt me interesin e kujdestarit.</w:t>
      </w:r>
    </w:p>
    <w:p w:rsidR="0032147E" w:rsidRDefault="0032147E" w:rsidP="0032147E">
      <w:pPr>
        <w:pStyle w:val="Paragrafi"/>
      </w:pPr>
      <w:r>
        <w:t>Kur kujdestari i posaçëm ndodhet në konflikt interesash me të miturin, gjyqtari emëron një kujdestar  tjetër.</w:t>
      </w:r>
    </w:p>
    <w:p w:rsidR="0032147E" w:rsidRDefault="0032147E" w:rsidP="0032147E">
      <w:pPr>
        <w:pStyle w:val="Paragrafi"/>
      </w:pPr>
      <w:r>
        <w:t>Kujdestari i posaçëm duhet  të kërkojë caktimin e një kujdestari të ri në rastin kur kujdestari nuk kryen ose braktis detyrën. Kujdestari i posaçëm kujdeset për të miturin, e përfaqëson atë dhe mund të kryejë të gjitha veprimet që kanë të bëjnë me ruajtjen dhe administrimin e pasurisë në raste urgjente.</w:t>
      </w:r>
    </w:p>
    <w:p w:rsidR="0032147E" w:rsidRDefault="0032147E" w:rsidP="0032147E">
      <w:pPr>
        <w:pStyle w:val="Paragrafi"/>
      </w:pPr>
    </w:p>
    <w:p w:rsidR="0032147E" w:rsidRDefault="0032147E" w:rsidP="0032147E">
      <w:pPr>
        <w:pStyle w:val="NeniNr"/>
      </w:pPr>
      <w:r>
        <w:t>Neni 279</w:t>
      </w:r>
    </w:p>
    <w:p w:rsidR="0032147E" w:rsidRDefault="0032147E" w:rsidP="0032147E">
      <w:pPr>
        <w:pStyle w:val="NeniTitull"/>
      </w:pPr>
      <w:r>
        <w:t>Dhurimi ose disponimi me testament</w:t>
      </w:r>
    </w:p>
    <w:p w:rsidR="0032147E" w:rsidRDefault="0032147E" w:rsidP="0032147E">
      <w:pPr>
        <w:pStyle w:val="Paragrafi"/>
      </w:pPr>
    </w:p>
    <w:p w:rsidR="0032147E" w:rsidRDefault="0032147E" w:rsidP="0032147E">
      <w:pPr>
        <w:pStyle w:val="Paragrafi"/>
      </w:pPr>
      <w:r>
        <w:t>Dhuruesi ose personi që disponon me testament në favor të një të mituri, edhe pse ky i fundit është nën përgjegjësinë e prindërve të tij, mund t’i caktojë atij një kujdestar të posaçëm për pranimin dhe administrimin e pasurisë së dhuruar ose të lënë atij me testament.</w:t>
      </w:r>
    </w:p>
    <w:p w:rsidR="0032147E" w:rsidRDefault="0032147E" w:rsidP="0032147E">
      <w:pPr>
        <w:pStyle w:val="Paragrafi"/>
      </w:pPr>
      <w:r>
        <w:t xml:space="preserve">Nëse dhuruesi ose testatori nuk ka vendosur ndryshe, kujdestari i posaçëm duhet të ushtrojë të drejtat dhe detyrat e tij, sipas dispozitave për administrimin të këtij Kodi. </w:t>
      </w:r>
    </w:p>
    <w:p w:rsidR="0032147E" w:rsidRDefault="0032147E" w:rsidP="0032147E">
      <w:pPr>
        <w:pStyle w:val="Paragrafi"/>
      </w:pPr>
    </w:p>
    <w:p w:rsidR="0032147E" w:rsidRDefault="0032147E" w:rsidP="0032147E">
      <w:pPr>
        <w:pStyle w:val="NeniNr"/>
      </w:pPr>
      <w:r>
        <w:t>Neni 280</w:t>
      </w:r>
    </w:p>
    <w:p w:rsidR="0032147E" w:rsidRDefault="0032147E" w:rsidP="0032147E">
      <w:pPr>
        <w:pStyle w:val="NeniTitull"/>
      </w:pPr>
      <w:r>
        <w:t>Mbarimi i kujdestarisë së posaçme</w:t>
      </w:r>
    </w:p>
    <w:p w:rsidR="0032147E" w:rsidRDefault="0032147E" w:rsidP="0032147E">
      <w:pPr>
        <w:pStyle w:val="Paragrafi"/>
      </w:pPr>
    </w:p>
    <w:p w:rsidR="0032147E" w:rsidRDefault="0032147E" w:rsidP="0032147E">
      <w:pPr>
        <w:pStyle w:val="Paragrafi"/>
      </w:pPr>
      <w:r>
        <w:t>Kujdestaria e posaçme mbaron kur pushojnë shkaqet për të cilat është vendosur. Mbarimi i kujdestarisë së posaçme bëhet me kërkesën e personave, sipas nenit 275 të këtij Kodi.</w:t>
      </w:r>
    </w:p>
    <w:p w:rsidR="0032147E" w:rsidRDefault="0032147E" w:rsidP="0032147E">
      <w:pPr>
        <w:pStyle w:val="Paragrafi"/>
      </w:pPr>
    </w:p>
    <w:p w:rsidR="0032147E" w:rsidRDefault="0032147E" w:rsidP="0032147E">
      <w:pPr>
        <w:pStyle w:val="NeniNr"/>
      </w:pPr>
      <w:r>
        <w:t>Neni 281</w:t>
      </w:r>
    </w:p>
    <w:p w:rsidR="0032147E" w:rsidRDefault="0032147E" w:rsidP="0032147E">
      <w:pPr>
        <w:pStyle w:val="NeniTitull"/>
      </w:pPr>
      <w:r>
        <w:t>Masa Urgjente</w:t>
      </w:r>
    </w:p>
    <w:p w:rsidR="0032147E" w:rsidRDefault="0032147E" w:rsidP="0032147E">
      <w:pPr>
        <w:pStyle w:val="Paragrafi"/>
      </w:pPr>
    </w:p>
    <w:p w:rsidR="0032147E" w:rsidRDefault="0032147E" w:rsidP="0032147E">
      <w:pPr>
        <w:pStyle w:val="Paragrafi"/>
      </w:pPr>
      <w:r>
        <w:t xml:space="preserve">Përpara se kujdestari të marrë përsipër funksionet e tij, i takon gjyqtarit që, qoftë kryesisht, qoftë me kërkesë të prokurorit, të një të afërmi ose të çdo personi të interesuar, të vendosë një kujdestar të përkohshëm ose të marrë masa të tjera urgjente që janë të nevojshme për mbrojtjen e të miturit ose për të ruajtur dhe administruar pasurinë e tij. </w:t>
      </w:r>
    </w:p>
    <w:p w:rsidR="0032147E" w:rsidRDefault="0032147E" w:rsidP="0032147E">
      <w:pPr>
        <w:pStyle w:val="Paragrafi"/>
      </w:pPr>
    </w:p>
    <w:p w:rsidR="0032147E" w:rsidRDefault="0032147E" w:rsidP="0032147E">
      <w:pPr>
        <w:pStyle w:val="NeniNr"/>
      </w:pPr>
      <w:r>
        <w:t>Neni 282</w:t>
      </w:r>
    </w:p>
    <w:p w:rsidR="0032147E" w:rsidRDefault="0032147E" w:rsidP="0032147E">
      <w:pPr>
        <w:pStyle w:val="NeniTitull"/>
      </w:pPr>
      <w:r>
        <w:t>Inventari</w:t>
      </w:r>
    </w:p>
    <w:p w:rsidR="0032147E" w:rsidRDefault="0032147E" w:rsidP="0032147E">
      <w:pPr>
        <w:pStyle w:val="Paragrafi"/>
      </w:pPr>
    </w:p>
    <w:p w:rsidR="0032147E" w:rsidRDefault="0032147E" w:rsidP="0032147E">
      <w:pPr>
        <w:pStyle w:val="Paragrafi"/>
      </w:pPr>
      <w:r>
        <w:t xml:space="preserve">Kujdestari, brenda 10 ditëve pasi ka marrë njoftimin ligjor për emërimin e tij, duhet të procedojë me inventarin e pasurisë së të miturit. Inventari duhet të bëhet brenda 30 ditëve. </w:t>
      </w:r>
    </w:p>
    <w:p w:rsidR="0032147E" w:rsidRDefault="0032147E" w:rsidP="0032147E">
      <w:pPr>
        <w:pStyle w:val="Paragrafi"/>
      </w:pPr>
      <w:r>
        <w:t>Me kërkesën e kujdestarit, gjyqtari mund të zgjasë afatin e mësipërm, nëse rrethanat e kërkojnë atë.</w:t>
      </w:r>
    </w:p>
    <w:p w:rsidR="0032147E" w:rsidRDefault="0032147E" w:rsidP="0032147E">
      <w:pPr>
        <w:pStyle w:val="Paragrafi"/>
      </w:pPr>
    </w:p>
    <w:p w:rsidR="0032147E" w:rsidRDefault="0032147E" w:rsidP="0032147E">
      <w:pPr>
        <w:pStyle w:val="NeniNr"/>
      </w:pPr>
      <w:r>
        <w:t>Neni 283</w:t>
      </w:r>
    </w:p>
    <w:p w:rsidR="0032147E" w:rsidRDefault="0032147E" w:rsidP="0032147E">
      <w:pPr>
        <w:pStyle w:val="Paragrafi"/>
      </w:pPr>
    </w:p>
    <w:p w:rsidR="0032147E" w:rsidRDefault="0032147E" w:rsidP="0032147E">
      <w:pPr>
        <w:pStyle w:val="Paragrafi"/>
      </w:pPr>
      <w:r>
        <w:t>Inventari bëhet në praninë e noterit, me pjesëmarrjen e kujdestarit dhe, nëse është e mundur, të të miturit që ka mbushur moshën dhjetë vjeç, si dhe në praninë e dy dëshmitarëve të zgjedhur nga gjykata, mundësisht midis të afërmve ose miqve të familjes. Gjyqtari mund të lejojë që inventari të bëhet pa praninë e noterit, nëse vlera e supozuar e pasurisë nuk e kalon  shumën 50 mijë lekë.</w:t>
      </w:r>
    </w:p>
    <w:p w:rsidR="0032147E" w:rsidRDefault="0032147E" w:rsidP="0032147E">
      <w:pPr>
        <w:pStyle w:val="Paragrafi"/>
      </w:pPr>
      <w:r>
        <w:t>Inventari depozitohet pranë gjykatës.</w:t>
      </w:r>
    </w:p>
    <w:p w:rsidR="0032147E" w:rsidRDefault="0032147E" w:rsidP="0032147E">
      <w:pPr>
        <w:pStyle w:val="Paragrafi"/>
        <w:ind w:firstLine="0"/>
      </w:pPr>
    </w:p>
    <w:p w:rsidR="0032147E" w:rsidRDefault="0032147E" w:rsidP="0032147E">
      <w:pPr>
        <w:pStyle w:val="NeniNr"/>
      </w:pPr>
      <w:r>
        <w:t>Neni 284</w:t>
      </w:r>
    </w:p>
    <w:p w:rsidR="0032147E" w:rsidRDefault="0032147E" w:rsidP="0032147E">
      <w:pPr>
        <w:pStyle w:val="NeniTitull"/>
      </w:pPr>
      <w:r>
        <w:t>Përmbajtja e Inventarit</w:t>
      </w:r>
    </w:p>
    <w:p w:rsidR="0032147E" w:rsidRDefault="0032147E" w:rsidP="0032147E">
      <w:pPr>
        <w:pStyle w:val="Paragrafi"/>
      </w:pPr>
    </w:p>
    <w:p w:rsidR="0032147E" w:rsidRDefault="0032147E" w:rsidP="0032147E">
      <w:pPr>
        <w:pStyle w:val="Paragrafi"/>
      </w:pPr>
      <w:r>
        <w:t>Në inventar përfshihen pasuritë e paluajtshme, të luajtshme, kreditë dhe debitë dhe përshkruhen dokumentet, shënimet dhe shkresat e lidhura me gjendjen e aktivit dhe pasivit të pasurisë, duke iu përmbajtur formaliteteve të përcaktuara në Kodin e Procedurës Civile.</w:t>
      </w:r>
    </w:p>
    <w:p w:rsidR="0032147E" w:rsidRDefault="0032147E" w:rsidP="0032147E">
      <w:pPr>
        <w:pStyle w:val="Paragrafi"/>
      </w:pPr>
    </w:p>
    <w:p w:rsidR="0032147E" w:rsidRDefault="0032147E" w:rsidP="0032147E">
      <w:pPr>
        <w:pStyle w:val="NeniNr"/>
      </w:pPr>
      <w:r>
        <w:t>Neni 285</w:t>
      </w:r>
    </w:p>
    <w:p w:rsidR="0032147E" w:rsidRDefault="0032147E" w:rsidP="0032147E">
      <w:pPr>
        <w:pStyle w:val="Paragrafi"/>
      </w:pPr>
    </w:p>
    <w:p w:rsidR="0032147E" w:rsidRDefault="0032147E" w:rsidP="0032147E">
      <w:pPr>
        <w:pStyle w:val="Paragrafi"/>
      </w:pPr>
      <w:r>
        <w:t>Nëse në pasurinë e të miturit ka ndërmarrje, shoqëri, shoqëri tregtare ose bujqësore, procedohet sipas legjislacionit përkatës për hartimin e inventarit të ndërmarrjes ose të shoqërisë dhe në përputhje me nenin 283 këtij Kodi. Ky inventar depozitohet pranë gjykatës dhe i shtohet inventarit të përmendur në nenin  284 të këtij Kodi.</w:t>
      </w:r>
    </w:p>
    <w:p w:rsidR="0032147E" w:rsidRDefault="0032147E" w:rsidP="0032147E">
      <w:pPr>
        <w:pStyle w:val="Paragrafi"/>
      </w:pPr>
    </w:p>
    <w:p w:rsidR="0032147E" w:rsidRDefault="0032147E" w:rsidP="0032147E">
      <w:pPr>
        <w:pStyle w:val="NeniNr"/>
      </w:pPr>
      <w:r>
        <w:t>Neni 286</w:t>
      </w:r>
    </w:p>
    <w:p w:rsidR="0032147E" w:rsidRDefault="0032147E" w:rsidP="0032147E">
      <w:pPr>
        <w:pStyle w:val="NeniNr"/>
      </w:pPr>
      <w:r>
        <w:t>Administrimi nga Kujdestari</w:t>
      </w:r>
    </w:p>
    <w:p w:rsidR="0032147E" w:rsidRDefault="0032147E" w:rsidP="0032147E">
      <w:pPr>
        <w:pStyle w:val="Paragrafi"/>
      </w:pPr>
    </w:p>
    <w:p w:rsidR="0032147E" w:rsidRDefault="0032147E" w:rsidP="0032147E">
      <w:pPr>
        <w:pStyle w:val="Paragrafi"/>
      </w:pPr>
      <w:r>
        <w:t>Para se të bëhet inventari, administrimi i pasurisë nga kujdestari duhet të kufizohet në çështjet që, nga vetë natyra e tyre, janë të ngutshme.</w:t>
      </w:r>
    </w:p>
    <w:p w:rsidR="0032147E" w:rsidRDefault="0032147E" w:rsidP="0032147E">
      <w:pPr>
        <w:pStyle w:val="Paragrafi"/>
      </w:pPr>
    </w:p>
    <w:p w:rsidR="0032147E" w:rsidRDefault="0032147E" w:rsidP="0032147E">
      <w:pPr>
        <w:pStyle w:val="NeniNr"/>
      </w:pPr>
      <w:r>
        <w:t>Neni 287</w:t>
      </w:r>
    </w:p>
    <w:p w:rsidR="0032147E" w:rsidRDefault="0032147E" w:rsidP="0032147E">
      <w:pPr>
        <w:pStyle w:val="Paragrafi"/>
      </w:pPr>
    </w:p>
    <w:p w:rsidR="0032147E" w:rsidRDefault="0032147E" w:rsidP="0032147E">
      <w:pPr>
        <w:pStyle w:val="Paragrafi"/>
      </w:pPr>
      <w:r>
        <w:t>Pas inventarit, gjykata, me propozim të kujdestarit, vendos për vazhdimin e veprimtarisë, tjetërsimin ose likuidimin e ndërmarrjes, shoqërisë, shoqërisë tregtare ose bujqësore, që janë pasuri e të miturit, si dhe për mënyrat përkatëse dhe masat paraprake.</w:t>
      </w:r>
    </w:p>
    <w:p w:rsidR="0032147E" w:rsidRDefault="0032147E" w:rsidP="0032147E">
      <w:pPr>
        <w:pStyle w:val="Paragrafi"/>
      </w:pPr>
      <w:r>
        <w:t>Gjatë gjykimit, gjykata mund të lejojë funksionimin e përkohshëm të ndërmarrjes.</w:t>
      </w:r>
    </w:p>
    <w:p w:rsidR="0032147E" w:rsidRDefault="0032147E" w:rsidP="0032147E">
      <w:pPr>
        <w:pStyle w:val="Paragrafi"/>
      </w:pPr>
    </w:p>
    <w:p w:rsidR="0032147E" w:rsidRDefault="0032147E" w:rsidP="0032147E">
      <w:pPr>
        <w:pStyle w:val="NeniNr"/>
      </w:pPr>
      <w:r>
        <w:t>Neni 288</w:t>
      </w:r>
    </w:p>
    <w:p w:rsidR="0032147E" w:rsidRDefault="0032147E" w:rsidP="0032147E">
      <w:pPr>
        <w:pStyle w:val="NeniTitull"/>
      </w:pPr>
      <w:r>
        <w:t>Pasuria e administruar nga kujdestari i posaçëm</w:t>
      </w:r>
    </w:p>
    <w:p w:rsidR="0032147E" w:rsidRDefault="0032147E" w:rsidP="0032147E">
      <w:pPr>
        <w:pStyle w:val="Paragrafi"/>
      </w:pPr>
    </w:p>
    <w:p w:rsidR="0032147E" w:rsidRDefault="0032147E" w:rsidP="0032147E">
      <w:pPr>
        <w:pStyle w:val="Paragrafi"/>
      </w:pPr>
      <w:r>
        <w:t>Kujdestari duhet të përfshijë në inventarin e pasurisë së të miturit edhe pasuritë, administrimi i të cilave i është dhënë një kujdestari të posaçëm.</w:t>
      </w:r>
    </w:p>
    <w:p w:rsidR="0032147E" w:rsidRDefault="0032147E" w:rsidP="0032147E">
      <w:pPr>
        <w:pStyle w:val="Paragrafi"/>
      </w:pPr>
      <w:r>
        <w:t>Nëse ky ka bërë një inventar të veçantë për këto pasuri, duhet t’i japë kopje kujdestarit, i cili e bashkon me inventarin e përmendur në nenin 284 të këtij Kodi.</w:t>
      </w:r>
    </w:p>
    <w:p w:rsidR="0032147E" w:rsidRDefault="0032147E" w:rsidP="0032147E">
      <w:pPr>
        <w:pStyle w:val="Paragrafi"/>
      </w:pPr>
      <w:r>
        <w:t>Kujdestari i posaçëm duhet t’i japë kujdestarit kopje të llogarive periodike të administrimit të pasurisë, përveçse kur disponuesi  me testament ose dhuruesi  e ka përjashtuar këtë.</w:t>
      </w:r>
    </w:p>
    <w:p w:rsidR="0032147E" w:rsidRDefault="0032147E" w:rsidP="0032147E">
      <w:pPr>
        <w:pStyle w:val="Paragrafi"/>
      </w:pPr>
    </w:p>
    <w:p w:rsidR="0032147E" w:rsidRDefault="0032147E" w:rsidP="0032147E">
      <w:pPr>
        <w:pStyle w:val="NeniNr"/>
      </w:pPr>
      <w:r>
        <w:t>Neni 289</w:t>
      </w:r>
    </w:p>
    <w:p w:rsidR="0032147E" w:rsidRDefault="0032147E" w:rsidP="0032147E">
      <w:pPr>
        <w:pStyle w:val="NeniTitull"/>
      </w:pPr>
      <w:r>
        <w:t>Deklarimi i debive ose kredive të Kujdestarit</w:t>
      </w:r>
    </w:p>
    <w:p w:rsidR="0032147E" w:rsidRDefault="0032147E" w:rsidP="0032147E">
      <w:pPr>
        <w:pStyle w:val="Paragrafi"/>
      </w:pPr>
    </w:p>
    <w:p w:rsidR="0032147E" w:rsidRDefault="0032147E" w:rsidP="0032147E">
      <w:pPr>
        <w:pStyle w:val="Paragrafi"/>
      </w:pPr>
      <w:r>
        <w:t>Kujdestari që ka debi, kredi ose deklarime të tjera kundrejt të miturit, duhet t’i bëjë të ditura para mbylljes së inventarit.</w:t>
      </w:r>
    </w:p>
    <w:p w:rsidR="0032147E" w:rsidRDefault="0032147E" w:rsidP="0032147E">
      <w:pPr>
        <w:pStyle w:val="Paragrafi"/>
      </w:pPr>
      <w:r>
        <w:t xml:space="preserve">Kancelari i gjykatës ka detyrimin që ta pyesë lidhur me këto deklarime. Në rast të inventarit të bërë pa pjesëmarrjen e kancelarit të gjykatës, kujdestari pyetet nga gjyqtari lidhur me aktin e depozitimit. </w:t>
      </w:r>
    </w:p>
    <w:p w:rsidR="0032147E" w:rsidRDefault="0032147E" w:rsidP="0032147E">
      <w:pPr>
        <w:pStyle w:val="Paragrafi"/>
      </w:pPr>
      <w:r>
        <w:t>Në çdo rast, fakti i pyetjes ose deklarimit të kujdestarit duhet përmendur në inventar ose në procesverbalin e depozitimit.</w:t>
      </w:r>
    </w:p>
    <w:p w:rsidR="0032147E" w:rsidRDefault="0032147E" w:rsidP="0032147E">
      <w:pPr>
        <w:pStyle w:val="Paragrafi"/>
      </w:pPr>
    </w:p>
    <w:p w:rsidR="0032147E" w:rsidRDefault="0032147E" w:rsidP="0032147E">
      <w:pPr>
        <w:pStyle w:val="NeniNr"/>
      </w:pPr>
      <w:r>
        <w:t>Neni 290</w:t>
      </w:r>
    </w:p>
    <w:p w:rsidR="0032147E" w:rsidRDefault="0032147E" w:rsidP="0032147E">
      <w:pPr>
        <w:pStyle w:val="NeniTitull"/>
      </w:pPr>
      <w:r>
        <w:t>Mungesa e deklarimit</w:t>
      </w:r>
    </w:p>
    <w:p w:rsidR="0032147E" w:rsidRDefault="0032147E" w:rsidP="0032147E">
      <w:pPr>
        <w:pStyle w:val="Paragrafi"/>
      </w:pPr>
    </w:p>
    <w:p w:rsidR="0032147E" w:rsidRDefault="0032147E" w:rsidP="0032147E">
      <w:pPr>
        <w:pStyle w:val="Paragrafi"/>
      </w:pPr>
      <w:r>
        <w:t>Kujdestari humbet çdo të drejtë, në qoftë se, duke qenë në dijeni të kredisë ose të të drejtave të tij, nuk i ka deklaruar edhe pse është pyetur shprehimisht.</w:t>
      </w:r>
    </w:p>
    <w:p w:rsidR="0032147E" w:rsidRDefault="0032147E" w:rsidP="0032147E">
      <w:pPr>
        <w:pStyle w:val="Paragrafi"/>
      </w:pPr>
      <w:r>
        <w:t>Kujdestari shkarkohet nga detyra kur, duke e ditur që është debitor, nuk ka deklaruar borxhin e tij.</w:t>
      </w:r>
    </w:p>
    <w:p w:rsidR="0032147E" w:rsidRDefault="0032147E" w:rsidP="0032147E">
      <w:pPr>
        <w:pStyle w:val="Paragrafi"/>
      </w:pPr>
    </w:p>
    <w:p w:rsidR="0032147E" w:rsidRDefault="0032147E" w:rsidP="0032147E">
      <w:pPr>
        <w:pStyle w:val="NeniNr"/>
      </w:pPr>
      <w:r>
        <w:t>Neni 291</w:t>
      </w:r>
    </w:p>
    <w:p w:rsidR="0032147E" w:rsidRDefault="0032147E" w:rsidP="0032147E">
      <w:pPr>
        <w:pStyle w:val="NeniTitull"/>
      </w:pPr>
      <w:r>
        <w:t>Depozitimi i parave, titujve dhe objekteve</w:t>
      </w:r>
    </w:p>
    <w:p w:rsidR="0032147E" w:rsidRDefault="0032147E" w:rsidP="0032147E">
      <w:pPr>
        <w:pStyle w:val="Paragrafi"/>
      </w:pPr>
    </w:p>
    <w:p w:rsidR="0032147E" w:rsidRDefault="0032147E" w:rsidP="0032147E">
      <w:pPr>
        <w:pStyle w:val="Paragrafi"/>
      </w:pPr>
      <w:r>
        <w:t>Kujdestari duhet të depozitojë paratë, titujt e kredive te prurësi dhe objektet me vlerë që ekzistojnë në pasurinë e të miturit pranë një banke ose instituti tjetër krediti, të përcaktuar nga gjykata, me përjashtim të rastit kur gjykata vendos ndryshe lidhur me ruajtjen e tyre.</w:t>
      </w:r>
    </w:p>
    <w:p w:rsidR="0032147E" w:rsidRDefault="0032147E" w:rsidP="0032147E">
      <w:pPr>
        <w:pStyle w:val="Paragrafi"/>
      </w:pPr>
      <w:r>
        <w:t>Kujdestari nuk është i detyruar të depozitojë shumat që nevojiten për shpenzimet urgjente lidhur me të miturin.</w:t>
      </w:r>
    </w:p>
    <w:p w:rsidR="0032147E" w:rsidRDefault="0032147E" w:rsidP="0032147E">
      <w:pPr>
        <w:pStyle w:val="Paragrafi"/>
      </w:pPr>
    </w:p>
    <w:p w:rsidR="0032147E" w:rsidRDefault="0032147E" w:rsidP="0032147E">
      <w:pPr>
        <w:pStyle w:val="NeniNr"/>
      </w:pPr>
      <w:r>
        <w:t>Neni 292</w:t>
      </w:r>
    </w:p>
    <w:p w:rsidR="0032147E" w:rsidRDefault="0032147E" w:rsidP="0032147E">
      <w:pPr>
        <w:pStyle w:val="NeniNr"/>
      </w:pPr>
    </w:p>
    <w:p w:rsidR="0032147E" w:rsidRDefault="0032147E" w:rsidP="0032147E">
      <w:pPr>
        <w:pStyle w:val="Paragrafi"/>
      </w:pPr>
      <w:r>
        <w:t>Kapitalet e të miturit, me autorizim  paraprak të gjykatës, mund të investohen nga kujdestari, në rastet që e shikon të përshtatshme dhe në interes të të miturit.</w:t>
      </w:r>
    </w:p>
    <w:p w:rsidR="0032147E" w:rsidRDefault="0032147E" w:rsidP="0032147E">
      <w:pPr>
        <w:pStyle w:val="Paragrafi"/>
      </w:pPr>
    </w:p>
    <w:p w:rsidR="0032147E" w:rsidRDefault="0032147E" w:rsidP="0032147E">
      <w:pPr>
        <w:pStyle w:val="NeniNr"/>
      </w:pPr>
      <w:r>
        <w:t>Neni 293</w:t>
      </w:r>
    </w:p>
    <w:p w:rsidR="0032147E" w:rsidRDefault="0032147E" w:rsidP="0032147E">
      <w:pPr>
        <w:pStyle w:val="NeniTitull"/>
      </w:pPr>
      <w:r>
        <w:t>Autorizimi i gjykatës</w:t>
      </w:r>
    </w:p>
    <w:p w:rsidR="0032147E" w:rsidRDefault="0032147E" w:rsidP="0032147E">
      <w:pPr>
        <w:pStyle w:val="Paragrafi"/>
      </w:pPr>
    </w:p>
    <w:p w:rsidR="0032147E" w:rsidRDefault="0032147E" w:rsidP="0032147E">
      <w:pPr>
        <w:pStyle w:val="Paragrafi"/>
      </w:pPr>
      <w:r>
        <w:t>Kujdestari, pa autorizim  të gjykatës, nuk mund:</w:t>
      </w:r>
    </w:p>
    <w:p w:rsidR="0032147E" w:rsidRDefault="0032147E" w:rsidP="0032147E">
      <w:pPr>
        <w:pStyle w:val="Paragrafi"/>
      </w:pPr>
      <w:r>
        <w:t>a) të blejë pasuri, përveç sendeve të luajtshme të nevojshme për përdorim nga i mituri, për ekonominë shtëpiake dhe për administrimin e pasurisë;</w:t>
      </w:r>
    </w:p>
    <w:p w:rsidR="0032147E" w:rsidRDefault="0032147E" w:rsidP="0032147E">
      <w:pPr>
        <w:pStyle w:val="Paragrafi"/>
      </w:pPr>
      <w:r>
        <w:t>b) të marrë kapitale, të lejojë heqjen e hipotekave ose zgjidhjen e pengut, të marrë përsipër detyrime, me përjashtim të rastit kur këto lidhen me shpenzimet e nevojshme për mbajtjen e të miturit dhe për administrimin e zakonshëm të pasurisë të tij;</w:t>
      </w:r>
    </w:p>
    <w:p w:rsidR="0032147E" w:rsidRDefault="0032147E" w:rsidP="0032147E">
      <w:pPr>
        <w:pStyle w:val="Paragrafi"/>
      </w:pPr>
      <w:r>
        <w:t>c) të pranojë trashëgimi ose të heqë dorë prej saj, të pranojë dhurime ose leg, që janë me barrë ose me kusht;</w:t>
      </w:r>
    </w:p>
    <w:p w:rsidR="0032147E" w:rsidRDefault="0032147E" w:rsidP="0032147E">
      <w:pPr>
        <w:pStyle w:val="Paragrafi"/>
      </w:pPr>
      <w:r>
        <w:t>ç) të lidhë kontrata qiraje të pasurive të paluajtshme për një afat mbi 9 vjet ose që në çdo rast zgjasin më shumë se 1 vit pasi i mituri ka mbushur moshën madhore;</w:t>
      </w:r>
    </w:p>
    <w:p w:rsidR="0032147E" w:rsidRDefault="0032147E" w:rsidP="0032147E">
      <w:pPr>
        <w:pStyle w:val="Paragrafi"/>
      </w:pPr>
      <w:r>
        <w:t>d) të ngrejë padi, me përjashtim të rasteve kur bëhet fjalë për kallëzim të një punimi të ri ose të dëmit të mundshëm, të padive të posedimit, ose për nxjerrjen nga shtëpia të qiramarrësit, dhe të padive për kërkimin e fryteve ose për marrjen e masave konservative;</w:t>
      </w:r>
    </w:p>
    <w:p w:rsidR="0032147E" w:rsidRDefault="0032147E" w:rsidP="0032147E">
      <w:pPr>
        <w:pStyle w:val="Paragrafi"/>
      </w:pPr>
      <w:r>
        <w:t>dh) të tjetërsojë pasurinë e të miturit, përveç fryteve dhe të mirave të luajtshme që dëmtohen lehtësisht;</w:t>
      </w:r>
    </w:p>
    <w:p w:rsidR="0032147E" w:rsidRDefault="0032147E" w:rsidP="0032147E">
      <w:pPr>
        <w:pStyle w:val="Paragrafi"/>
      </w:pPr>
      <w:r>
        <w:t>e) të krijojë pengje ose hipoteka;</w:t>
      </w:r>
    </w:p>
    <w:p w:rsidR="0032147E" w:rsidRDefault="0032147E" w:rsidP="0032147E">
      <w:pPr>
        <w:pStyle w:val="Paragrafi"/>
      </w:pPr>
      <w:r>
        <w:t>ë) të fillojë procedurën e pjesëtimit të pasurisë ose të ngrejë padinë përkatëse;</w:t>
      </w:r>
    </w:p>
    <w:p w:rsidR="0032147E" w:rsidRDefault="0032147E" w:rsidP="0032147E">
      <w:pPr>
        <w:pStyle w:val="Paragrafi"/>
      </w:pPr>
      <w:r>
        <w:t>f) të bëjë premtime dhe transaksione ose të pranojë marrëveshje.</w:t>
      </w:r>
    </w:p>
    <w:p w:rsidR="0032147E" w:rsidRDefault="0032147E" w:rsidP="0032147E">
      <w:pPr>
        <w:pStyle w:val="Paragrafi"/>
      </w:pPr>
    </w:p>
    <w:p w:rsidR="0032147E" w:rsidRDefault="0032147E" w:rsidP="0032147E">
      <w:pPr>
        <w:pStyle w:val="NeniNr"/>
      </w:pPr>
      <w:r>
        <w:t>Neni 294</w:t>
      </w:r>
    </w:p>
    <w:p w:rsidR="0032147E" w:rsidRDefault="0032147E" w:rsidP="0032147E">
      <w:pPr>
        <w:pStyle w:val="NeniTitull"/>
      </w:pPr>
      <w:r>
        <w:t>Shitja e pasurisë</w:t>
      </w:r>
    </w:p>
    <w:p w:rsidR="0032147E" w:rsidRDefault="0032147E" w:rsidP="0032147E">
      <w:pPr>
        <w:pStyle w:val="Paragrafi"/>
      </w:pPr>
    </w:p>
    <w:p w:rsidR="0032147E" w:rsidRDefault="0032147E" w:rsidP="0032147E">
      <w:pPr>
        <w:pStyle w:val="Paragrafi"/>
      </w:pPr>
      <w:r>
        <w:t>Në autorizimin  për shitjen e pasurisë, gjykata vendos nëse shitja duhet bërë me ose pa ankand, duke përcaktuar në çdo rast çmimin minimal.</w:t>
      </w:r>
    </w:p>
    <w:p w:rsidR="0032147E" w:rsidRDefault="0032147E" w:rsidP="0032147E">
      <w:pPr>
        <w:pStyle w:val="Paragrafi"/>
      </w:pPr>
      <w:r>
        <w:t>Kur në autorizim  nuk është përcaktuar mënyra e shpërndarjes ose riinvestimit të të ardhurave të realizuara nga shitja, këtë e vendos gjykata në një autorizim  të mëvonshëm.</w:t>
      </w:r>
    </w:p>
    <w:p w:rsidR="0032147E" w:rsidRDefault="0032147E" w:rsidP="0032147E">
      <w:pPr>
        <w:pStyle w:val="Paragrafi"/>
      </w:pPr>
    </w:p>
    <w:p w:rsidR="0032147E" w:rsidRDefault="0032147E" w:rsidP="0032147E">
      <w:pPr>
        <w:pStyle w:val="Paragrafi"/>
      </w:pPr>
    </w:p>
    <w:p w:rsidR="0032147E" w:rsidRDefault="0032147E" w:rsidP="0032147E">
      <w:pPr>
        <w:pStyle w:val="NeniNr"/>
      </w:pPr>
      <w:r>
        <w:t>Neni 295</w:t>
      </w:r>
    </w:p>
    <w:p w:rsidR="0032147E" w:rsidRDefault="0032147E" w:rsidP="0032147E">
      <w:pPr>
        <w:pStyle w:val="NeniTitull"/>
      </w:pPr>
      <w:r>
        <w:t>Veprimet e kryera në kundërshtim me nenet paraardhëse</w:t>
      </w:r>
    </w:p>
    <w:p w:rsidR="0032147E" w:rsidRDefault="0032147E" w:rsidP="0032147E">
      <w:pPr>
        <w:pStyle w:val="Paragrafi"/>
      </w:pPr>
    </w:p>
    <w:p w:rsidR="0032147E" w:rsidRDefault="0032147E" w:rsidP="0032147E">
      <w:pPr>
        <w:pStyle w:val="Paragrafi"/>
      </w:pPr>
      <w:r>
        <w:t>Çdo veprim që kujdestari kryen në kundërshtim me ligjin është i pavlefshëm.</w:t>
      </w:r>
    </w:p>
    <w:p w:rsidR="0032147E" w:rsidRDefault="0032147E" w:rsidP="0032147E">
      <w:pPr>
        <w:pStyle w:val="Paragrafi"/>
      </w:pPr>
      <w:r>
        <w:t>Kujdestari, i mituri, trashëgimtarët e tij ose personat që kanë interes, mund të kërkojnë pavlefshmërinë e veprimeve të kryera në kundërshtim me Kreun I të Titullit V “Kujdestaria” të këtij Kodi.</w:t>
      </w:r>
    </w:p>
    <w:p w:rsidR="0032147E" w:rsidRDefault="0032147E" w:rsidP="0032147E">
      <w:pPr>
        <w:pStyle w:val="NeniNr"/>
      </w:pPr>
      <w:r>
        <w:t>Neni 296</w:t>
      </w:r>
    </w:p>
    <w:p w:rsidR="0032147E" w:rsidRDefault="0032147E" w:rsidP="0032147E">
      <w:pPr>
        <w:pStyle w:val="NeniTitull"/>
      </w:pPr>
      <w:r>
        <w:t>Ndalimet për kujdestarin dhe kujdestarin e posaçëm</w:t>
      </w:r>
    </w:p>
    <w:p w:rsidR="0032147E" w:rsidRDefault="0032147E" w:rsidP="0032147E">
      <w:pPr>
        <w:pStyle w:val="Paragrafi"/>
      </w:pPr>
    </w:p>
    <w:p w:rsidR="0032147E" w:rsidRDefault="0032147E" w:rsidP="0032147E">
      <w:pPr>
        <w:pStyle w:val="Paragrafi"/>
      </w:pPr>
      <w:r>
        <w:t>Kujdestari dhe kujdestari i posaçëm as me ankand nuk mund të bëhen blerës, drejtpërdrejt ose nëpërmjet personave të tjerë, të pasurisë dhe të të drejtave të të miturit. Ata nuk mund të marrin me qira pasuritë e të miturit pa autorizimin dhe masat mbrojtëse të vendosura nga gjykata.</w:t>
      </w:r>
    </w:p>
    <w:p w:rsidR="0032147E" w:rsidRDefault="0032147E" w:rsidP="0032147E">
      <w:pPr>
        <w:pStyle w:val="Paragrafi"/>
      </w:pPr>
      <w:r>
        <w:t xml:space="preserve"> Personat e përcaktuar në nenin 295 të këtij Kodi mund të kërkojnë pavlefshmërinë e veprimeve të kryera në kundërshtim me ndalimet e përmendura në paragrafin e parë të këtij neni, me përjashtim të kujdestarit dhe kujdestarit të posaçëm që i kanë kryer ato.</w:t>
      </w:r>
    </w:p>
    <w:p w:rsidR="0032147E" w:rsidRDefault="0032147E" w:rsidP="0032147E">
      <w:pPr>
        <w:pStyle w:val="Paragrafi"/>
      </w:pPr>
    </w:p>
    <w:p w:rsidR="0032147E" w:rsidRDefault="0032147E" w:rsidP="0032147E">
      <w:pPr>
        <w:pStyle w:val="NeniNr"/>
      </w:pPr>
      <w:r>
        <w:t>Neni 297</w:t>
      </w:r>
    </w:p>
    <w:p w:rsidR="0032147E" w:rsidRDefault="0032147E" w:rsidP="0032147E">
      <w:pPr>
        <w:pStyle w:val="NeniTitull"/>
      </w:pPr>
      <w:r>
        <w:t>Shpërblimi i kujdestarit</w:t>
      </w:r>
    </w:p>
    <w:p w:rsidR="0032147E" w:rsidRDefault="0032147E" w:rsidP="0032147E">
      <w:pPr>
        <w:pStyle w:val="Paragrafi"/>
      </w:pPr>
    </w:p>
    <w:p w:rsidR="0032147E" w:rsidRDefault="0032147E" w:rsidP="0032147E">
      <w:pPr>
        <w:pStyle w:val="Paragrafi"/>
      </w:pPr>
      <w:r>
        <w:t xml:space="preserve">Detyra e kujdestarit është pa pagesë. </w:t>
      </w:r>
    </w:p>
    <w:p w:rsidR="0032147E" w:rsidRDefault="0032147E" w:rsidP="0032147E">
      <w:pPr>
        <w:pStyle w:val="Paragrafi"/>
      </w:pPr>
      <w:r>
        <w:t xml:space="preserve">Gjykata, duke pasur parasysh madhësinë e pasurisë dhe vështirësitë e administrimit ose shërbimit për të miturin, mund t'i caktojë kujdestarit një kompensim të arsyeshëm nga pasuria e të miturit. </w:t>
      </w:r>
    </w:p>
    <w:p w:rsidR="0032147E" w:rsidRDefault="0032147E" w:rsidP="0032147E">
      <w:pPr>
        <w:pStyle w:val="Paragrafi"/>
      </w:pPr>
      <w:r>
        <w:t xml:space="preserve">Nëse e kërkojnë rrethanat e veçanta, gjykata, pasi ka dëgjuar kujdestarin e posaçëm, mund të autorizojë kujdestarin që të caktojë si zëvendës të tij në administrim, nën përgjegjësinë e tij vetjake, një ose më shumë persona me pagesë. </w:t>
      </w:r>
    </w:p>
    <w:p w:rsidR="0032147E" w:rsidRDefault="0032147E" w:rsidP="0032147E">
      <w:pPr>
        <w:pStyle w:val="Paragrafi"/>
      </w:pPr>
    </w:p>
    <w:p w:rsidR="0032147E" w:rsidRDefault="0032147E" w:rsidP="0032147E">
      <w:pPr>
        <w:pStyle w:val="NeniNr"/>
      </w:pPr>
      <w:r>
        <w:t>Neni 298</w:t>
      </w:r>
    </w:p>
    <w:p w:rsidR="0032147E" w:rsidRDefault="0032147E" w:rsidP="0032147E">
      <w:pPr>
        <w:pStyle w:val="NeniTitull"/>
      </w:pPr>
      <w:r>
        <w:t>Mbajtja e kontabilitetit</w:t>
      </w:r>
    </w:p>
    <w:p w:rsidR="0032147E" w:rsidRDefault="0032147E" w:rsidP="0032147E">
      <w:pPr>
        <w:pStyle w:val="Paragrafi"/>
      </w:pPr>
    </w:p>
    <w:p w:rsidR="0032147E" w:rsidRDefault="0032147E" w:rsidP="0032147E">
      <w:pPr>
        <w:pStyle w:val="Paragrafi"/>
      </w:pPr>
      <w:r>
        <w:t xml:space="preserve">Kujdestari duhet të mbajë kontabilitetin e rregullt të administrimit të pasurisë dhe t’i japë llogari një herë në vit gjyqtarit. </w:t>
      </w:r>
    </w:p>
    <w:p w:rsidR="0032147E" w:rsidRDefault="0032147E" w:rsidP="0032147E">
      <w:pPr>
        <w:pStyle w:val="Paragrafi"/>
      </w:pPr>
      <w:r>
        <w:t>Gjyqtari mund t'ia nënshtrojë kontabilitetin e administrimit të pasurisë shqyrtimit vjetor nga ana e kujdestarit të posaçëm ndonjë të afërmi ose një personi në lidhje krushqie me të miturin.</w:t>
      </w:r>
    </w:p>
    <w:p w:rsidR="0032147E" w:rsidRDefault="0032147E" w:rsidP="0032147E">
      <w:pPr>
        <w:pStyle w:val="Paragrafi"/>
      </w:pPr>
    </w:p>
    <w:p w:rsidR="0032147E" w:rsidRDefault="0032147E" w:rsidP="0032147E">
      <w:pPr>
        <w:pStyle w:val="NeniNr"/>
      </w:pPr>
      <w:r>
        <w:t>Neni 299</w:t>
      </w:r>
    </w:p>
    <w:p w:rsidR="0032147E" w:rsidRDefault="0032147E" w:rsidP="0032147E">
      <w:pPr>
        <w:pStyle w:val="NeniTitull"/>
      </w:pPr>
      <w:r>
        <w:t>Përgjegjësia e kujdestarit dhe kujdestarit të posaçëm</w:t>
      </w:r>
    </w:p>
    <w:p w:rsidR="0032147E" w:rsidRDefault="0032147E" w:rsidP="0032147E">
      <w:pPr>
        <w:pStyle w:val="Paragrafi"/>
      </w:pPr>
    </w:p>
    <w:p w:rsidR="0032147E" w:rsidRDefault="0032147E" w:rsidP="0032147E">
      <w:pPr>
        <w:pStyle w:val="Paragrafi"/>
      </w:pPr>
      <w:r>
        <w:t>Kujdestari duhet ta administrojë pasurinë e të miturit me  kujdesin e një prindi të mirë.</w:t>
      </w:r>
    </w:p>
    <w:p w:rsidR="0032147E" w:rsidRDefault="0032147E" w:rsidP="0032147E">
      <w:pPr>
        <w:pStyle w:val="Paragrafi"/>
      </w:pPr>
      <w:r>
        <w:t>Kujdestari detyrohet të shpërblejë të miturin për të gjitha dëmet që i ka shkaktuar këtij në kryerjen e parregullt të detyrës, ose për shkak të lënies pa arsye të detyrës së kujdestarit.</w:t>
      </w:r>
    </w:p>
    <w:p w:rsidR="0032147E" w:rsidRDefault="0032147E" w:rsidP="0032147E">
      <w:pPr>
        <w:pStyle w:val="Paragrafi"/>
      </w:pPr>
      <w:r>
        <w:t>Të njëjtën përgjegjësi ka edhe kujdestari i posaçëm, për aq sa lidhen me detyrat e tij.</w:t>
      </w:r>
    </w:p>
    <w:p w:rsidR="0032147E" w:rsidRDefault="0032147E" w:rsidP="0032147E">
      <w:pPr>
        <w:pStyle w:val="Paragrafi"/>
      </w:pPr>
    </w:p>
    <w:p w:rsidR="0032147E" w:rsidRDefault="0032147E" w:rsidP="0032147E">
      <w:pPr>
        <w:pStyle w:val="NeniNr"/>
      </w:pPr>
      <w:r>
        <w:t>Neni  300</w:t>
      </w:r>
    </w:p>
    <w:p w:rsidR="0032147E" w:rsidRDefault="0032147E" w:rsidP="0032147E">
      <w:pPr>
        <w:pStyle w:val="NeniTitull"/>
      </w:pPr>
      <w:r>
        <w:t>Zëvendësimi i kujdestarit</w:t>
      </w:r>
    </w:p>
    <w:p w:rsidR="0032147E" w:rsidRDefault="0032147E" w:rsidP="0032147E">
      <w:pPr>
        <w:pStyle w:val="Paragrafi"/>
      </w:pPr>
    </w:p>
    <w:p w:rsidR="0032147E" w:rsidRDefault="0032147E" w:rsidP="0032147E">
      <w:pPr>
        <w:pStyle w:val="Paragrafi"/>
      </w:pPr>
      <w:r>
        <w:t>Gjykata e heq kujdestarin dhe e zëvendëson atë me një tjetër kur vëren se ai shpërdoron të drejtat e tij, tregohet i pakujdesshëm në kryerjen e detyrës ose, në mënyra të tjera, vë në rrezik interesat e të miturit, si dhe kur vetë kujdestari kërkon largimin e tij për shkaqe të arsyeshme. Kërkesa për zëvendësimin e kujdestarit mund të bëhet nga personat e interesuar ose prokurori.</w:t>
      </w:r>
    </w:p>
    <w:p w:rsidR="0032147E" w:rsidRDefault="0032147E" w:rsidP="0032147E">
      <w:pPr>
        <w:pStyle w:val="Paragrafi"/>
      </w:pPr>
      <w:r>
        <w:t xml:space="preserve">Në këto raste gjykata dëgjon më parë pretendimet e kujdestarit. </w:t>
      </w:r>
    </w:p>
    <w:p w:rsidR="0032147E" w:rsidRDefault="0032147E" w:rsidP="0032147E">
      <w:pPr>
        <w:pStyle w:val="Paragrafi"/>
      </w:pPr>
    </w:p>
    <w:p w:rsidR="0032147E" w:rsidRDefault="0032147E" w:rsidP="0032147E">
      <w:pPr>
        <w:pStyle w:val="NeniNr"/>
      </w:pPr>
      <w:r>
        <w:t>Neni 301</w:t>
      </w:r>
    </w:p>
    <w:p w:rsidR="0032147E" w:rsidRDefault="0032147E" w:rsidP="0032147E">
      <w:pPr>
        <w:pStyle w:val="NeniTitull"/>
      </w:pPr>
      <w:r>
        <w:t>Dorëzimi i pasurisë</w:t>
      </w:r>
    </w:p>
    <w:p w:rsidR="0032147E" w:rsidRDefault="0032147E" w:rsidP="0032147E">
      <w:pPr>
        <w:pStyle w:val="NeniTitull"/>
      </w:pPr>
    </w:p>
    <w:p w:rsidR="0032147E" w:rsidRDefault="0032147E" w:rsidP="0032147E">
      <w:pPr>
        <w:pStyle w:val="Paragrafi"/>
      </w:pPr>
      <w:r>
        <w:t>Me mbarimin e kujdestarisë ose zëvendësimin e saj, kujdestari duhet të bëjë menjëherë dorëzimin e pasurisë së të miturit, sipas rastit, të miturit që është bërë madhor, trashëgimtarëve të tij ose kujdestarit të ri.</w:t>
      </w:r>
    </w:p>
    <w:p w:rsidR="0032147E" w:rsidRDefault="0032147E" w:rsidP="0032147E">
      <w:pPr>
        <w:pStyle w:val="Paragrafi"/>
      </w:pPr>
    </w:p>
    <w:p w:rsidR="0032147E" w:rsidRDefault="0032147E" w:rsidP="0032147E">
      <w:pPr>
        <w:pStyle w:val="Paragrafi"/>
      </w:pPr>
      <w:r>
        <w:t>Brenda 2 muajve nga çasti i mbarimit ose zëvendësimit, kujdestari i paraqet gjykatës llogarinë përfundimtare të administrimit të pasurisë.</w:t>
      </w:r>
    </w:p>
    <w:p w:rsidR="0032147E" w:rsidRDefault="0032147E" w:rsidP="0032147E">
      <w:pPr>
        <w:pStyle w:val="Paragrafi"/>
      </w:pPr>
      <w:r>
        <w:t>Gjykata, kur ka shkaqe të arsyeshme, vendos shtyrjen e dorëzimit të llogarisë tej këtij afati.</w:t>
      </w:r>
    </w:p>
    <w:p w:rsidR="0032147E" w:rsidRDefault="0032147E" w:rsidP="0032147E">
      <w:pPr>
        <w:pStyle w:val="Paragrafi"/>
      </w:pPr>
    </w:p>
    <w:p w:rsidR="0032147E" w:rsidRDefault="0032147E" w:rsidP="0032147E">
      <w:pPr>
        <w:pStyle w:val="NeniNr"/>
      </w:pPr>
      <w:r>
        <w:t>Neni 302</w:t>
      </w:r>
    </w:p>
    <w:p w:rsidR="0032147E" w:rsidRDefault="0032147E" w:rsidP="0032147E">
      <w:pPr>
        <w:pStyle w:val="NeniTitull"/>
      </w:pPr>
      <w:r>
        <w:t>Miratimi i llogarisë</w:t>
      </w:r>
    </w:p>
    <w:p w:rsidR="0032147E" w:rsidRDefault="0032147E" w:rsidP="0032147E">
      <w:pPr>
        <w:pStyle w:val="Paragrafi"/>
      </w:pPr>
    </w:p>
    <w:p w:rsidR="0032147E" w:rsidRDefault="0032147E" w:rsidP="0032147E">
      <w:pPr>
        <w:pStyle w:val="Paragrafi"/>
      </w:pPr>
      <w:r>
        <w:t>Gjykata thërret kujdestarin e posaçëm, të miturin që ka mbushur moshën madhore, nëse është rasti kujdestarin e ri dhe, në rast të vdekjes së të miturit, trashëgimtarët e tij, për të shqyrtuar llogarinë dhe për të bërë vërejtjet  përkatëse.</w:t>
      </w:r>
    </w:p>
    <w:p w:rsidR="0032147E" w:rsidRDefault="0032147E" w:rsidP="0032147E">
      <w:pPr>
        <w:pStyle w:val="Paragrafi"/>
      </w:pPr>
      <w:r>
        <w:t>Nëse nuk ka vërejtje dhe parregullsi ose mangësi në llogari, gjykata e miraton atë.</w:t>
      </w:r>
    </w:p>
    <w:p w:rsidR="0032147E" w:rsidRDefault="0032147E" w:rsidP="0032147E">
      <w:pPr>
        <w:pStyle w:val="Paragrafi"/>
      </w:pPr>
      <w:r>
        <w:t>Kundër vendimit  të gjykatës mund të bëhet ankim nga kujdestari ose nga personat e tjerë të parashikuar në paragrafin e parë të këtij neni.</w:t>
      </w:r>
    </w:p>
    <w:p w:rsidR="0032147E" w:rsidRDefault="0032147E" w:rsidP="0032147E">
      <w:pPr>
        <w:pStyle w:val="Paragrafi"/>
      </w:pPr>
    </w:p>
    <w:p w:rsidR="0032147E" w:rsidRDefault="0032147E" w:rsidP="0032147E">
      <w:pPr>
        <w:pStyle w:val="NeniNr"/>
      </w:pPr>
      <w:r>
        <w:t>Neni 303</w:t>
      </w:r>
    </w:p>
    <w:p w:rsidR="0032147E" w:rsidRDefault="0032147E" w:rsidP="0032147E">
      <w:pPr>
        <w:pStyle w:val="NeniTitull"/>
      </w:pPr>
      <w:r>
        <w:t>Parashkrimi i padive për kujdestarinë</w:t>
      </w:r>
    </w:p>
    <w:p w:rsidR="0032147E" w:rsidRDefault="0032147E" w:rsidP="0032147E">
      <w:pPr>
        <w:pStyle w:val="Paragrafi"/>
      </w:pPr>
    </w:p>
    <w:p w:rsidR="0032147E" w:rsidRDefault="0032147E" w:rsidP="0032147E">
      <w:pPr>
        <w:pStyle w:val="Paragrafi"/>
      </w:pPr>
      <w:r>
        <w:t>Paditë e të miturit kundër kujdestarit dhe ato të kujdestarit kundër të miturit, për kujdestarinë, parashkruhen brenda 5 vjetëve, pasi i mituri ka mbushur moshën madhore ose ka vdekur.</w:t>
      </w:r>
    </w:p>
    <w:p w:rsidR="0032147E" w:rsidRDefault="0032147E" w:rsidP="0032147E">
      <w:pPr>
        <w:pStyle w:val="Paragrafi"/>
      </w:pPr>
      <w:r>
        <w:t>Nëse kujdestari ka paraqitur llogarinë përpara se i mituri të mbushë moshën madhore ose përpara vdekjes, afati fillon nga data kur gjyqtari ka marrë vendim mbi llogarinë.</w:t>
      </w:r>
    </w:p>
    <w:p w:rsidR="0032147E" w:rsidRDefault="0032147E" w:rsidP="0032147E">
      <w:pPr>
        <w:pStyle w:val="Paragrafi"/>
      </w:pPr>
      <w:r>
        <w:t>Dispozitat e këtij neni nuk zbatohen për padinë e pagimit të diferencës që rezulton nga llogaria përfundimtare.</w:t>
      </w:r>
    </w:p>
    <w:p w:rsidR="0032147E" w:rsidRDefault="0032147E" w:rsidP="0032147E">
      <w:pPr>
        <w:pStyle w:val="Paragrafi"/>
      </w:pPr>
    </w:p>
    <w:p w:rsidR="0032147E" w:rsidRDefault="0032147E" w:rsidP="0032147E">
      <w:pPr>
        <w:pStyle w:val="NeniNr"/>
      </w:pPr>
      <w:r>
        <w:t>Neni 304</w:t>
      </w:r>
    </w:p>
    <w:p w:rsidR="0032147E" w:rsidRDefault="0032147E" w:rsidP="0032147E">
      <w:pPr>
        <w:pStyle w:val="NeniTitull"/>
      </w:pPr>
      <w:r>
        <w:t>Ndalimi i marrëveshjes para miratimit të llogarisë</w:t>
      </w:r>
    </w:p>
    <w:p w:rsidR="0032147E" w:rsidRDefault="0032147E" w:rsidP="0032147E">
      <w:pPr>
        <w:pStyle w:val="Paragrafi"/>
      </w:pPr>
    </w:p>
    <w:p w:rsidR="0032147E" w:rsidRDefault="0032147E" w:rsidP="0032147E">
      <w:pPr>
        <w:pStyle w:val="Paragrafi"/>
      </w:pPr>
      <w:r>
        <w:t>Midis kujdestarit dhe të miturit që ka arritur moshën madhore nuk mund të bëhet asnjë marrëveshje përpara miratimit të llogarisë së paraqitur nga kujdestari.</w:t>
      </w:r>
    </w:p>
    <w:p w:rsidR="0032147E" w:rsidRDefault="0032147E" w:rsidP="0032147E">
      <w:pPr>
        <w:pStyle w:val="Paragrafi"/>
      </w:pPr>
      <w:r>
        <w:t>I mituri që ka arritur moshën madhore, trashëgimtarët e tij ose ata që kanë një interes të ligjshëm mund t’i drejtohen gjykatës për të kërkuar pavlefshmërinë e marrëveshjes së bërë, sipas paragrafit të parë të këtij neni.</w:t>
      </w:r>
    </w:p>
    <w:p w:rsidR="0032147E" w:rsidRDefault="0032147E" w:rsidP="0032147E">
      <w:pPr>
        <w:pStyle w:val="Paragrafi"/>
      </w:pPr>
    </w:p>
    <w:p w:rsidR="0032147E" w:rsidRDefault="0032147E" w:rsidP="0032147E">
      <w:pPr>
        <w:pStyle w:val="NeniNr"/>
      </w:pPr>
      <w:r>
        <w:t>Neni 305</w:t>
      </w:r>
    </w:p>
    <w:p w:rsidR="0032147E" w:rsidRDefault="0032147E" w:rsidP="0032147E">
      <w:pPr>
        <w:pStyle w:val="NeniTitull"/>
      </w:pPr>
      <w:r>
        <w:t>Regjistri i kujdestarisë</w:t>
      </w:r>
    </w:p>
    <w:p w:rsidR="0032147E" w:rsidRDefault="0032147E" w:rsidP="0032147E">
      <w:pPr>
        <w:pStyle w:val="Paragrafi"/>
      </w:pPr>
    </w:p>
    <w:p w:rsidR="0032147E" w:rsidRDefault="0032147E" w:rsidP="0032147E">
      <w:pPr>
        <w:pStyle w:val="Paragrafi"/>
      </w:pPr>
      <w:r>
        <w:t>Në regjistrin e kujdestarisë, që ndodhet pranë gjykatës, nën përkujdesjen e kancelarit të gjykatës, regjistrohen  vendosja dhe mbarimi i kujdestarisë, përjashtimi ose shkarkimi nga detyra i kujdestarit ose kujdestarit të posaçëm, rezultatet e inventarëve dhe të llogarive, raportet vjetore të përcaktuara në nenin 302 të këtij Kodi dhe të gjitha masat që sjellin ndryshime në statusin vetjak ose pasuror të të miturit.</w:t>
      </w:r>
    </w:p>
    <w:p w:rsidR="0032147E" w:rsidRDefault="0032147E" w:rsidP="0032147E">
      <w:pPr>
        <w:pStyle w:val="Paragrafi"/>
      </w:pPr>
      <w:r>
        <w:t>Për vendosjen dhe mbarimin e kujdestarisë, kancelari i gjykatës njofton brenda 10 ditëve nëpunësin e gjendjes civile për të bërë shënimin në aktin e lindjes së të miturit.</w:t>
      </w:r>
    </w:p>
    <w:p w:rsidR="0032147E" w:rsidRDefault="0032147E" w:rsidP="0032147E">
      <w:pPr>
        <w:pStyle w:val="Paragrafi"/>
      </w:pPr>
    </w:p>
    <w:p w:rsidR="0032147E" w:rsidRDefault="0032147E" w:rsidP="0032147E">
      <w:pPr>
        <w:pStyle w:val="NeniNr"/>
      </w:pPr>
      <w:r>
        <w:t>Neni 306</w:t>
      </w:r>
    </w:p>
    <w:p w:rsidR="0032147E" w:rsidRDefault="0032147E" w:rsidP="0032147E">
      <w:pPr>
        <w:pStyle w:val="NeniTitull"/>
      </w:pPr>
      <w:r>
        <w:t>Mbarimi i Kujdestarisë</w:t>
      </w:r>
    </w:p>
    <w:p w:rsidR="0032147E" w:rsidRDefault="0032147E" w:rsidP="0032147E">
      <w:pPr>
        <w:pStyle w:val="Paragrafi"/>
      </w:pPr>
    </w:p>
    <w:p w:rsidR="0032147E" w:rsidRDefault="0032147E" w:rsidP="0032147E">
      <w:pPr>
        <w:pStyle w:val="Paragrafi"/>
      </w:pPr>
      <w:r>
        <w:t>Kujdestaria mbaron kur fëmija:</w:t>
      </w:r>
    </w:p>
    <w:p w:rsidR="0032147E" w:rsidRDefault="0032147E" w:rsidP="0032147E">
      <w:pPr>
        <w:pStyle w:val="Paragrafi"/>
      </w:pPr>
      <w:r>
        <w:t>a) bëhet madhor;</w:t>
      </w:r>
    </w:p>
    <w:p w:rsidR="0032147E" w:rsidRDefault="0032147E" w:rsidP="0032147E">
      <w:pPr>
        <w:pStyle w:val="Paragrafi"/>
      </w:pPr>
      <w:r>
        <w:t>b) vdes;</w:t>
      </w:r>
    </w:p>
    <w:p w:rsidR="0032147E" w:rsidRDefault="0032147E" w:rsidP="0032147E">
      <w:pPr>
        <w:pStyle w:val="Paragrafi"/>
      </w:pPr>
      <w:r>
        <w:t>c) fiton zotësinë për të vepruar me martesë.</w:t>
      </w:r>
    </w:p>
    <w:p w:rsidR="0032147E" w:rsidRDefault="0032147E" w:rsidP="0032147E">
      <w:pPr>
        <w:pStyle w:val="Paragrafi"/>
      </w:pPr>
    </w:p>
    <w:p w:rsidR="0032147E" w:rsidRDefault="0032147E" w:rsidP="0032147E">
      <w:pPr>
        <w:pStyle w:val="KreuNr"/>
      </w:pPr>
      <w:r>
        <w:t>KREU II</w:t>
      </w:r>
    </w:p>
    <w:p w:rsidR="0032147E" w:rsidRDefault="0032147E" w:rsidP="0032147E">
      <w:pPr>
        <w:pStyle w:val="KreuTitull"/>
      </w:pPr>
      <w:r>
        <w:t>KUJDESTARIA MBI PERSONAT QË U ËSHTË HEQUR</w:t>
      </w:r>
    </w:p>
    <w:p w:rsidR="0032147E" w:rsidRDefault="0032147E" w:rsidP="0032147E">
      <w:pPr>
        <w:pStyle w:val="KreuTitull"/>
      </w:pPr>
      <w:r>
        <w:t>OSE KUFIZUAR ZOTËSIA PËR TË VEPRUAR</w:t>
      </w:r>
    </w:p>
    <w:p w:rsidR="0032147E" w:rsidRDefault="0032147E" w:rsidP="0032147E">
      <w:pPr>
        <w:pStyle w:val="Paragrafi"/>
      </w:pPr>
    </w:p>
    <w:p w:rsidR="0032147E" w:rsidRDefault="0032147E" w:rsidP="0032147E">
      <w:pPr>
        <w:pStyle w:val="NeniNr"/>
      </w:pPr>
      <w:r>
        <w:t>Neni 307</w:t>
      </w:r>
    </w:p>
    <w:p w:rsidR="0032147E" w:rsidRDefault="0032147E" w:rsidP="0032147E">
      <w:pPr>
        <w:pStyle w:val="Paragrafi"/>
      </w:pPr>
    </w:p>
    <w:p w:rsidR="0032147E" w:rsidRDefault="0032147E" w:rsidP="0032147E">
      <w:pPr>
        <w:pStyle w:val="Paragrafi"/>
      </w:pPr>
      <w:r>
        <w:t>Gjykata, në vendimin për heqjen ose kufizimin e zotësisë për të vepruar, cakton dhe kujdestarin për personin që i hiqet ose i kufizohet zotësia për të vepruar.</w:t>
      </w:r>
    </w:p>
    <w:p w:rsidR="0032147E" w:rsidRDefault="0032147E" w:rsidP="0032147E">
      <w:pPr>
        <w:pStyle w:val="Paragrafi"/>
      </w:pPr>
    </w:p>
    <w:p w:rsidR="0032147E" w:rsidRDefault="0032147E" w:rsidP="0032147E">
      <w:pPr>
        <w:pStyle w:val="NeniNr"/>
      </w:pPr>
      <w:r>
        <w:t>Neni 308</w:t>
      </w:r>
    </w:p>
    <w:p w:rsidR="0032147E" w:rsidRDefault="0032147E" w:rsidP="0032147E">
      <w:pPr>
        <w:pStyle w:val="Paragrafi"/>
      </w:pPr>
    </w:p>
    <w:p w:rsidR="0032147E" w:rsidRDefault="0032147E" w:rsidP="0032147E">
      <w:pPr>
        <w:pStyle w:val="Paragrafi"/>
      </w:pPr>
      <w:r>
        <w:t>Dispozitat e kujdestarisë për të miturit zbatohen edhe për kujdestarinë e personave, të cilëve u është hequr ose kufizuar zotësia për të vepruar, përveçse kur parashikohet ndryshe në këtë Kod.</w:t>
      </w:r>
    </w:p>
    <w:p w:rsidR="0032147E" w:rsidRDefault="0032147E" w:rsidP="0032147E">
      <w:pPr>
        <w:pStyle w:val="Paragrafi"/>
      </w:pPr>
    </w:p>
    <w:p w:rsidR="0032147E" w:rsidRDefault="0032147E" w:rsidP="0032147E">
      <w:pPr>
        <w:pStyle w:val="NeniNr"/>
      </w:pPr>
      <w:r>
        <w:t>Neni 309</w:t>
      </w:r>
    </w:p>
    <w:p w:rsidR="0032147E" w:rsidRDefault="0032147E" w:rsidP="0032147E">
      <w:pPr>
        <w:pStyle w:val="Paragrafi"/>
      </w:pPr>
    </w:p>
    <w:p w:rsidR="0032147E" w:rsidRDefault="0032147E" w:rsidP="0032147E">
      <w:pPr>
        <w:pStyle w:val="Paragrafi"/>
      </w:pPr>
      <w:r>
        <w:t>Kujdestari i personit, të cilit i është hequr zotësia për të vepruar, përfaqëson dhe administron pasurinë e tij, ashtu si prindi  përfaqëson dhe administron pasurinë e të miturit që nuk ka mbushur moshën katërmbëdhjetë vjeç.</w:t>
      </w:r>
    </w:p>
    <w:p w:rsidR="0032147E" w:rsidRDefault="0032147E" w:rsidP="0032147E">
      <w:pPr>
        <w:pStyle w:val="Paragrafi"/>
      </w:pPr>
      <w:r>
        <w:t>Kujdestari i personit, të cilit i është kufizuar zotësia për të vepruar, jep pëlqimin dhe administron pasurinë e tij, ashtu si prindi jep pëlqimin dhe administron pasurinë e të miturit që ka mbushur moshën katërmbëdhjetë vjeç.</w:t>
      </w:r>
    </w:p>
    <w:p w:rsidR="0032147E" w:rsidRDefault="0032147E" w:rsidP="0032147E">
      <w:pPr>
        <w:pStyle w:val="Paragrafi"/>
      </w:pPr>
    </w:p>
    <w:p w:rsidR="0032147E" w:rsidRDefault="0032147E" w:rsidP="0032147E">
      <w:pPr>
        <w:pStyle w:val="NeniNr"/>
      </w:pPr>
      <w:r>
        <w:t>Neni 310</w:t>
      </w:r>
    </w:p>
    <w:p w:rsidR="0032147E" w:rsidRDefault="0032147E" w:rsidP="0032147E">
      <w:pPr>
        <w:pStyle w:val="Paragrafi"/>
      </w:pPr>
    </w:p>
    <w:p w:rsidR="0032147E" w:rsidRDefault="0032147E" w:rsidP="0032147E">
      <w:pPr>
        <w:pStyle w:val="Paragrafi"/>
      </w:pPr>
      <w:r>
        <w:t>Kujdestari i personit, të cilit i është hequr ose kufizuar zotësia për të vepruar, detyrohet të kujdeset për personin dhe sidomos për mjekimin e tij.</w:t>
      </w:r>
    </w:p>
    <w:p w:rsidR="0032147E" w:rsidRDefault="0032147E" w:rsidP="0032147E">
      <w:pPr>
        <w:pStyle w:val="Paragrafi"/>
      </w:pPr>
    </w:p>
    <w:p w:rsidR="0032147E" w:rsidRDefault="0032147E" w:rsidP="0032147E">
      <w:pPr>
        <w:pStyle w:val="NeniNr"/>
      </w:pPr>
      <w:r>
        <w:t>Neni 311</w:t>
      </w:r>
    </w:p>
    <w:p w:rsidR="0032147E" w:rsidRDefault="0032147E" w:rsidP="0032147E">
      <w:pPr>
        <w:pStyle w:val="NeniNr"/>
      </w:pPr>
    </w:p>
    <w:p w:rsidR="0032147E" w:rsidRDefault="0032147E" w:rsidP="0032147E">
      <w:pPr>
        <w:pStyle w:val="Paragrafi"/>
      </w:pPr>
      <w:r>
        <w:t>Të miturit që ka mbushur moshën katërmbëdhjetë vjeç dhe ndodhet nën përgjegjësinë prindërore, kur i hiqet zotësia për të vepruar, nuk i caktohet kujdestar, por vazhdon të jetë nën kujdesin e prindërve, si i mituri që nuk ka mbushur moshën katërmbëdhjetë vjeç.</w:t>
      </w:r>
    </w:p>
    <w:p w:rsidR="0032147E" w:rsidRDefault="0032147E" w:rsidP="0032147E">
      <w:pPr>
        <w:pStyle w:val="Paragrafi"/>
      </w:pPr>
      <w:r>
        <w:t>Kur i mituri bëhet madhor dhe nuk i është kthyer zotësia për të vepruar, gjykata i cakton një kujdestar, që mund të jetë një nga prindërit ose një person tjetër.</w:t>
      </w:r>
    </w:p>
    <w:p w:rsidR="0032147E" w:rsidRDefault="0032147E" w:rsidP="0032147E">
      <w:pPr>
        <w:pStyle w:val="Paragrafi"/>
      </w:pPr>
    </w:p>
    <w:p w:rsidR="0032147E" w:rsidRDefault="0032147E" w:rsidP="0032147E">
      <w:pPr>
        <w:pStyle w:val="NeniNr"/>
      </w:pPr>
      <w:r>
        <w:t>Neni 312</w:t>
      </w:r>
    </w:p>
    <w:p w:rsidR="0032147E" w:rsidRDefault="0032147E" w:rsidP="0032147E">
      <w:pPr>
        <w:pStyle w:val="Paragrafi"/>
      </w:pPr>
    </w:p>
    <w:p w:rsidR="0032147E" w:rsidRDefault="0032147E" w:rsidP="0032147E">
      <w:pPr>
        <w:pStyle w:val="Paragrafi"/>
      </w:pPr>
      <w:r>
        <w:t>Të miturit që ka mbushur moshën katërmbëdhjetë vjeç, kur ndodhet në kujdestari dhe gjatë kësaj kohe i hiqet zotësia për të vepruar, gjykata i cakton një kujdestar të ri ose vendos që kujdestari i tij të mbajë përsëri këtë detyrë.</w:t>
      </w:r>
    </w:p>
    <w:p w:rsidR="0032147E" w:rsidRDefault="0032147E" w:rsidP="0032147E">
      <w:pPr>
        <w:pStyle w:val="Paragrafi"/>
      </w:pPr>
    </w:p>
    <w:p w:rsidR="0032147E" w:rsidRDefault="0032147E" w:rsidP="0032147E">
      <w:pPr>
        <w:pStyle w:val="NeniNr"/>
      </w:pPr>
      <w:r w:rsidRPr="00025A2B">
        <w:t>Neni 31</w:t>
      </w:r>
      <w:r>
        <w:t>3</w:t>
      </w:r>
    </w:p>
    <w:p w:rsidR="0032147E" w:rsidRDefault="0032147E" w:rsidP="0032147E">
      <w:pPr>
        <w:pStyle w:val="Paragrafi"/>
      </w:pPr>
    </w:p>
    <w:p w:rsidR="0032147E" w:rsidRDefault="0032147E" w:rsidP="0032147E">
      <w:pPr>
        <w:pStyle w:val="Paragrafi"/>
      </w:pPr>
      <w:r>
        <w:t xml:space="preserve">Kujdestaria mbi personin, të cilit i është hequr ose kufizuar zotësia për të vepruar, pushon kur kjo zotësi i është kthyer me vendim të gjykatës. </w:t>
      </w:r>
    </w:p>
    <w:p w:rsidR="0032147E" w:rsidRDefault="0032147E" w:rsidP="0032147E">
      <w:pPr>
        <w:pStyle w:val="Paragrafi"/>
      </w:pPr>
    </w:p>
    <w:p w:rsidR="0032147E" w:rsidRDefault="0032147E" w:rsidP="0032147E">
      <w:pPr>
        <w:pStyle w:val="Paragrafi"/>
      </w:pPr>
    </w:p>
    <w:p w:rsidR="0032147E" w:rsidRDefault="0032147E" w:rsidP="0032147E">
      <w:pPr>
        <w:pStyle w:val="TitulliNr"/>
      </w:pPr>
      <w:r>
        <w:t>TITULLI VI</w:t>
      </w:r>
    </w:p>
    <w:p w:rsidR="0032147E" w:rsidRDefault="0032147E" w:rsidP="0032147E">
      <w:pPr>
        <w:pStyle w:val="TitulliTitull"/>
      </w:pPr>
      <w:r>
        <w:t>DISPOZITA KALIMTARE</w:t>
      </w:r>
    </w:p>
    <w:p w:rsidR="0032147E" w:rsidRDefault="0032147E" w:rsidP="0032147E">
      <w:pPr>
        <w:pStyle w:val="Paragrafi"/>
      </w:pPr>
    </w:p>
    <w:p w:rsidR="0032147E" w:rsidRDefault="0032147E" w:rsidP="0032147E">
      <w:pPr>
        <w:pStyle w:val="NeniNr"/>
      </w:pPr>
      <w:r>
        <w:t>Neni 314</w:t>
      </w:r>
    </w:p>
    <w:p w:rsidR="0032147E" w:rsidRDefault="0032147E" w:rsidP="0032147E">
      <w:pPr>
        <w:pStyle w:val="Paragrafi"/>
      </w:pPr>
    </w:p>
    <w:p w:rsidR="0032147E" w:rsidRDefault="0032147E" w:rsidP="0032147E">
      <w:pPr>
        <w:pStyle w:val="Paragrafi"/>
      </w:pPr>
      <w:r>
        <w:t>Kodi i Familjes i Republikës së Shqipërisë zbatohet për marrëdhëniet juridike të krijuara pas  hyrjes në fuqi të tij.</w:t>
      </w:r>
    </w:p>
    <w:p w:rsidR="0032147E" w:rsidRDefault="0032147E" w:rsidP="0032147E">
      <w:pPr>
        <w:pStyle w:val="Paragrafi"/>
      </w:pPr>
    </w:p>
    <w:p w:rsidR="0032147E" w:rsidRDefault="0032147E" w:rsidP="0032147E">
      <w:pPr>
        <w:pStyle w:val="NeniNr"/>
      </w:pPr>
      <w:r>
        <w:t>Neni 315</w:t>
      </w:r>
    </w:p>
    <w:p w:rsidR="0032147E" w:rsidRDefault="0032147E" w:rsidP="0032147E">
      <w:pPr>
        <w:pStyle w:val="Paragrafi"/>
      </w:pPr>
    </w:p>
    <w:p w:rsidR="0032147E" w:rsidRDefault="0032147E" w:rsidP="0032147E">
      <w:pPr>
        <w:pStyle w:val="Paragrafi"/>
      </w:pPr>
      <w:r>
        <w:t>Bashkëpronësia e bashkëshortëve, e krijuar para hyrjes në fuqi të Kodit të Familjes, mund të ndryshojë me marrëveshje të bashkëshortëve, sipas dispozitave të këtij Kodi.</w:t>
      </w:r>
    </w:p>
    <w:p w:rsidR="0032147E" w:rsidRDefault="0032147E" w:rsidP="0032147E">
      <w:pPr>
        <w:pStyle w:val="Paragrafi"/>
      </w:pPr>
      <w:r>
        <w:t>Pasuria që fitohet nga bashkëshortët pas  hyrjes në fuqi të këtij Kodi, rregullohet nga ky Kod edhe për bashkëshortët që kanë lidhur martesë para hyrjes në fuqi të tij.</w:t>
      </w:r>
    </w:p>
    <w:p w:rsidR="0032147E" w:rsidRDefault="0032147E" w:rsidP="0032147E">
      <w:pPr>
        <w:pStyle w:val="Paragrafi"/>
      </w:pPr>
    </w:p>
    <w:p w:rsidR="0032147E" w:rsidRDefault="0032147E" w:rsidP="0032147E">
      <w:pPr>
        <w:pStyle w:val="NeniNr"/>
      </w:pPr>
      <w:r>
        <w:t>Neni 316</w:t>
      </w:r>
    </w:p>
    <w:p w:rsidR="0032147E" w:rsidRDefault="0032147E" w:rsidP="0032147E">
      <w:pPr>
        <w:pStyle w:val="Paragrafi"/>
      </w:pPr>
    </w:p>
    <w:p w:rsidR="0032147E" w:rsidRDefault="0032147E" w:rsidP="0032147E">
      <w:pPr>
        <w:pStyle w:val="Paragrafi"/>
      </w:pPr>
      <w:r>
        <w:t>Për afatet e parashkrimit të padisë, që kanë filluar të ecin para hyrjes në fuqi të këtij Kodi, por që nuk janë plotësuar sipas dispozitave të mëparshme, zbatohen dispozitat e këtij Kodi.</w:t>
      </w:r>
    </w:p>
    <w:p w:rsidR="0032147E" w:rsidRDefault="0032147E" w:rsidP="0032147E">
      <w:pPr>
        <w:pStyle w:val="Paragrafi"/>
      </w:pPr>
    </w:p>
    <w:p w:rsidR="0032147E" w:rsidRDefault="0032147E" w:rsidP="0032147E">
      <w:pPr>
        <w:pStyle w:val="NeniNr"/>
      </w:pPr>
      <w:r>
        <w:t>Neni 317</w:t>
      </w:r>
    </w:p>
    <w:p w:rsidR="0032147E" w:rsidRDefault="0032147E" w:rsidP="0032147E">
      <w:pPr>
        <w:pStyle w:val="Paragrafi"/>
      </w:pPr>
    </w:p>
    <w:p w:rsidR="0032147E" w:rsidRDefault="0032147E" w:rsidP="0032147E">
      <w:pPr>
        <w:pStyle w:val="Paragrafi"/>
      </w:pPr>
      <w:r>
        <w:t>Çështjet që janë në gjykim në datën e hyrjes në fuqi të këtij Kodi gjykohen sipas Kodit të mëparshëm, derisa vendimi të marrë formë të prerë.</w:t>
      </w:r>
    </w:p>
    <w:p w:rsidR="0032147E" w:rsidRDefault="0032147E" w:rsidP="0032147E">
      <w:pPr>
        <w:pStyle w:val="Paragrafi"/>
      </w:pPr>
    </w:p>
    <w:p w:rsidR="0032147E" w:rsidRDefault="0032147E" w:rsidP="0032147E">
      <w:pPr>
        <w:pStyle w:val="NeniNr"/>
      </w:pPr>
      <w:r>
        <w:t>Neni 318</w:t>
      </w:r>
    </w:p>
    <w:p w:rsidR="0032147E" w:rsidRDefault="0032147E" w:rsidP="0032147E">
      <w:pPr>
        <w:pStyle w:val="Paragrafi"/>
      </w:pPr>
    </w:p>
    <w:p w:rsidR="0032147E" w:rsidRDefault="0032147E" w:rsidP="0032147E">
      <w:pPr>
        <w:pStyle w:val="Paragrafi"/>
      </w:pPr>
      <w:r>
        <w:t>Me hyrjen në fuqi të këtij Kodi, shfuqizohen Kodi i Familjes, i miratuar me ligjin nr.6599, datë 29.6.1982, dispozitat e ligjit nr.7650, datë 17.12.1992 “Për birësimin e të miturve nga shtetas të huaj dhe për disa ndryshime në Kodin e Familjes” që vijnë në kundërshtim me këtë Kod, nenet 86 e 87 të Kodit Civil, miratuar me ligjin nr.6340, datë 26.6.1981, si dhe nenet 358-368 e 384 të Kodit të Procedurës Civile, të miratuar me ligjin nr.8116, datë 29.3.1996.</w:t>
      </w:r>
    </w:p>
    <w:p w:rsidR="0032147E" w:rsidRDefault="0032147E" w:rsidP="0032147E">
      <w:pPr>
        <w:pStyle w:val="NeniNr"/>
      </w:pPr>
    </w:p>
    <w:p w:rsidR="0032147E" w:rsidRDefault="0032147E" w:rsidP="0032147E">
      <w:pPr>
        <w:pStyle w:val="NeniNr"/>
      </w:pPr>
      <w:r>
        <w:t>Neni 319</w:t>
      </w:r>
    </w:p>
    <w:p w:rsidR="0032147E" w:rsidRDefault="0032147E" w:rsidP="0032147E">
      <w:pPr>
        <w:pStyle w:val="Paragrafi"/>
      </w:pPr>
    </w:p>
    <w:p w:rsidR="0032147E" w:rsidRDefault="0032147E" w:rsidP="0032147E">
      <w:pPr>
        <w:pStyle w:val="Paragrafi"/>
      </w:pPr>
      <w:r>
        <w:t>Ky ligj hyn në fuqi gjashtë muaj pas botimit në Fletoren Zyrtare.</w:t>
      </w:r>
    </w:p>
    <w:p w:rsidR="0032147E" w:rsidRDefault="0032147E" w:rsidP="0032147E">
      <w:pPr>
        <w:pStyle w:val="Paragrafi"/>
      </w:pPr>
    </w:p>
    <w:p w:rsidR="0032147E" w:rsidRDefault="0032147E" w:rsidP="0032147E">
      <w:pPr>
        <w:pStyle w:val="Shpallja"/>
      </w:pPr>
      <w:r>
        <w:t xml:space="preserve">Shpallur me dekret nr.3837, datë 17.6.2003 të Presidentit të Republikës së Shqipërisë, </w:t>
      </w:r>
    </w:p>
    <w:p w:rsidR="0032147E" w:rsidRDefault="0032147E" w:rsidP="0032147E">
      <w:pPr>
        <w:pStyle w:val="Shpallja"/>
      </w:pPr>
      <w:r>
        <w:t>Alfred Moisiu</w:t>
      </w:r>
    </w:p>
    <w:sectPr w:rsidR="0032147E">
      <w:footerReference w:type="even" r:id="rId7"/>
      <w:footerReference w:type="default" r:id="rId8"/>
      <w:footnotePr>
        <w:numRestart w:val="eachPage"/>
      </w:footnotePr>
      <w:pgSz w:w="11906" w:h="16838"/>
      <w:pgMar w:top="1418" w:right="1418" w:bottom="1418" w:left="1418" w:header="1304" w:footer="1134" w:gutter="0"/>
      <w:pgNumType w:start="190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535B5">
      <w:r>
        <w:separator/>
      </w:r>
    </w:p>
  </w:endnote>
  <w:endnote w:type="continuationSeparator" w:id="0">
    <w:p w:rsidR="00000000" w:rsidRDefault="0065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7FB" w:rsidRDefault="00A357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357FB" w:rsidRDefault="00A357F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7FB" w:rsidRDefault="00A357FB">
    <w:pPr>
      <w:pStyle w:val="Footer"/>
      <w:framePr w:wrap="around" w:vAnchor="text" w:hAnchor="margin" w:xAlign="outside" w:y="1"/>
      <w:rPr>
        <w:rStyle w:val="PageNumber"/>
        <w:rFonts w:ascii="CG Times" w:hAnsi="CG Times"/>
        <w:sz w:val="24"/>
      </w:rPr>
    </w:pPr>
    <w:r>
      <w:rPr>
        <w:rStyle w:val="PageNumber"/>
        <w:rFonts w:ascii="CG Times" w:hAnsi="CG Times"/>
        <w:sz w:val="24"/>
      </w:rPr>
      <w:fldChar w:fldCharType="begin"/>
    </w:r>
    <w:r>
      <w:rPr>
        <w:rStyle w:val="PageNumber"/>
        <w:rFonts w:ascii="CG Times" w:hAnsi="CG Times"/>
        <w:sz w:val="24"/>
      </w:rPr>
      <w:instrText xml:space="preserve">PAGE  </w:instrText>
    </w:r>
    <w:r>
      <w:rPr>
        <w:rStyle w:val="PageNumber"/>
        <w:rFonts w:ascii="CG Times" w:hAnsi="CG Times"/>
        <w:sz w:val="24"/>
      </w:rPr>
      <w:fldChar w:fldCharType="separate"/>
    </w:r>
    <w:r w:rsidR="006535B5">
      <w:rPr>
        <w:rStyle w:val="PageNumber"/>
        <w:rFonts w:ascii="CG Times" w:hAnsi="CG Times"/>
        <w:noProof/>
        <w:sz w:val="24"/>
      </w:rPr>
      <w:t>1912</w:t>
    </w:r>
    <w:r>
      <w:rPr>
        <w:rStyle w:val="PageNumber"/>
        <w:rFonts w:ascii="CG Times" w:hAnsi="CG Times"/>
        <w:sz w:val="24"/>
      </w:rPr>
      <w:fldChar w:fldCharType="end"/>
    </w:r>
  </w:p>
  <w:p w:rsidR="00A357FB" w:rsidRDefault="00A357F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535B5">
      <w:r>
        <w:separator/>
      </w:r>
    </w:p>
  </w:footnote>
  <w:footnote w:type="continuationSeparator" w:id="0">
    <w:p w:rsidR="00000000" w:rsidRDefault="006535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17F0C"/>
    <w:rsid w:val="000637B6"/>
    <w:rsid w:val="0006558A"/>
    <w:rsid w:val="00074162"/>
    <w:rsid w:val="00075BF5"/>
    <w:rsid w:val="000B29AB"/>
    <w:rsid w:val="00134ADF"/>
    <w:rsid w:val="00187855"/>
    <w:rsid w:val="001A58B2"/>
    <w:rsid w:val="001C7978"/>
    <w:rsid w:val="002162F7"/>
    <w:rsid w:val="0022170D"/>
    <w:rsid w:val="002C6BAB"/>
    <w:rsid w:val="00304413"/>
    <w:rsid w:val="0032147E"/>
    <w:rsid w:val="00383FD5"/>
    <w:rsid w:val="003E06F6"/>
    <w:rsid w:val="003F043A"/>
    <w:rsid w:val="00470F9C"/>
    <w:rsid w:val="0050367C"/>
    <w:rsid w:val="00504A56"/>
    <w:rsid w:val="00507AF2"/>
    <w:rsid w:val="00543147"/>
    <w:rsid w:val="00545117"/>
    <w:rsid w:val="0058563C"/>
    <w:rsid w:val="005A53C5"/>
    <w:rsid w:val="005D4BA8"/>
    <w:rsid w:val="006535B5"/>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357FB"/>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657D1"/>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363D64F-096A-4D6F-8955-6C105CFB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47E"/>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32147E"/>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rPr>
  </w:style>
  <w:style w:type="paragraph" w:customStyle="1" w:styleId="TekstNormal">
    <w:name w:val="Tekst_Normal"/>
    <w:next w:val="Normal"/>
    <w:autoRedefine/>
    <w:rsid w:val="00EE2805"/>
    <w:rPr>
      <w:rFonts w:ascii="CG Times" w:hAnsi="CG Times"/>
      <w:sz w:val="22"/>
      <w:lang w:eastAsia="en-US"/>
    </w:rPr>
  </w:style>
  <w:style w:type="paragraph" w:styleId="Footer">
    <w:name w:val="footer"/>
    <w:basedOn w:val="Normal"/>
    <w:rsid w:val="0032147E"/>
    <w:pPr>
      <w:tabs>
        <w:tab w:val="center" w:pos="4320"/>
        <w:tab w:val="right" w:pos="8640"/>
      </w:tabs>
    </w:pPr>
  </w:style>
  <w:style w:type="character" w:styleId="PageNumber">
    <w:name w:val="page number"/>
    <w:basedOn w:val="DefaultParagraphFont"/>
    <w:rsid w:val="00321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17683</Words>
  <Characters>100797</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2019-03-14T16:21:00Z</dcterms:created>
  <dcterms:modified xsi:type="dcterms:W3CDTF">2019-03-14T16:21:00Z</dcterms:modified>
</cp:coreProperties>
</file>