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LIGJ</w:t>
      </w:r>
      <w:r>
        <w:rPr>
          <w:rFonts w:ascii="Garamond" w:hAnsi="Garamond" w:cs="Garamond"/>
          <w:b/>
          <w:bCs/>
          <w:position w:val="7"/>
          <w:sz w:val="13"/>
          <w:szCs w:val="13"/>
        </w:rPr>
        <w:t>*</w:t>
      </w:r>
      <w:r>
        <w:rPr>
          <w:rStyle w:val="FootnoteReference"/>
          <w:rFonts w:ascii="Garamond" w:hAnsi="Garamond" w:cs="Garamond"/>
          <w:b/>
          <w:bCs/>
          <w:position w:val="7"/>
          <w:sz w:val="13"/>
          <w:szCs w:val="13"/>
        </w:rPr>
        <w:footnoteReference w:id="1"/>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Nr. 9062, datë 8.5.2003</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KODI I FAMILJES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i/>
          <w:iCs/>
          <w:sz w:val="24"/>
          <w:szCs w:val="24"/>
        </w:rPr>
      </w:pPr>
      <w:r>
        <w:rPr>
          <w:rFonts w:ascii="Garamond" w:hAnsi="Garamond" w:cs="Garamond"/>
          <w:i/>
          <w:iCs/>
          <w:sz w:val="24"/>
          <w:szCs w:val="24"/>
        </w:rPr>
        <w:t>(Ndryshuar me ligjin nr. 134/2015, datë 5.12.2015)</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i/>
          <w:iCs/>
          <w:sz w:val="24"/>
          <w:szCs w:val="24"/>
        </w:rPr>
        <w:tab/>
      </w:r>
      <w:r>
        <w:rPr>
          <w:rFonts w:ascii="Garamond" w:hAnsi="Garamond" w:cs="Garamond"/>
          <w:i/>
          <w:iCs/>
          <w:sz w:val="24"/>
          <w:szCs w:val="24"/>
        </w:rPr>
        <w:tab/>
      </w:r>
      <w:r>
        <w:rPr>
          <w:rFonts w:ascii="Garamond" w:hAnsi="Garamond" w:cs="Garamond"/>
          <w:i/>
          <w:iCs/>
          <w:sz w:val="24"/>
          <w:szCs w:val="24"/>
        </w:rPr>
        <w:tab/>
      </w:r>
      <w:r>
        <w:rPr>
          <w:rFonts w:ascii="Garamond" w:hAnsi="Garamond" w:cs="Garamond"/>
          <w:i/>
          <w:iCs/>
          <w:sz w:val="24"/>
          <w:szCs w:val="24"/>
        </w:rPr>
        <w:tab/>
      </w:r>
      <w:r>
        <w:rPr>
          <w:rFonts w:ascii="Garamond" w:hAnsi="Garamond" w:cs="Garamond"/>
          <w:i/>
          <w:iCs/>
          <w:sz w:val="24"/>
          <w:szCs w:val="24"/>
        </w:rPr>
        <w:tab/>
      </w:r>
      <w:r>
        <w:rPr>
          <w:rFonts w:ascii="Garamond" w:hAnsi="Garamond" w:cs="Garamond"/>
          <w:i/>
          <w:iCs/>
          <w:sz w:val="24"/>
          <w:szCs w:val="24"/>
        </w:rPr>
        <w:tab/>
      </w:r>
      <w:r>
        <w:rPr>
          <w:rFonts w:ascii="Garamond" w:hAnsi="Garamond" w:cs="Garamond"/>
          <w:i/>
          <w:iCs/>
          <w:sz w:val="24"/>
          <w:szCs w:val="24"/>
        </w:rPr>
        <w:tab/>
        <w:t>(I përditësuar)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mbështetje të neneve 53, 54, 81 dhe 83 pika 1 të Kushtetutës, me </w:t>
      </w:r>
      <w:proofErr w:type="gramStart"/>
      <w:r>
        <w:rPr>
          <w:rFonts w:ascii="Garamond" w:hAnsi="Garamond" w:cs="Garamond"/>
          <w:sz w:val="24"/>
          <w:szCs w:val="24"/>
        </w:rPr>
        <w:t>propozimin  e</w:t>
      </w:r>
      <w:proofErr w:type="gramEnd"/>
      <w:r>
        <w:rPr>
          <w:rFonts w:ascii="Garamond" w:hAnsi="Garamond" w:cs="Garamond"/>
          <w:sz w:val="24"/>
          <w:szCs w:val="24"/>
        </w:rPr>
        <w:t xml:space="preserve"> Këshillit të Ministrave,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KUVENDI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I REPUBLIKËS SË SHQIPËRISË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VENDOSI: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PJESA E PARË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sz w:val="24"/>
          <w:szCs w:val="24"/>
        </w:rPr>
        <w:t>PARIME TË PËRGJITHSHME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Neni  1</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Martesa, si një bashkëjetesë ligjore, mbështetet në barazinë morale dhe juridike të bashkëshortëve, në ndjenjën e dashurisë, respektit dhe mirëkuptimit reciprok, si baza e unitetit në familje. Martesa dhe </w:t>
      </w:r>
      <w:proofErr w:type="gramStart"/>
      <w:r>
        <w:rPr>
          <w:rFonts w:ascii="Garamond" w:hAnsi="Garamond" w:cs="Garamond"/>
          <w:sz w:val="24"/>
          <w:szCs w:val="24"/>
        </w:rPr>
        <w:t>familja  gëzojnë</w:t>
      </w:r>
      <w:proofErr w:type="gramEnd"/>
      <w:r>
        <w:rPr>
          <w:rFonts w:ascii="Garamond" w:hAnsi="Garamond" w:cs="Garamond"/>
          <w:sz w:val="24"/>
          <w:szCs w:val="24"/>
        </w:rPr>
        <w:t xml:space="preserve"> mbrojtjen e veçantë të shtetit.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Neni  2</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Prindërit, organet kompetente dhe gjykatat, në vendimet dhe veprimtarinë e tyre, duhet të kenë si konsideratë parësore interesin më të lartë të fëmijës.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Neni  3</w:t>
      </w:r>
      <w:proofErr w:type="gramEnd"/>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Prindërit kanë detyrë dhe të drejtë të kujdesen për mirërritjen, zhvillimin, mirëqenien, edukimin dhe arsimimin e fëmijëve të lindur nga martesa ose jashtë martese.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 Shteti dhe shoqëria duhet t’u ofrojnë familjeve mbështetjen e nevojshme për të mbajtur në gjirin e tyre fëmijët, për të </w:t>
      </w:r>
      <w:proofErr w:type="gramStart"/>
      <w:r>
        <w:rPr>
          <w:rFonts w:ascii="Garamond" w:hAnsi="Garamond" w:cs="Garamond"/>
          <w:sz w:val="24"/>
          <w:szCs w:val="24"/>
        </w:rPr>
        <w:t>parandaluar  keqtrajtimin</w:t>
      </w:r>
      <w:proofErr w:type="gramEnd"/>
      <w:r>
        <w:rPr>
          <w:rFonts w:ascii="Garamond" w:hAnsi="Garamond" w:cs="Garamond"/>
          <w:sz w:val="24"/>
          <w:szCs w:val="24"/>
        </w:rPr>
        <w:t xml:space="preserve"> dhe braktisjen  e tyre, si dhe për të ruajtur qëndrueshmërinë e familjes.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4</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Fëmijët e lindur jashtë martese kanë të njëjtat të drejta dhe detyra si fëmijët e lindur nga martesa.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lastRenderedPageBreak/>
        <w:t>Neni  5</w:t>
      </w:r>
      <w:proofErr w:type="gramEnd"/>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roofErr w:type="gramStart"/>
      <w:r>
        <w:rPr>
          <w:rFonts w:ascii="Garamond" w:hAnsi="Garamond" w:cs="Garamond"/>
          <w:sz w:val="24"/>
          <w:szCs w:val="24"/>
        </w:rPr>
        <w:t>Çdo  fëmijë</w:t>
      </w:r>
      <w:proofErr w:type="gramEnd"/>
      <w:r>
        <w:rPr>
          <w:rFonts w:ascii="Garamond" w:hAnsi="Garamond" w:cs="Garamond"/>
          <w:sz w:val="24"/>
          <w:szCs w:val="24"/>
        </w:rPr>
        <w:t>, për një zhvillim të plotë dhe harmonik të personalitetit, ka të drejtë të rritet në një mjedis familjar, në një atmosferë gëzimi, dashurie dhe mirëkuptimi.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Neni  6</w:t>
      </w:r>
      <w:proofErr w:type="gramEnd"/>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çdo procedurë që i përket të miturit, ai ka të drejtë të dëgjohet, në përputhje me moshën dhe aftësinë e tij për të kuptuar, duke ruajtur të drejtën që i japin dispozitat e veçanta që garantojnë ndërhyrjen dhe dhënien e pëlqimit nga ana e tij.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rastet kur i mituri kërkon të dëgjohet, kërkesa e tij nuk mund të rrëzohet, veçse për shkaqe të rënda dhe me një vendim tepër të motivuar.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I mituri mund të dëgjohet vetë, nëpërmjet një avokati ose një personi të zgjedhur prej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çdo procedurë që i përket të miturit, prania e psikologut është e detyrueshme për të vlerësuar thëniet e të miturit, në përputhje me zhvillimin mendor dhe situatën e tij sociale.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PJESA E DYTË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BASHKËSHORTËT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TITULLI  I</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MARTESA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KREU  I</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KUSHTET THELBËSORE PËR LIDHJEN E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7</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b/>
          <w:bCs/>
          <w:sz w:val="24"/>
          <w:szCs w:val="24"/>
        </w:rPr>
        <w:t>Mosha e lidhjes së martesës</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Martesa mund të lidhet ndërmjet një burri dhe një gruaje që kanë mbushur moshën 18 vjeç.</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Gjykata e vendit ku lidhet martesa, për shkaqe me rëndësi, mund të lejojë martesën edhe përpara kësaj moshe.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8</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Pëlqimi i bashkëshortëve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Martesa lidhet para nëpunësit të gjendjes civile, me pëlqimin e lirë të dy bashkëshortëve të ardhshëm.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Ndalimet për lidhjen e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Nuk mund të lidhë martesë të re personi që është martuar, derisa martesa e mëparshme nuk është shpallur e pavlefshme ose nuk është zgjidhur.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lastRenderedPageBreak/>
        <w:t>Neni 10</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Nuk mund të lidhin martesë midis tyre të paralindurit dhe të paslindurit, vëllai dhe motra, ungji dhe mbesa, emta dhe nipi, si dhe fëmijët e vëllezërve dhe të motrave.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Gjykata, për shkaqe me rëndësi, mund të lejojë martesën midis fëmijëve të vëllezërve dhe të motrave.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Nuk mund të lidhin martesë midis tyre vjehrri dhe nusja, vjehrra dhe dhëndri, njerku dhe thjeshtra, njerka dhe thjeshtri, pavarësisht se martesa që ka krijuar këtë lidhje është shpallur e pavlefshme, ka pushuar ose është zgjidhur.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Nuk mund të lidhë martesë personi që vuan nga një sëmundje e rëndë psikike ose ka zhvillim mendor të metë, që e bën të paaftë të kuptojë qëllimin e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13</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Ndalohet martesa midis kujdestarit dhe personit që ndodhet në kujdesin e tij gjatë kohës që vazhdon kujdestaria.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14</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Ndalohet martesa midis birësuesit e të birësuarit dhe pasardhësve të tyre, të birësuarit dhe bashkëshortit të birësuesit, midis birësuesit e bashkëshortit të të birësuarit, midis të birësuarve, si dhe midis të birësuarit dhe fëmijëve të birësuesit.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Me birësimin nuk zhduket shkaku që ndalon martesën midis të birësuarit dhe gjinisë së tij të parashikuar nga neni 10 i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KREU II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FORMA E LIDHJES SË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Shpallja e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Përpara lidhjes së martesës, nëpunësi i gjendjes civile bën shpalljen e saj, duke afishuar në vende të caktuara nga bashkia ose komuna aktin, ku tregohet identiteti, profesioni, vendbanimi dhe vendqëndrimi i bashkëshortëve të ardhshëm, si dhe vendi ku do të lidhet martesa.</w:t>
      </w:r>
    </w:p>
    <w:p w:rsidR="00F214C1" w:rsidRDefault="00F214C1" w:rsidP="00F214C1">
      <w:pPr>
        <w:pStyle w:val="Neni"/>
      </w:pPr>
      <w:r>
        <w:t xml:space="preserve"> Neni 16</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Kërkesa për shpallje bëhet nga bashkëshortët e ardhshëm ose nga personi i caktuar nga ata me prokurë të posaçme.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Shpallja bëhet në bashkinë ose komunën e vendit ku secili nga bashkëshortët e ardhshëm ka vendbanimin ose vendqëndrimin.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Nëse nuk kanë jetuar 6 muaj në vendbanimin ose vendqëndrimin aktual, shpallja duhet të bëhet edhe në bashkinë ose komunën ku bashkëshorti ka jetuar më parë.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Martesa nuk mund të lidhet para se të kalojnë 10 ditë nga e nesërmja e shpalljes.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qoftë se shpallja ndërpritet përpara mbarimit të këtij afati, ky fakt duhet të përmendet në shpalljen e 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18</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qoftë se lidhja e martesës nuk është bërë brenda 1 viti nga shpallja, martesa nuk mund të lidhet pa u bërë shpallja e re e parashikuar në </w:t>
      </w:r>
      <w:proofErr w:type="gramStart"/>
      <w:r>
        <w:rPr>
          <w:rFonts w:ascii="Garamond" w:hAnsi="Garamond" w:cs="Garamond"/>
          <w:sz w:val="24"/>
          <w:szCs w:val="24"/>
        </w:rPr>
        <w:t>dispozitat  për</w:t>
      </w:r>
      <w:proofErr w:type="gramEnd"/>
      <w:r>
        <w:rPr>
          <w:rFonts w:ascii="Garamond" w:hAnsi="Garamond" w:cs="Garamond"/>
          <w:sz w:val="24"/>
          <w:szCs w:val="24"/>
        </w:rPr>
        <w:t xml:space="preserve"> shpalljen e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Personi që kërkon shpalljen duhet t’i paraqesë nëpunësit të gjendjes civile certifikatat e lindjes së të dy bashkëshortëve të ardhshëm, si dhe çdo dokument tjetër që është i nevojshëm dhe provon se nuk ekzistojnë pengesa për lidhjen e martesës.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Kundërshtimet e lidhjes së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20</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Prindërit dhe, në mungesë të tyre, paraardhësit e tjerë dhe të afërmit në vijë të tërthortë deri në shkallë të tretë, mund të kundërshtojnë lidhjen e martesës së të afërmve të tyre për çdo shkak që vjen në kundërshtim me kushtet e parashikuara në këtë Kod për lidhjen e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kundërshtimit i takon edhe bashkëshortit të personit që do të lidhë një martesë tjetër, si dhe kujdestarit, nëse njëri prej bashkëshortëve është vënë në kujdestari.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E drejta e kundërshtimit të martesës i takon edhe prokurorit </w:t>
      </w:r>
      <w:proofErr w:type="gramStart"/>
      <w:r>
        <w:rPr>
          <w:rFonts w:ascii="Garamond" w:hAnsi="Garamond" w:cs="Garamond"/>
          <w:sz w:val="24"/>
          <w:szCs w:val="24"/>
        </w:rPr>
        <w:t>për  shkaqet</w:t>
      </w:r>
      <w:proofErr w:type="gramEnd"/>
      <w:r>
        <w:rPr>
          <w:rFonts w:ascii="Garamond" w:hAnsi="Garamond" w:cs="Garamond"/>
          <w:sz w:val="24"/>
          <w:szCs w:val="24"/>
        </w:rPr>
        <w:t xml:space="preserve"> që parashikohen në ligj, për të cilat ai mund të kërkojë pavlefshmërinë e saj.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Kundërshtimi i lidhjes së martesës bëhet para nëpunësit të gjendjes civile ku do të lidhet martesa, i cili është i detyruar të bëjë shënimet përkatëse në regjistrin e martesave.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Nëpunësi i gjendjes civile është i detyruar që të bëjë shënimin e heqjes së kundërshtimit në regjistrin e martesave kur: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a) vlerëson se kundërshtimi nuk është bërë në përputhje me dispozitat e këtij Kodi;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 për këtë ka një vendim gjyqësor;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c) hiqet dorë nga kundërshtimi.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Heqja dorë nga kundërshtimi nuk pengon nëpunësin e gjendjes civile të refuzojë lidhjen e martesës për shkaqet e parashikuara në këtë Kod.</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lastRenderedPageBreak/>
        <w:t>Neni 22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Akti i kundërshtimit duhet të përmbajë cilësinë që i jep të drejtën kundërshtuesit të bëjë kundërshtimin, vendin ku martesa duhet të lidhet, shkaqet e kundërshtimit dhe dispozitën ligjore ku mbështetet ai.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23</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nëpunësi i gjendjes civile vlerëson se kundërshtimi është bërë në përputhje me dispozitat e këtij Kodi, pezullon procedurën e lidhjes së martesës derisa gjykata të vendosë refuzimin e kundërshtimit ose të hiqet dorë prej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Kundër vendimit të pezullimit, bashkëshortët e ardhshëm kanë të drejtën e ankimit në gjykatë brenda 5 ditëve nga marrja dijeni e vendimit të pezullimit.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24</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Akti i kundërshtimit të lidhjes së martesës nuk ka efekt pas kalimit të 1 viti nga data e regjistrimit të kundërshtimit.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Gjykata kompetente, me kërkesë të secilit prej bashkëshortëve të ardhshëm, brenda 10 ditëve nga data e regjistrimit të kërkesës, vendos për heqjen ose jo të kundërshtimit të bërë për lidhjen e martesës.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26</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Vendimi i gjykatës së shkallës së parë mund të ankimohet në gjykatën e apelit, e cila duhet të vendosë brenda 10 ditëve nga data e regjistrimit të çështjes.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qoftë se kundërshtimi nuk pranohet, kundërshtuesit, me përjashtim të paraardhësve, mund të detyrohen me dëmshpërblim, sipas dispozitave përkatëse të Kodit Civil.</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b/>
          <w:bCs/>
          <w:sz w:val="24"/>
          <w:szCs w:val="24"/>
        </w:rPr>
        <w:t>Lidhja e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28</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Martesa lidhet publikisht përpara nëpunësit të gjendjes civile, të cilit i është bërë kërkesa për shpallje.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Me kërkesë të prokurorit të vendit ku lidhet martesa e bashkë-shortëve të ardhshëm, gjykata, për shkaqe me rëndësi, mund të vendosë që martesa të lidhet edhe pa u shpallur.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30</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ditën e caktuar për lidhjen e martesës, nëpunësi i gjendjes civile, pasi bindet për identitetin e bashkëshortëve të ardhshëm, në bazë të akteve dhe të thënieve të dëshmitarëve, si dhe të vetë bashkëshortëve të ardhshëm, në prani të dy dëshmitarëve, u lexon bashkëshortëve të ardhshëm nenet e këtij Kodi që përmbajnë të drejtat dhe detyrimet e bashkëshortëve, merr nga secili bashkëshort deklarimin se ata duan të lidhin martesë dhe, pasi merr pëlqimin e tyre, i shpall në emër të ligjit të martuar.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Akti i martesës hartohet menjëherë, nënshkruhet nga bashkëshortët, dëshmitarët dhe nëpunësi i gjendjes civile dhe regjistrohet në regjistrin e martesave.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qoftë se njëri nga bashkëshortët, për shkak të sëmundjes ose për ndonjë pengesë tjetër të justifikuar përpara nëpunësit të gjendjes civile, është në pamundësi për të shkuar në zyrën e gjendjes civile të komunës ose bashkisë, atëherë nëpunësi i gjendjes civile shkon në vendin ku ndodhet bashkëshorti që ka pengesë dhe lidh martesën, sipas procedurës së parashikuar në nenin 30 të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32</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Refuzimi i lidhjes së martesës</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Nëpunësi i gjendjes civile mund të refuzojë lidhjen e martesës vetëm për shkaqe të parashikuara në këtë Kod. Në këtë rast ai mund të lëshojë një akt ku të tregohen shkaqet e refuzimit.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Kundër aktit të refuzimit mund të bëhet ankim në gjykatë.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KREU III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PAVLEFSHMËRIA E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Shkaqet e pavlefshmërisë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33</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Martesa që është lidhur pa pëlqimin e lirë dhe pa vese të të dy bashkëshortëve ose të njërit prej tyre është e pavlefshme.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34</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Martesa e lidhur në lajthim për personin e bashkëshortit shpallet e pavlefshme.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Ka lajthim për personin, kur njëri nga bashkëshortët lidh martesë me një person që nuk është ai me të cilin dëshiron të martohet.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Shpallet e pavlefshme martesa e lidhur në lajthim për cilësitë thelbësore të bashkëshortit, të cilat po t’i dinte bashkëshorti tjetër, nuk do të lidhte martesën.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Martesa e lidhur nga një person që vuan nga një sëmundje e rëndë psikike ose ka zhvillim mendor të metë, që e bën të paaftë të kuptojë qëllimin e martesës, është e pavlefshme.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36</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Martesa e lidhur nga bashkëshortët pa pasur qëllim për jetë të përbashkët si burrë e grua është e pavlefshme.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Martesa e lidhur në kushtet kur njëri nga bashkëshortët gjendet nën ndikimin e një kanosjeje, pa të cilën nuk do të lidhej martesa, shpallet e pavlefshme.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38</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 xml:space="preserve">Kërkesa për pavlefshmërinë e martesës, në rastet e parashikuara në nenet 34 dhe 37 të këtij Kodi, parashkruhet kur ka pasur një bashkëjetesë të vazhdueshme për 6 muaj që nga çasti që bashkëshorti ka fituar lirinë e plotë ose nga çasti që gjendja e kanosjes ka mbaruar dhe ai ka marrë dijeni për lajthimin.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Martesa e lidhur nga personi që nuk ka mbushur moshën e parashikuar në këtë Kod është e pavlefshme.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Një martesë e tillë nuk shpallet e pavlefshme kur personi ka arritur moshën e kërkuar, ose kur gruaja ka lindur fëmijë ose ka mbetur shtatzënë.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Neni  40</w:t>
      </w:r>
      <w:proofErr w:type="gramEnd"/>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Martesa e lidhur midis personave që përmenden në nenet 9, 10, 11, 13 dhe 14 të këtij Kodi është e pavlefshme.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Gjykata nuk shpall të pavlefshme martesën e lidhur midis fëmijëve të vëllezërve dhe të motrave, kur çmon se ka shkaqe me rëndësi.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41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Martesa e lidhur gjatë vazhdimit të një martese të mëparshme të njërit prej bashkëshortëve është e pavlefshme.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gjatë gjykimit për pavlefshmërinë e martesës, bashkëshortët pretendojnë se martesa e mëparshme ka qenë e pavlefshme ose e zgjidhur, gjykohet më parë vlefshmëria ose ekzistenca e martesës së mëparshme dhe, në qoftë se kjo martesë shpallet e pavlefshme, martesa e dytë mbetet e vlefshme.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Martesa e dytë, e lidhur gjatë vazhdimit të martesës së mëparshme të njërit prej bashkëshortëve, nuk shpallet e pavlefshme, në qoftë se në këtë kohë zgjidhet martesa e mëparshme.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 xml:space="preserve">Neni 42 </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Martesa që nuk është lidhur publikisht dhe përpara nëpunësit të gjendjes civile është e pavlefshme.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Kërkesa mund të bëhet nga bashkëshortët, nga prindërit e tyre, nga të paralindurit dhe nga të gjithë ata që kanë një interes të drejtpërdrejtë, si dhe nga prokurori.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Neni  43</w:t>
      </w:r>
      <w:proofErr w:type="gramEnd"/>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Bashkëshorti, në dëm të të cilit është lidhur një martesë e dytë, mund të kërkojë pavlefshmërinë e kësaj martese.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qoftë se bashkëshortët nga martesa e dytë pretendojnë pavlefshmërinë e martesës së parë, pavlefshmëria e martesës së parë do të gjykohet paraprakisht.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 xml:space="preserve">Neni 44 </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Të drejtën e padisë për pavlefshmërinë e martesës së lidhur pa pëlqimin e lirë të dy bashkëshortëve ose të njërit prej tyre e kanë të dy bashkëshortët ose bashkëshorti, pëlqimi i të cilit nuk ka qenë i lirë.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Të drejtën e padisë për pavlefshmërinë e martesës së lidhur me kanosje ose me lajthim e ka vetëm bashkëshorti që ka qenë i kanosur ose në lajthim.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padisë parashkruhet, në qoftë se nga data që ka pushuar kanosja, që është zbuluar lajthimi ose bashkëshorti ka fituar lirinë e plotë në rast të martesës pa pëlqim të lirë, kanë kaluar 6 muaj, por në çdo rast jo më tepër se 3 vjet nga lidhja e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padisë, në rastet kur ka pasur një bashkëjetesë të vazhdueshme për 6 muaj që nga çasti që bashkëshorti ka fituar lirinë e plotë ose nga çasti që ai ka marrë dijeni për lajthimin, parashkruhet me kalimin e këtij afati.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45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Të drejtën e padisë për pavlefshmërinë e martesës për shkaqet e parashikuara në nenet 36, 39, 40 dhe 41 të këtij Kodi e kanë secili nga bashkëshortët, prokurori dhe kushdo tjetër që ka një interes të drejtpërdrejtë të ligjshëm. Kjo padi mund të ngrihet edhe pas zgjidhjes së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padisë për pavlefshmërinë e martesës nuk parashkruhet, përveç rasteve të parashikuara në nenet 44 dhe 46 të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46</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Të drejtën e padisë për pavlefshmërinë e martesës, për shkaqet e parashikuara në nenin 35, pas shërimit të bashkëshortit të sëmurë, e ka secili nga bashkëshortët.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padisë parashkruhet me kalimin e 6 muajve nga shërimi i bashkëshortit.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47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bashkëshortit i është hequr zotësia për të vepruar, padia për pavlefshmërinë e martesës mund të ngrihet nga kujdestari i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lastRenderedPageBreak/>
        <w:t>Neni 48</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padisë për shpalljen e pavlefshmërisë së martesës nuk u kalon trashëgimtarëve, përveçse kur gjykimi ka filluar përpara vdekjes së bashkëshortit.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trashëgimtarëve kufizohet vetëm për rastet që prekin rendin publik dhe jo për raste që kanë të bëjnë thjesht me mbrojtjen e të drejtave të bashkëshortëve, si lajthimi e kërcënimi.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49</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Pasojat e pavlefshmërisë</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Martesa që shpallet e pavlefshme me vendim të formës së prerë konsiderohet se nuk është lidhur.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Për bashkëshortin që nuk ka ditur shkakun e pavlefshmërisë së martesës, pasojat fillojnë nga data që vendimi merr formë të prerë.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Fëmijët e lindur nga një martesë që shpallet e pavlefshme, quhen si të lindur nga martesa dhe marrëdhëniet midis tyre dhe prindërve rregullohen si në rastet kur zgjidhet martesa.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TITULLI II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 xml:space="preserve">TË DREJTAT DHE DETYRIMET QË LINDIN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NGA MARTESA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KREU 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TË DREJTAT DHE DETYRIMET RECIPROKE TË BASHKËSHORTËVE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Neni  50</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Detyrimi për besnikëri, ndihmë dhe bashkëpunim</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Me martesë burri dhe gruaja përfitojnë të njëjtat të drejta dhe marrin përsipër të njëjtat detyrime.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Nga martesa lind detyrimi reciprok për besnikëri, për ndihmë morale dhe materiale, për bashkëpunim në interes të familjes dhe të bashkëjetesës.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51</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Mbiemri i bashkëshortit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Bashkëshortët, kur lidhin martesën, kanë të drejtë të zgjedhin për të mbajtur si mbiemër të përbashkët njërin nga mbiemrat e tyre ose të mbajnë secili mbiemrin e vet.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Mbiemri regjistrohet në regjistrin e martesave.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52</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Mbiemri i fëmijëve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Fëmija merr mbiemrin e përbashkët të prindërve. Kur prindërit kanë mbiemra të ndryshëm, të gjithë fëmijët mbajnë një mbiemër, atë që do të vendosin prindërit me marrëveshje. Kur marrëveshja nuk arrihet, fëmijët mbajnë mbiemrin e të atit.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53</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Detyrimi ndaj fëmijëve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Martesa vendos mbi të dy bashkëshortët detyrimin për të mbajtur, arsimuar dhe edukuar fëmijët, duke pasur parasysh aftësitë, prirjet natyrore dhe dëshirat e fëmijëve.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54</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Kontributi i bashkëshortëve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qoftë se kontributi i bashkëshortëve për detyrimet që rrjedhin nga martesa nuk është rregulluar me kontratën martesore, ata do të kontribuojnë për nevojat e familjes në përputhje me kushtet dhe aftësitë e tyre.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55</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Vendbanimi i bashkëshortëve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Bashkëshortët kanë detyrimin e jetesës së përbashkët.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Vendbanimi i familjes është vendi që bashkëshortët zgjedhin me marrëveshje të përbashkët.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rast mosmarrëveshjeje, secili nga bashkëshortët mund t’i drejtohet gjykatës, e cila, pasi dëgjon mendimet e të dy bashkëshortëve dhe, nëse është rasti, edhe mendimin e fëmijës që ka mbushur moshën </w:t>
      </w:r>
      <w:proofErr w:type="gramStart"/>
      <w:r>
        <w:rPr>
          <w:rFonts w:ascii="Garamond" w:hAnsi="Garamond" w:cs="Garamond"/>
          <w:sz w:val="24"/>
          <w:szCs w:val="24"/>
        </w:rPr>
        <w:t>katërmbëdhjetë  vjeç</w:t>
      </w:r>
      <w:proofErr w:type="gramEnd"/>
      <w:r>
        <w:rPr>
          <w:rFonts w:ascii="Garamond" w:hAnsi="Garamond" w:cs="Garamond"/>
          <w:sz w:val="24"/>
          <w:szCs w:val="24"/>
        </w:rPr>
        <w:t>, mundohet të arrijë një zgjidhje me mirëkuptim.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Kur kjo nuk është e mundur, gjykata vendos zgjidhjen që e quan më të përshtatshme për kërkesat e familjes.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56</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Largimi nga vendbanimi</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për ndihmë morale dhe materiale e parashikuar në këtë Kod ndërpritet kundrejt bashkëshortit, që është larguar pa shkak nga vendbanimi familjar dhe refuzon të kthehet.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rast të mospërmbushjes së detyrimeve që rrjedhin nga martesa, gjykata, sipas rrethanave, mund të urdhërojë sekuestrimin e të mirave të bashkëshortit të larguar, në masën e duhur.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57</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Pëlqimi i bashkëshortit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 xml:space="preserve">Bashkëshortët nuk mund të disponojnë banesën bashkëshortore dhe pajisjet e </w:t>
      </w:r>
      <w:proofErr w:type="gramStart"/>
      <w:r>
        <w:rPr>
          <w:rFonts w:ascii="Garamond" w:hAnsi="Garamond" w:cs="Garamond"/>
          <w:sz w:val="24"/>
          <w:szCs w:val="24"/>
        </w:rPr>
        <w:t>saj  pa</w:t>
      </w:r>
      <w:proofErr w:type="gramEnd"/>
      <w:r>
        <w:rPr>
          <w:rFonts w:ascii="Garamond" w:hAnsi="Garamond" w:cs="Garamond"/>
          <w:sz w:val="24"/>
          <w:szCs w:val="24"/>
        </w:rPr>
        <w:t xml:space="preserve"> pëlqimin e tjetrit, cilido qoftë regjimi pasuror martesor.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Bashkëshorti që nuk ka dhënë pëlqimin për veprimin juridik të kryer nga tjetri, lidhur me banesën bashkëshortore, mund të kërkojë anulimin e tij brenda 1 viti nga data kur ai ka marrë njoftim për këtë veprim juridik, por jo më tepër se 1 vit nga data që regjimi pasuror martesor ka marrë fund.</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58</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Autorizimi i gjykatës</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Çdo bashkëshort mund të autorizohet nga gjykata për të kryer një veprim juridik, për të cilin bashkëpunimi ose pëlqimi i bashkëshortit tjetër do të ishte i nevojshëm, në qoftë se ky i fundit nuk është në gjendje të shprehë vullnetin e tij ose në qoftë se refuzimi i tij vjen në kundërshtim me interesin e familjes.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Veprimi juridik </w:t>
      </w:r>
      <w:proofErr w:type="gramStart"/>
      <w:r>
        <w:rPr>
          <w:rFonts w:ascii="Garamond" w:hAnsi="Garamond" w:cs="Garamond"/>
          <w:sz w:val="24"/>
          <w:szCs w:val="24"/>
        </w:rPr>
        <w:t>i  kryer</w:t>
      </w:r>
      <w:proofErr w:type="gramEnd"/>
      <w:r>
        <w:rPr>
          <w:rFonts w:ascii="Garamond" w:hAnsi="Garamond" w:cs="Garamond"/>
          <w:sz w:val="24"/>
          <w:szCs w:val="24"/>
        </w:rPr>
        <w:t xml:space="preserve"> si më sipër, mund të kundërshtohet nga bashkëshorti, pëlqimi i të cilit nuk është marrë, për të mos e ngarkuar atë me asnjë detyrim.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59</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Autorizimi i përfaqësimit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qoftë se njëri nga bashkëshortët nuk është në gjendje të shprehë vullnetin e tij, bashkëshorti tjetër mund ta përfaqësojë në të gjitha veprimet juridike ose në veprime juridike të caktuara që lidhen me regjimin pasuror martesor. Kushtet dhe gjerësia e përfaqësimit përcaktohen në autorizimin e dhënë nga gjykata.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60</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Veprime pa pëlqimin e bashkëshortit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Secili nga bashkëshortët mund të kryejë vetë, pa pëlqimin e bashkëshortit tjetër, veprimet juridike që kanë të bëjnë me mbajtjen e familjes ose me edukimin e fëmijëve. Për detyrimet e marra përsipër nga njëri bashkëshort, detyrohet solidarisht edhe bashkëshorti tjetër.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Përgjegjësia solidare nuk ka vend për shpenzimet haptazi të tepërta, duke pasur parasysh mënyrën e jetesës në familje, dobishmërinë e veprimit të kryer, si dhe mirëbesimin ose keqbesimin e personave të tretë kontraktues.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61</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Masat urgjente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qoftë se njëri nga bashkëshortët nuk plotëson në mënyrë të dukshme detyrimet e tij dhe vë në rrezik interesat e familjes, gjykata, me kërkesën e bashkëshortit tjetër, mund të përcaktojë të gjitha masat urgjente që lidhen me ta.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Zgjatja e masave të parashikuara në këtë nen duhet të jetë e përcaktuar dhe në asnjë rast të mos i kalojë 3 vjet.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 xml:space="preserv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62</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 xml:space="preserve">Masat </w:t>
      </w:r>
      <w:proofErr w:type="gramStart"/>
      <w:r>
        <w:rPr>
          <w:rFonts w:ascii="Garamond" w:hAnsi="Garamond" w:cs="Garamond"/>
          <w:b/>
          <w:bCs/>
          <w:sz w:val="24"/>
          <w:szCs w:val="24"/>
        </w:rPr>
        <w:t>kundër  dhunës</w:t>
      </w:r>
      <w:proofErr w:type="gramEnd"/>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Bashkëshorti ndaj të cilit ushtrohet dhunë, ka të drejtë t’i drejtohet gjykatës me kërkesë për vendosjen si masë urgjente largimin e bashkëshortit, që ushtron dhunë, nga banesa bashkëshortore.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63</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Disponimi i të ardhurave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Secili nga bashkëshortët mund të ushtrojë lirisht një profesion, të disponojë të ardhurat nga puna dhe të ardhurat e tjera, sipas regjimit pasuror martesor përkatës, pasi të ketë kontribuar në detyrimet që rrjedhin nga martesa.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64</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Administrimi i sendeve vetjake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Secili nga bashkëshortët ka të drejtën e administrimit dhe të tjetërsimit lirisht të sendeve të tij vetjake, pa qenë nevoja e pëlqimit të bashkëshortit tjetër.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65</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Përparësia e detyrimeve që rrjedhin nga martesa</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Zbatimi i dispozitave të këtij kreu rrjedh nga martesa dhe zbatohet pavarësisht nga regjimi pasuror martesor i bashkëshortëve.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TITULLI  III</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REGJIMET PASURORE MARTESORE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KREU  I</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DISPOZITA TË PËRGJITHSHME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Neni  66</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Regjimi pasuror martesor i bashkëshortëve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Regjimi pasuror martesor i bashkëshortëve rregullohet me ligj, në mungesë të marrëveshjes së veçantë, ku bashkëshortët parashikojnë regjimin që dëshirojnë, i cili nuk duhet të vijë në kundërshtim me dispozitat e këtij Kodi dhe legjislacionit përkatës.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67</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Të drejta të pashmangshme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Bashkëshortët nuk mund t’i shmangen të drejtave dhe detyrimeve që rrjedhin për ta nga martesa, si dhe përgjegjësisë prindërore dhe rregullave të administrimit ligjor dhe të kujdestarisë.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68</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Përfaqësimi i bashkëshortit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Secili nga bashkëshortët mund t’i japë të drejtën bashkëshortit tjetër për ta përfaqësuar gjatë regjimit pasuror martesor, sipas dispozitave të Kodit Civil.</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Mandati i përfaqësimit mund të revokohet në çdo kohë.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Forma e kontratës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69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Kontrata martesore bëhet me akt noterial, në prani dhe me pëlqimin e njëkohshëm të dy bashkëshortëve të ardhshëm ose të përfaqësuesve të tyre.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çastin e nënshkrimit të kontratës, noteri i lëshon palëve një akt noterial, i cili përmban identitetin e plotë, adresën e bashkëshortëve të ardhshëm dhe datën e lidhjes së kontratës.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Noteri ka detyrimin të depozitojë kopje të kontratës në zyrën e gjendjes civile para lidhjes së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qoftë se në aktin e martesës tregohet se bashkëshortët nuk kanë lidhur kontratë, ata do të konsiderohen kundrejt të tretëve si të martuar nën regjimin pasuror martesor të bashkësisë ligjore.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70</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rastin e martesës së të miturit, sipas nenit 7 paragrafi i dytë, zbatohet regjimi pasuror martesor i bashkësisë ligjore derisa të mbushë moshën 18 vjeç, çast </w:t>
      </w:r>
      <w:proofErr w:type="gramStart"/>
      <w:r>
        <w:rPr>
          <w:rFonts w:ascii="Garamond" w:hAnsi="Garamond" w:cs="Garamond"/>
          <w:sz w:val="24"/>
          <w:szCs w:val="24"/>
        </w:rPr>
        <w:t>pas  të</w:t>
      </w:r>
      <w:proofErr w:type="gramEnd"/>
      <w:r>
        <w:rPr>
          <w:rFonts w:ascii="Garamond" w:hAnsi="Garamond" w:cs="Garamond"/>
          <w:sz w:val="24"/>
          <w:szCs w:val="24"/>
        </w:rPr>
        <w:t xml:space="preserve"> cilit mund të kërkohet ndryshimi i regjimit ligjor të pasurisë.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71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qoftë se një nga bashkëshortët ushtron veprimtari tregtare, ndryshimet në kontratën e martesës lidhur me veprimtarinë tregtare duhet të depozitohen, në çdo rast, edhe në regjistrin tregtar.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Efektet për personat e tretë fillojnë nga çasti i depozitimit të ndryshimit, parashikuar në paragrafin e parë.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72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Bashkëshortët mund të bien dakord, në interes të familjes, për ta ndryshuar pjesërisht ose tërësisht regjimin pasuror martesor vetëm pas kalimit të 2 vjetëve të zbatimit të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Ndryshimet, në këtë rast, duhet të bëhen në të njëjtën formë që kërkohet për kontratën fillestare të martesës.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Ndryshimi i regjimit pasuror martesor ka efekt kundrejt të tretëve, 3 muaj pasi ndryshimi të jetë depozituar në regjistrin ku është pasqyruar akti i martesës. Në mungesë të këtij shënimi, ndryshimi nuk kundërshtohet nga të tretët, në qoftë se në aktet e bëra midis tyre, bashkëshortët kanë deklaruar se kanë ndryshuar regjimin pasuror martesor.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lastRenderedPageBreak/>
        <w:t>KREU  II</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REGJIMI PASUROR MARTESOR NË BASHKËSI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Bashkësia ligjore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73</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Regjimi pasuror martesor i bashkësisë ligjore zbatohet kur bashkëshortët nuk kanë lidhur kontratë për regjim tjetër pasuror martesor.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74</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Përbërja e bashkësisë</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Bashkësia përbëhet nga: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 pasuria e fituar nga të dy bashkëshortët, së bashku ose veç e veç, gjatë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 të ardhurat nga veprimtaria e veçantë e çdo bashkëshorti gjatë martesës, nëse nuk janë konsumuar deri në mbarimin e bashkëpronësisë;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c) frytet e pasurisë së çdo bashkëshorti, që janë marrë dhe nuk janë konsumuar deri në mbarimin e bashkëpronësisë;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ç) veprimtaria </w:t>
      </w:r>
      <w:proofErr w:type="gramStart"/>
      <w:r>
        <w:rPr>
          <w:rFonts w:ascii="Garamond" w:hAnsi="Garamond" w:cs="Garamond"/>
          <w:sz w:val="24"/>
          <w:szCs w:val="24"/>
        </w:rPr>
        <w:t>tregtare  e</w:t>
      </w:r>
      <w:proofErr w:type="gramEnd"/>
      <w:r>
        <w:rPr>
          <w:rFonts w:ascii="Garamond" w:hAnsi="Garamond" w:cs="Garamond"/>
          <w:sz w:val="24"/>
          <w:szCs w:val="24"/>
        </w:rPr>
        <w:t xml:space="preserve">  krijuar gjatë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rast se veprimtaria </w:t>
      </w:r>
      <w:proofErr w:type="gramStart"/>
      <w:r>
        <w:rPr>
          <w:rFonts w:ascii="Garamond" w:hAnsi="Garamond" w:cs="Garamond"/>
          <w:sz w:val="24"/>
          <w:szCs w:val="24"/>
        </w:rPr>
        <w:t>tregtare  para</w:t>
      </w:r>
      <w:proofErr w:type="gramEnd"/>
      <w:r>
        <w:rPr>
          <w:rFonts w:ascii="Garamond" w:hAnsi="Garamond" w:cs="Garamond"/>
          <w:sz w:val="24"/>
          <w:szCs w:val="24"/>
        </w:rPr>
        <w:t xml:space="preserve"> lidhjes së martesës i përkiste vetëm njërit prej bashkëshortëve, por gjatë martesës drejtohet nga të dy bashkëshortët, bashkësia përfshin vetëm fitimet dhe shtimin e prodhimit.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Neni  75</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Pasuria e caktuar për administrimin e veprimtarisë tregtare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Pasuria e krijuar gjatë martesës, e caktuar për administrimin e veprimtarisë tregtare të njërit prej bashkëshortëve dhe shtesat e prodhimit të saj janë objekt i bashkëpronësisë vetëm nëse ekzistojnë si të tilla në çastin e mbarimit të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76</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Pasuria e bashkëshortëve prezumohet si e përbashkët, me përjashtim të rastit kur bashkëshorti provon karakterin e saj vetjak.</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Pasuria vetjake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77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Pasuri vetjake e bashkëshortit që nuk bën pjesë në bashkësi është: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 pasuria, e cila para lidhjes së martesës ishte në bashkëpronësi të bashkëshortit me persona të tjerë ose kundrejt së cilës ai ishte titullar i një të drejte reale përdorimi;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b) pasuria e fituar gjatë martesës me anë të dhurimit, të trashëgimisë ose legut, kur në aktin e dhurimit ose në testament nuk përcaktohet se ato janë </w:t>
      </w:r>
      <w:proofErr w:type="gramStart"/>
      <w:r>
        <w:rPr>
          <w:rFonts w:ascii="Garamond" w:hAnsi="Garamond" w:cs="Garamond"/>
          <w:sz w:val="24"/>
          <w:szCs w:val="24"/>
        </w:rPr>
        <w:t>dhënë  në</w:t>
      </w:r>
      <w:proofErr w:type="gramEnd"/>
      <w:r>
        <w:rPr>
          <w:rFonts w:ascii="Garamond" w:hAnsi="Garamond" w:cs="Garamond"/>
          <w:sz w:val="24"/>
          <w:szCs w:val="24"/>
        </w:rPr>
        <w:t xml:space="preserve"> favor të bashkësisë;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c) pasuritë e përdorimit ngushtësisht vetjak të secilit bashkëshort dhe pasuritë e fituara si aksesorë të pasurisë vetjake;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ç) mjetet e nevojshme të punës për ushtrimin e profesionit të njërit prej bashkëshortëve, përveç atyre që janë caktuar për administrimin e një veprimtarie tregtare;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 pasuria e fituar nga shpërblimi i dëmit vetjak, me përjashtim të të ardhurave që rrjedhin nga pensioni i fituar për shkak të humbjes së pjesshme ose të plotë të aftësisë për punë;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dh) pasuria e fituar nga tjetërsimi i pasurive vetjake të sipërpërmendura;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shkëmbimi i tyre, kur kjo është deklaruar shprehimisht në aktin e blerjes.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78</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Bashkësia mund të përfitojë kompensim, pas mbarimit të saj, për të ardhurat dhe pasuritë që bashkëshorti ka neglizhuar të marrë ose për ato që ai ka shpenzuar në keqbesim.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Kërkesa për kompensim duhet të paraqitet nga bashkëshorti i interesuar para mbarimit të procedurës të ndarjes së pasurisë.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E drejta e kompensimit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79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Pasuria e fituar në shkëmbim të një pasurie, e cila i përkiste individualisht njërit prej bashkëshortëve, është pasuri vetjake, me përjashtim të kompensimit që i bëhet bashkësisë ose e kundërta, kur nga shkëmbimi rezulton të ketë diferenca.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Nëse diferenca në ngarkim të bashkësisë është më e madhe se vlera e pasurisë vetjake të tjetërsuar, pasuria e fituar në këtë shkëmbim i përket bashkësisë, përveç kompensimit në favor të pasurisë vetjake të bashkëshortit.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80</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Të ardhurat e përfituara, si pasojë e një ankandi ose forme tjetër, të një pasurie të paluajtshme, ku njëri nga bashkëshortët është bashkëpronar në pjesë të pandarë, nuk përbën pasuri të fituar gjatë martesës, me përjashtim të kompensimit që duhet t’i bëhet bashkësisë për shpenzimin që ajo ka bërë.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Detyrimet mbi bashkësinë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81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Bashkëshortët përgjigjen mbi pasurinë në bashkësi: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 për të gjitha barrët dhe detyrimet që rëndojnë mbi ta në çastin e fitimit të pronësisë;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 për të gjitha shpenzimet e administrimit të pasurisë së përbashkët;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c) për të gjitha shpenzimet për mbajtjen e familjes dhe për çdo detyrim të kontraktuar nga bashkëshortët, qoftë dhe veçmas, që është në interes të familjes;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ç) për çdo detyrim tjetër kontraktues ose jokontraktues, me përjashtim të detyrimeve të përcaktuara si vetjake në këtë Kod.</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lastRenderedPageBreak/>
        <w:t>Neni 82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Detyrimet që bashkëshortët kanë para lidhjes së martesës ose që rëndojnë trashëgimitë dhe dhurimet që fitojnë gjatë martesës mbeten detyrime vetjake.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0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83</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Kreditorët e bashkëshortit, në rastin e nenit 82, mund t’i kërkojnë pagesat e tyre fillimisht mbi pasurinë vetjake dhe të ardhurat e bashkëshortit debitor.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Ata mund të kërkojnë dhe vënien sekuestro mbi pasurinë e bashkësisë, atëherë kur pasuritë e luajtshme që i përkasin debitorit të tyre datën e lidhjes së martesës ose që i fitojnë me trashëgimi ose me dhurim janë përzier me pasurinë në bashkësi dhe nuk mund të identifikohen, sipas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84</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Bashkëshortët përgjigjen mbi pasurinë në bashkësi deri në gjysmën e vlerës së saj, kundrejt kreditorëve vetjakë të çdo bashkëshorti, kur pasuria vetjake e tij nuk mjafton për përmbushjen 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 detyrimeve që ai ka marrë përsipër vetëm për administrimin e pasurisë në bashkësi, jashtë kufijve të tagrave të tij të administrimit;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 detyrimeve të tij vetjake, cilido qoftë çasti i lindjes së tyre.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Paragrafi i mësipërm nuk zbatohet, nëse ka pasur mashtrim nga bashkëshorti debitor dhe keqbesim nga kreditori.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85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rast se detyrimi vetjak i njërit bashkëshort është shlyer nga bashkësia, ai detyrohet të bëjë kompensimin e bashkësisë.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86</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Të ardhurat vetjake të një bashkëshorti nuk mund të preken nga kreditorët e bashkëshortit tjetër, vetëm nëse detyrimi ka qenë i kontraktuar për mirëmbajtjen e banesës dhe të familjes, sipas nenit 81 të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Detyrimet e kontraktuara veçmas nga bashkëshortët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87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rastin kur detyrimi është kontraktuar në interesin vetjak të njërit prej bashkëshortëve dhe ai është shlyer nga pasuria në bashkësi, bashkëshorti përfitues detyrohet të bëjë kompensimin e bashkësisë.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88</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 xml:space="preserve">Në rast se nga pasuria në bashkësi janë paguar gjoba ose dëmshpërblime, për të cilat është detyruar njëri prej bashkëshortëve për shkak të një dënimi penal ose administrativ, ai detyrohet të kompensojë pasurinë në bashkësi.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Bashkësia ka të drejtën për kompensim nëse detyrimi që bashkësia ka shlyer ishte kontraktuar nga njëri prej bashkëshortëve në kundërshtim me detyrimet që i imponon martesa.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89</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 xml:space="preserve">Detyrimet solidare të bashkëshortëve me pasurinë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në bashkësi</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një detyrim vjen në bashkësi për shkak të njërit bashkëshort, ai nuk mund të kërkohet mbi pasuritë vetjake të bashkëshortit tjetër. Nëse ka detyrime solidare të të dy bashkëshortëve, ai mund të kërkohet mbi pasurinë në bashkësi.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90</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Administrimi i bashkësisë</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Secili bashkëshort ka të drejtën e administrimit të zakonshëm të pasurisë në bashkësi.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Secili bashkëshort është përfaqësues ligjor edhe i bashkëshortit tjetër përpara organeve administrative dhe gjyqësore për çështje që kanë të bëjnë me administrimin e zakonshëm të pasurisë në bashkësi.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Kryerja e veprimeve që kapërcejnë administrimin e zakonshëm u takon bashkërisht të dy bashkëshortëve.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 xml:space="preserve">Neni 91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Administrimi nga një bashkëshort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rast largësie ose pengese tjetër të njërit bashkëshort dhe në mungesë të prokurës ose autorizimit të gjykatës, bashkëshorti tjetër mund të kryejë veprimet që janë të nevojshme edhe në rastin kur kërkohet pëlqimi i të dy bashkëshortëve, sipas nenit 90 të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92</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Refuzimi i pëlqimit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Nëse njëri prej bashkëshortëve refuzon të japë pëlqimin për kryerjen e një veprimi të administrimit të jashtëzakonshëm ose për veprime të tjera, për të cilat kërkohet pëlqimi, bashkëshorti tjetër mund t’i drejtohet gjykatës për të marrë autorizimin.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Gjykata vendos dhënien e autorizimit kur kryerja e veprimit është e nevojshme për interesa të familjes ose të veprimtarisë tregtare që bën pjesë në bashkësi.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93</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Zëvendësimi në administrim</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Nëse njëri nga bashkëshortët, për një kohë të vazhdueshme, ndodhet jashtë gjendjes për të shprehur vullnetin e tij, ose nëse administrimi i bashkësisë nga ana e tij dëshmon për paaftësi ose keqbesim, bashkëshorti tjetër mund t’i kërkojë gjykatës të zëvendësojë atë në ushtrimin e të drejtave të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Bashkëshorti i privuar nga të drejtat e administrimit të bashkësisë mund t’i kërkojë gjykatës rikthimin e tyre, nëse provon se janë zhdukur shkaqet e përjashtimit të tij nga administrimi.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94</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Tejkalimi i të drejtave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Nëse njëri nga </w:t>
      </w:r>
      <w:proofErr w:type="gramStart"/>
      <w:r>
        <w:rPr>
          <w:rFonts w:ascii="Garamond" w:hAnsi="Garamond" w:cs="Garamond"/>
          <w:sz w:val="24"/>
          <w:szCs w:val="24"/>
        </w:rPr>
        <w:t>bashkëshortët  tejkalon</w:t>
      </w:r>
      <w:proofErr w:type="gramEnd"/>
      <w:r>
        <w:rPr>
          <w:rFonts w:ascii="Garamond" w:hAnsi="Garamond" w:cs="Garamond"/>
          <w:sz w:val="24"/>
          <w:szCs w:val="24"/>
        </w:rPr>
        <w:t xml:space="preserve"> të drejtat e tij mbi pasurinë në bashkësi, mund të kërkohet nga bashkëshorti tjetër anulimi i veprimit, nëse më vonë ai nuk ka dhënë pëlqimin për këtë veprim.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Kjo padi mund të ngrihet brenda 1 viti nga data e marrjes dijeni për veprimin dhe, në çdo rast, jo më vonë se 1 vit nga mbarimi i bashkësisë.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95</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b/>
          <w:bCs/>
          <w:sz w:val="24"/>
          <w:szCs w:val="24"/>
        </w:rPr>
        <w:t>Administrimi i pasurisë vetjake të bashkëshortit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Secili bashkëshort ka të drejtë të administrojë dhe të disponojë lirisht pasuritë vetjake.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Nëse gjatë martesës njëri nga bashkëshortët i beson tjetrit administrimin e pasurisë së tij vetjake, zbatohen rregullat e përfaqësimit.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Nëse njëri nga bashkëshortët administron pasurinë vetjake të tjetrit, me dijeninë e këtij të fundit dhe pa pasur kundërshtim nga ana e tij, konsiderohet se ka marrë një </w:t>
      </w:r>
      <w:proofErr w:type="gramStart"/>
      <w:r>
        <w:rPr>
          <w:rFonts w:ascii="Garamond" w:hAnsi="Garamond" w:cs="Garamond"/>
          <w:sz w:val="24"/>
          <w:szCs w:val="24"/>
        </w:rPr>
        <w:t>akt  përfaqësimi</w:t>
      </w:r>
      <w:proofErr w:type="gramEnd"/>
      <w:r>
        <w:rPr>
          <w:rFonts w:ascii="Garamond" w:hAnsi="Garamond" w:cs="Garamond"/>
          <w:sz w:val="24"/>
          <w:szCs w:val="24"/>
        </w:rPr>
        <w:t xml:space="preserve"> në heshtje, që mbulon veprimet e administrimit dhe të përdorimit, me përjashtim të tagrit të disponimit. Në këtë rast, ai përgjigjet kundrejt bashkëshortit tjetër me cilësinë e përfaqësuesit dhe, nëse është rasti, detyrohet të dorëzojë vetëm frytet që ekzistojnë, duke mos u përgjigjur për ato që janë konsumuar.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Nëse njëri nga bashkëshortët, me gjithë kundërshtimin e tjetrit, administron pasurinë e tij vetjake dhe kryen veprime lidhur me të, përgjigjet për dëmin e shkaktuar dhe për frytet që duhet të ishin marrë. Në këtë rast, bashkëshorti i dëmtuar ka të drejtë të ngrejë padi për anulimin e veprimit të kryer, sipas kritereve të përcaktuara në nenin 94 të këtij Kodi.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96</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Mbarimi i bashkësisë</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Bashkësia mbaron 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 vdekjen e njërit prej bashkëshortëve, shpalljen i zhdukur ose i vdekur të njërit prej tyre, shpalljen të pavlefshme dhe zgjidhjen e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  pjesëtimin e pasurive;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c) ndryshimin e regjimit pasuror martesor, kur sjell mbarimin e bashkësisë.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 xml:space="preserve">Neni 97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Ndalimi i pjesëtimit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Pjesëtimi i pasurisë nuk mund të bëhet gjatë vazhdimit të bashkësisë, edhe në rast të një marrëveshjeje të bashkëshortëve.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98</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Pjesëtimi i pasurisë</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Pjesëtimi i pasurisë në bashkësi mund të kërkohet në gjykatë në rast paaftësie dhe administrimit të keq të njërit prej bashkëshortëve, kur mënyra e administrimit të pasurisë prej tij vë në rrezik interesat e bashkëshortit tjetër ose të familjes, ose kur njëri nga bashkëshortët nuk kontribuon për nevojat e familjes, në proporcion me gjendjen e tij dhe me aftësinë për punë dhe kur ka ndodhur një pjesëtim faktik i pasurisë në bashkësi.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Ndarja e pasurisë mund të kërkohet nga njëri prej bashkëshortëve ose nga përfaqësuesi i tij ligjor. Kreditorët e njërit bashkëshort nuk mund të kërkojnë vetë ndarjen e pasurisë.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 xml:space="preserve">Vendimi i gjykatës për ndarjen ka fuqi që nga data kur është paraqitur kërkesa dhe i vendos bashkëshortët nën regjimin e pasurive martesore të ndara, të parashikuar në këtë Kod.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99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Kur procedura për pjesëtimin e pasurisë ka filluar, kreditorët mund të kërkojnë të njihen me kërkesën dhe dokumentet e paraqitura nga bashkëshortët, si dhe të ndërhyjnë në seancën </w:t>
      </w:r>
      <w:proofErr w:type="gramStart"/>
      <w:r>
        <w:rPr>
          <w:rFonts w:ascii="Garamond" w:hAnsi="Garamond" w:cs="Garamond"/>
          <w:sz w:val="24"/>
          <w:szCs w:val="24"/>
        </w:rPr>
        <w:t>gjyqësore  për</w:t>
      </w:r>
      <w:proofErr w:type="gramEnd"/>
      <w:r>
        <w:rPr>
          <w:rFonts w:ascii="Garamond" w:hAnsi="Garamond" w:cs="Garamond"/>
          <w:sz w:val="24"/>
          <w:szCs w:val="24"/>
        </w:rPr>
        <w:t xml:space="preserve"> mbrojtjen e të drejtave të tyre.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100</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Depozitimi</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Kërkesa dhe vendimi i ndarjes së pasurisë duhet të depozitohen pranë zyrës së gjendjes civile dhe, nëse është rasti, edhe në regjistrin tregtar.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Vendimi shënohet në regjistrin e gjendjes civile, si dhe në origjinalin e kontratës së martesës.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Kompensimet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101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Secili nga bashkëshortët duhet të kompensojë shumat e marra nga pasuria në bashkësi, që janë përdorur për qëllime të ndryshme nga ai i përmbushjes së detyrimeve të parashikuara në nenin 81 të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sz w:val="24"/>
          <w:szCs w:val="24"/>
        </w:rPr>
        <w:t>Neni 102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Kompensimet dhe kthimet realizohen në çastin e mbarimit të bashkësisë.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Gjykata mund të autorizojë dhe të urdhërojë për ato në çdo çast nëse e kërkon dhe e lejon interesi i familjes.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Pjesëtimi i pasurisë në bashkësi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103</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Pjesëtimi i pasurisë në bashkësinë ligjore bëhet duke u nisur nga barazia e aktivit dhe pasivit të saj.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 </w:t>
      </w:r>
      <w:r>
        <w:rPr>
          <w:rFonts w:ascii="Garamond" w:hAnsi="Garamond" w:cs="Garamond"/>
          <w:sz w:val="24"/>
          <w:szCs w:val="24"/>
        </w:rPr>
        <w:tab/>
        <w:t>Pasi të jenë zbritur nga bashkësia detyrimet që ajo ka ndaj bashkëshortëve ose të tretëve, pasuria që mbetet ndahet në pjesë të barabarta midis bashkëshortëve.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Gjykata, në bazë të nevojave të fëmijëve dhe nga fakti se kujt do t’i besohen ata, mund të vendosë në favor të një bashkëshorti kalimin e një pjese të pasurisë së bashkësisë që i takon bashkëshortit tjetër.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104</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kompensimi bëhet në dobi të njërit bashkëshort, ky i fundit merr nga pasuria e bashkësisë një shumë të barabartë me vlerën që bashkësia i detyrohet atij. Në qoftë se aktivi i pasurisë së bashkësisë është i pamjaftueshëm, bashkëshorti tjetër është i detyruar për diferencën.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rastet kur aktivi i pasurisë nuk është i mjaftueshëm për të përmbushur detyrimet e bashkësisë ndaj të tretëve, kreditorët kanë të drejtë t’i drejtohen secilit prej bashkëshortëve, të cilët përgjigjen solidarisht. Bashkëshorti që ka shlyer detyrimin e bashkësisë si më sipër, ka të drejtën e regresit ndaj bashkëshortit tjetër për pjesën e detyrimit të shlyer për llogari të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105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fillim të procedurës së pjesëtimit të pasurisë në bashkësi, bashkëshortët ose trashëgimtarët e tyre kanë të drejtë të marrin pasurinë e luajtshme vetjake, që u përkiste para bashkësisë ose që ata e kanë fituar gjatë bashkësisë në formë trashëgimie ose dhurimi. Në mungesë të provave të kundërta prezumohet se pasuria e luajtshme bën pjesë në bashkësi.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Marrja e vlerës në rast të mungesës së pasurisë së luajtshme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106</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Nëse pasuria e luajtshme nuk ekziston në natyrë, bashkëshorti ose trashëgimtarët e tij kanë të drejtë të marrin vlerën e saj duke zbritur amortizimin e tij nga përdorimi në bashkësi, me kusht që mungesa e pasurisë të ketë ardhur për shkak të konsumit për përdorim, për shkak të shkatërrimit ose humbjes së saj ose për çdo shkak që nuk mund t’i kundërvihet bashkëshortit tjetër.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107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Pjesëtimi i pasurisë së bashkëshortëve bëhet sipas këtij Kodi, Kodit Civil dhe Kodit të Procedurës Civile.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KREU III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BASHKËSIA ME KONTRATË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108</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Bashkëshortët, në kontratën e martesës, mund të ndryshojnë bashkësinë ligjore me marrëveshje, e cila nuk duhet të vijë në kundërshtim me nenet 66 dhe 67 të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Bashkëshortët mund të bien dakord që: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 bashkësia të përfshijë pasuritë e luajtshme para martesës dhe fitimet nga pasuritë vetjake gjatë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 të ndryshohen rregullat lidhur me administrimin;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c) të kenë pjesë jo të barabarta;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roofErr w:type="gramStart"/>
      <w:r>
        <w:rPr>
          <w:rFonts w:ascii="Garamond" w:hAnsi="Garamond" w:cs="Garamond"/>
          <w:sz w:val="24"/>
          <w:szCs w:val="24"/>
        </w:rPr>
        <w:t>ç)  të</w:t>
      </w:r>
      <w:proofErr w:type="gramEnd"/>
      <w:r>
        <w:rPr>
          <w:rFonts w:ascii="Garamond" w:hAnsi="Garamond" w:cs="Garamond"/>
          <w:sz w:val="24"/>
          <w:szCs w:val="24"/>
        </w:rPr>
        <w:t xml:space="preserve"> ketë ndërmjet tyre bashkësi universale.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Rregullat e bashkësisë ligjore mbeten të zbatueshme për të gjitha pikat që nuk janë bërë objekt i kontratës së martesës ndërmjet palëve.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109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bashkëshortët bien dakord që të ketë ndërmjet tyre bashkësi, sipas nenit 108 shkronja “a”, pasuria në bashkësi përbëhet nga pasuria në regjimin pasuror të bashkësisë ligjore, nga pasuria e luajtshme para martesës dhe fitimet nga pasuritë vetjake gjatë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Mbetet pasuri vetjake dhe nuk mund të përfshihet në bashkësi pasuria e luajtshme e parashikuar në shkronjat “c”, “ç”, “d” të nenit 77 të këtij Kodi.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110</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Bashkëshortët, për detyrimet e tyre para martesës, përgjigjen mbi pasurinë në bashkësi deri në kufirin e vlerës së pasurisë së tyre, e cila, në bazë të kontratës së lidhur, sipas këtij Kodi, është pjesë përbërëse e bashkësisë.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sz w:val="24"/>
          <w:szCs w:val="24"/>
        </w:rPr>
        <w:t>Neni 111</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Administrimi i përbashkët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Bashkëshortët mund të bien dakord që ta administrojnë së bashku bashkësinë. Në këtë rast, aktet e administrimit dhe të disponimit të pasurisë së bashkësisë bëhen me nënshkrimin e përbashkët të dy bashkëshortëve dhe </w:t>
      </w:r>
      <w:proofErr w:type="gramStart"/>
      <w:r>
        <w:rPr>
          <w:rFonts w:ascii="Garamond" w:hAnsi="Garamond" w:cs="Garamond"/>
          <w:sz w:val="24"/>
          <w:szCs w:val="24"/>
        </w:rPr>
        <w:t>përmbajnë  detyrimin</w:t>
      </w:r>
      <w:proofErr w:type="gramEnd"/>
      <w:r>
        <w:rPr>
          <w:rFonts w:ascii="Garamond" w:hAnsi="Garamond" w:cs="Garamond"/>
          <w:sz w:val="24"/>
          <w:szCs w:val="24"/>
        </w:rPr>
        <w:t xml:space="preserve"> solidar të tyre.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Pjesët jo të barabarta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0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112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Bashkëshortët, në kontratën e martesës, mund të bien </w:t>
      </w:r>
      <w:proofErr w:type="gramStart"/>
      <w:r>
        <w:rPr>
          <w:rFonts w:ascii="Garamond" w:hAnsi="Garamond" w:cs="Garamond"/>
          <w:sz w:val="24"/>
          <w:szCs w:val="24"/>
        </w:rPr>
        <w:t>dakord  të</w:t>
      </w:r>
      <w:proofErr w:type="gramEnd"/>
      <w:r>
        <w:rPr>
          <w:rFonts w:ascii="Garamond" w:hAnsi="Garamond" w:cs="Garamond"/>
          <w:sz w:val="24"/>
          <w:szCs w:val="24"/>
        </w:rPr>
        <w:t xml:space="preserve"> caktojnë pjesë jo të barabarta për pasurinë në bashkësi, ndryshe nga bashkësia ligjore.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0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113</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Në rastet kur bashkëshortët, në kontratën e martesës, kanë përcaktuar pjesë jo të barabarta në bashkësi, ata ose trashëgimtarët e tyre i përballojnë detyrimet në raport me pasurinë që kanë në bashkësi ose që kanë përfituar nga bashkësia.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Çdo klauzolë e kontratës është e pavlefshme nëse detyron bashkëshortin me pjesë të kufizuar ose trashëgimtarët e tij të përballojnë një detyrim më të madh se pjesa e tyre në bashkësi ose të përjashtohen nga përballimi i detyrimit të tyre në raport me këtë pjesë.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114</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Bashkësia universale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Bashkëshortët mund të vendosin në kontratën e martesës një bashkësi universale të pasurisë së tyre, të luajtshme dhe të paluajtshme, që ekziston dhe që do të vihet në të ardhmen, me përjashtim të pasurisë vetjake të parashikuar në shkronjat “c”, “ç” dhe “</w:t>
      </w:r>
      <w:proofErr w:type="gramStart"/>
      <w:r>
        <w:rPr>
          <w:rFonts w:ascii="Garamond" w:hAnsi="Garamond" w:cs="Garamond"/>
          <w:sz w:val="24"/>
          <w:szCs w:val="24"/>
        </w:rPr>
        <w:t>d”  të</w:t>
      </w:r>
      <w:proofErr w:type="gramEnd"/>
      <w:r>
        <w:rPr>
          <w:rFonts w:ascii="Garamond" w:hAnsi="Garamond" w:cs="Garamond"/>
          <w:sz w:val="24"/>
          <w:szCs w:val="24"/>
        </w:rPr>
        <w:t xml:space="preserve"> nenit 77 të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Bashkësia universale përballon të gjitha detyrimet e bashkëshortëve, që ekzistojnë në çastin e lidhjes së kontratës dhe gjatë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KREU IV</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REGJIMI I PASURIVE TË NDARA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115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bashkëshortët kanë përcaktuar në kontratën e martesës regjimin e pasurive të ndara, secili prej tyre ruan të drejtën e administrimit, përdorimit dhe disponimit të lirë mbi pasurinë e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Secili prej bashkëshortëve përballon vetë detyrimet që i kanë lindur atij, para ose gjatë martesës, me përjashtim të rastit të parashikuar në nenin 70 të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116</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Detyrimet që rrjedhin nga martesa</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Bashkëshortët kontribuojnë në detyrimet që rrjedhin nga martesa, sipas përcaktimit të kushteve në kontratën e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rast se kontrata e martesës nuk përmban asgjë lidhur me detyrimet që rrjedhin nga martesa, bashkëshortët kontribuojnë sipas nenit </w:t>
      </w:r>
      <w:proofErr w:type="gramStart"/>
      <w:r>
        <w:rPr>
          <w:rFonts w:ascii="Garamond" w:hAnsi="Garamond" w:cs="Garamond"/>
          <w:sz w:val="24"/>
          <w:szCs w:val="24"/>
        </w:rPr>
        <w:t>54  të</w:t>
      </w:r>
      <w:proofErr w:type="gramEnd"/>
      <w:r>
        <w:rPr>
          <w:rFonts w:ascii="Garamond" w:hAnsi="Garamond" w:cs="Garamond"/>
          <w:sz w:val="24"/>
          <w:szCs w:val="24"/>
        </w:rPr>
        <w:t xml:space="preserve">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Administrimi i pasurisë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117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rast se gjatë martesës, njëri nga bashkëshortët i beson tjetrit administrimin e pasurisë së tij, zbatohen rregullat e përfaqësimit.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Bashkëshorti përfaqësues nuk është i detyruar të japë llogari për kthimin e fryteve, nëse prokura nuk e detyron shprehimisht për një gjë të tillë.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118</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Nëse njëri nga bashkëshortët administron pasurinë e bashkëshortit tjetër, me dijeninë e këtij të fundit dhe pa pasur kundërshtim nga ana e tij, konsiderohet se ka marrë një mandat të heshtur, i cili mbulon veprimet lidhur me administrimin, por jo ato të disponimit.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këtë rast, bashkëshorti përfaqësues përgjigjet ndaj bashkëshortit tjetër vetëm për frytet që ekzistojnë dhe nuk përgjigjet për ato që janë konsumuar.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Nëse njëri nga bashkëshortët, me gjithë kundërshtimin e tjetrit, administron pasurinë e këtij të fundit ose kryen veprime lidhur me këtë pasuri, ai përgjigjet për dëmin dhe për frytet që duhet të ishin marrë.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119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Pasuria e luajtshme që posedohet nga njëri prej bashkëshortëve ose nga të dy bashkëshortët prezumohet, në lidhje me kreditorët e secilit prej tyre, se i përket bashkëshortit debitor. Ky prezumim nuk është i vlefshëm në rast të ndërprerjes së jetesës së përbashkët.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Pasuria e luajtshme që posedohet nga të dy bashkëshortët prezumohet, në lidhje me njëri-tjetrin, se i përket të dy bashkëshortëve në pjesë të barabarta.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Pasuria e luajtshme, e paracaktuar për përdorim vetjak nga njëri prej bashkëshortëve, prezumohet se i përket këtij të fundit.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120</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Me mbarimin e martesës për shkak të vdekjes së njërit bashkëshort, pjesëtimi </w:t>
      </w:r>
      <w:proofErr w:type="gramStart"/>
      <w:r>
        <w:rPr>
          <w:rFonts w:ascii="Garamond" w:hAnsi="Garamond" w:cs="Garamond"/>
          <w:sz w:val="24"/>
          <w:szCs w:val="24"/>
        </w:rPr>
        <w:t>i  pasurisë</w:t>
      </w:r>
      <w:proofErr w:type="gramEnd"/>
      <w:r>
        <w:rPr>
          <w:rFonts w:ascii="Garamond" w:hAnsi="Garamond" w:cs="Garamond"/>
          <w:sz w:val="24"/>
          <w:szCs w:val="24"/>
        </w:rPr>
        <w:t xml:space="preserve"> ndërmjet bashkëshortëve me regjime pasurish të ndara, për sa i përket formës, ruajtjes së pandarë të sendit të papjesëtueshëm, radhës së preferencave, shitjes në ankand të sendeve të papjesëtueshme, efekteve të ndarjes, garancisë dhe diferencave, i nënshtrohet rregullave të trashëgimisë për ndarjen midis trashëgimtarëve.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b/>
          <w:bCs/>
          <w:sz w:val="24"/>
          <w:szCs w:val="24"/>
        </w:rPr>
        <w:tab/>
      </w:r>
      <w:r>
        <w:rPr>
          <w:rFonts w:ascii="Garamond" w:hAnsi="Garamond" w:cs="Garamond"/>
          <w:sz w:val="24"/>
          <w:szCs w:val="24"/>
        </w:rPr>
        <w:t xml:space="preserve">Të njëjtat rregulla zbatohen dhe pas zgjidhjes së martesës, me përjashtim të radhës së preferencave. Mund të vendoset </w:t>
      </w:r>
      <w:proofErr w:type="gramStart"/>
      <w:r>
        <w:rPr>
          <w:rFonts w:ascii="Garamond" w:hAnsi="Garamond" w:cs="Garamond"/>
          <w:sz w:val="24"/>
          <w:szCs w:val="24"/>
        </w:rPr>
        <w:t>që  diferenca</w:t>
      </w:r>
      <w:proofErr w:type="gramEnd"/>
      <w:r>
        <w:rPr>
          <w:rFonts w:ascii="Garamond" w:hAnsi="Garamond" w:cs="Garamond"/>
          <w:sz w:val="24"/>
          <w:szCs w:val="24"/>
        </w:rPr>
        <w:t xml:space="preserve"> e mundshme të paguhet me para në dorë.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121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Nëse martesa mbaron ose shpallet e pavlefshme dhe pasuria e njërit prej bashkëshortëve është shtuar nga lidhja e martesës, bashkëshorti tjetër, në rastin kur ai ka kontribuar në një mënyrë ose në një tjetër për këtë shtim, ka të drejtën të kërkojë kthimin e pjesës së shtuar nga kontributi i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122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parashikuar në nenin 121 i kalon trashëgimtarëve të bashkëshortit të vdekur, vetëm nëse njihet në kontratë ose për shkak të vazhdimit të një gjykimi të filluar.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Kjo e drejtë parashkruhet me kalimin e 2 vjetëve nga mbarimi ose shpallja e pavlefshme e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TITULLI  IV</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MBARIMI I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KREU 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RASTET E MBARIMIT TË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123</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Martesa mbaron me vdekjen e njërit nga bashkëshortët, me shpalljen e vdekjes së njërit bashkëshort ose me zgjidhjen e martesës së tyre.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124</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Kur bashkëshorti që është shpallur i vdekur del se është gjallë, martesa e </w:t>
      </w:r>
      <w:proofErr w:type="gramStart"/>
      <w:r>
        <w:rPr>
          <w:rFonts w:ascii="Garamond" w:hAnsi="Garamond" w:cs="Garamond"/>
          <w:sz w:val="24"/>
          <w:szCs w:val="24"/>
        </w:rPr>
        <w:t>mbaruar  me</w:t>
      </w:r>
      <w:proofErr w:type="gramEnd"/>
      <w:r>
        <w:rPr>
          <w:rFonts w:ascii="Garamond" w:hAnsi="Garamond" w:cs="Garamond"/>
          <w:sz w:val="24"/>
          <w:szCs w:val="24"/>
        </w:rPr>
        <w:t xml:space="preserve"> shpalljen e vdekjes bëhet përsëri e vlefshme, përveçse kur bashkëshorti tjetër ka lidhur martesë të 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KREU II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RASTET E ZGJIDHJES SË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125</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Pëlqimi reciprok i bashkëshortëve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bashkëshortët bien dakord për zgjidhjen e martesës, i paraqesin gjykatës për miratim, së bashku me kërkesën, edhe një projektmarrëveshje që rregullon pasojat e zgjidhjes së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 Kërkesa mund të paraqitet nga bashkëshortët ose nga </w:t>
      </w:r>
      <w:proofErr w:type="gramStart"/>
      <w:r>
        <w:rPr>
          <w:rFonts w:ascii="Garamond" w:hAnsi="Garamond" w:cs="Garamond"/>
          <w:sz w:val="24"/>
          <w:szCs w:val="24"/>
        </w:rPr>
        <w:t>përfaqësuesit  e</w:t>
      </w:r>
      <w:proofErr w:type="gramEnd"/>
      <w:r>
        <w:rPr>
          <w:rFonts w:ascii="Garamond" w:hAnsi="Garamond" w:cs="Garamond"/>
          <w:sz w:val="24"/>
          <w:szCs w:val="24"/>
        </w:rPr>
        <w:t xml:space="preserve"> tyre respektivë.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126</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roofErr w:type="gramStart"/>
      <w:r>
        <w:rPr>
          <w:rFonts w:ascii="Garamond" w:hAnsi="Garamond" w:cs="Garamond"/>
          <w:sz w:val="24"/>
          <w:szCs w:val="24"/>
        </w:rPr>
        <w:t>Gjykata  shqyrton</w:t>
      </w:r>
      <w:proofErr w:type="gramEnd"/>
      <w:r>
        <w:rPr>
          <w:rFonts w:ascii="Garamond" w:hAnsi="Garamond" w:cs="Garamond"/>
          <w:sz w:val="24"/>
          <w:szCs w:val="24"/>
        </w:rPr>
        <w:t xml:space="preserve"> kërkesën,  dëgjon fillimisht veçmas secilin nga bashkëshortët,  më pas bashkërisht, pa praninë e përfaqësuesve të tyre dhe në fund thërret përfaqësuesit e bashkëshortëve, në qoftë se ata kanë të tillë.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127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Gjykata vendos zgjidhjen e martesës në rast se krijon bindjen se vullneti i secilës palë është real dhe secili prej tyre ka dhënë lirisht pëlqimin e tij për zgjidhjen e martesës.  Në të njëjtin vendim, gjykata miraton dhe marrëveshjen që rregullon pasojat e zgjidhjes së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Marrëveshja përmban lënien për rritje dhe edukim të fëmijëve të tyre të mitur, të ardhurat e nevojshme për rritjen dhe edukimin e tyre, kontributin e secilit bashkëshort në favor të bashkëshortit nevojtar, nëse është rasti dhe nëse është e mundur edhe rregullimin e marrëdhënieve të tyre pasurore.</w:t>
      </w:r>
    </w:p>
    <w:p w:rsidR="00F214C1" w:rsidRDefault="00F214C1" w:rsidP="00F214C1">
      <w:pPr>
        <w:pStyle w:val="Teksti"/>
        <w:rPr>
          <w:color w:val="auto"/>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128</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lastRenderedPageBreak/>
        <w:t>Refuzimi i miratimit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rast se gjykata konstaton se marrëveshja nuk siguron në mënyrë të mjaftueshme interesat e fëmijëve ose të njërit prej bashkëshortëve, pezullon gjykimin për 3 muaj dhe u kërkon bashkëshortëve të bëjnë rregullimet e duhura në marrëveshje.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qoftë </w:t>
      </w:r>
      <w:proofErr w:type="gramStart"/>
      <w:r>
        <w:rPr>
          <w:rFonts w:ascii="Garamond" w:hAnsi="Garamond" w:cs="Garamond"/>
          <w:sz w:val="24"/>
          <w:szCs w:val="24"/>
        </w:rPr>
        <w:t>se  edhe</w:t>
      </w:r>
      <w:proofErr w:type="gramEnd"/>
      <w:r>
        <w:rPr>
          <w:rFonts w:ascii="Garamond" w:hAnsi="Garamond" w:cs="Garamond"/>
          <w:sz w:val="24"/>
          <w:szCs w:val="24"/>
        </w:rPr>
        <w:t xml:space="preserve"> pas  afatit të parashikuar në paragrafin e parë nuk janë bërë rregullimet e duhura, gjykata refuzon miratimin dhe rrëzon kërkesën për zgjidhjen e martesës me pëlqim reciprok të bashkëshortëve.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Zgjidhja e martesës për ndërprerje të jetesës së përbashkët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129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Secili nga bashkëshortët mund të kërkojë zgjidhjen e martesës për shkak të ndërprerjes së jetesës së përbashkët kur bashkëshortët jetojnë të ndarë faktikisht që prej 3 vjetësh.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Nëse është rasti, bashkëshorti që kërkon zgjidhjen e martesës, sipas paragrafit të parë të këtij neni, duhet të përcaktojë në kërkesëpadinë e tij dhe mënyrën e zbatimit të detyrimeve të mundshme kundrejt fëmijëve të tij dhe bashkëshortit tjetër.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130</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Gjykata mund të rrëzojë padinë për zgjidhjen e martesës për shkak të ndërprerjes së jetesës së përbashkët, kur bashkëshorti tjetër provon se zgjidhja e martesës do të ketë pasoja veçanërisht të rënda morale dhe materiale për fëmijët ose bashkëshortin tjetër. Padia mund të ringrihet për të njëjtat shkaqe nëse ekzistojnë rrethana të reja.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131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Ndërprerja e jetesës së përbashkët mund të paraqitet si shkak për zgjidhjen e martesës vetëm nga bashkëshorti që ka paraqitur kërkesëpadinë.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Bashkëshorti i paditur ka të drejtë të paraqesë kundërpadi. Në këtë rast, gjykata mund të rrëzojë padinë dhe të pranojë kundërpadinë, duke zgjidhur martesën.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Zgjidhja e martesës me kërkesën e njërit bashkëshort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132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Secili nga bashkëshortët mund të kërkojë zgjidhjen e martesës kur, për shkak të grindjeve të vazhdueshme, të keqtrajtimeve, fyerjeve të rënda, shkeljes së besnikërisë bashkëshortore, sëmundjes mendore të pashërueshme, dënimit penal të rëndë të bashkëshortit ose për çdo shkak tjetër që përbën shkelje të përsëritur të detyrimeve që rrjedhin nga martesa, jetesa e përbashkët bëhet e pamundur dhe martesa ka humbur qëllimin e saj për bashkëshortin paditës ose për të dy bashkëshortët.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133</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 xml:space="preserve">Gjykata vendos për fajësinë, në zgjidhjen e martesës, vetëm kur kjo kërkohet prej njërit ose të dy bashkëshortëve.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Përpjekjet për pajtim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134</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shqyrtimin e padisë për zgjidhjen e martesës, gjykata cakton fillimisht një seancë pajtimi, në të cilën duhet të paraqiten personalisht bashkëshortët.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Gjyqtari mund t’i dëgjojë ata veçmas secilin dhe më pas bashkërisht, pa praninë e përfaqësuesve të tyre.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arrihet pajtimi, mbahet procesverbal dhe gjykimi pushohet për këtë shkak.</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135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rast se në seancën e pajtimit nuk paraqitet paditësi, ndonëse ka pasur dijeni rregullisht, gjyqtari i vetëm vendos pushimin e gjykimit të çështjes.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Kur nuk paraqitet i padituri, ndonëse ka pasur dijeni rregullisht, gjyqtari shtyn seancën e pajtimit, duke i përsëritur njoftimin të paditurit. Nëse edhe në këtë seancë i padituri nuk paraqitet pa ndonjë shkak të arsyeshëm, gjyqtari, pasi dëgjon paditësin dhe krijon bindje se pajtimi i bashkëshortëve nuk mund të arrihet, cakton seancën gjyqësore, duke urdhëruar thirrjen e provave të nevojshme.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136</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Gjykata mund të shtyjë shpalljen e vendimit deri në 1 vit, kur nuk ka krijuar bindje se përjashtohet çdo mundësi pajtimi e bashkëshortëve.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137</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Pezullimi i gjykimit me kërkesën e gruas shtatzënë</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gruaja është shtatzënë, me kërkesën e saj, gjykata mund të pezullojë gjykimin e padisë së zgjidhjes së martesës, por jo më tepër se 1 vit nga çasti i lindjes së fëmijës.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138</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Bashkimi i kërkimeve të tjera</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kërkesëpadinë për zgjidhjen e martesës mund të kërkohet edhe detyrimi i bashkëshortit tjetër për të përballuar shpenzimet për detyrimin për ushqim, edukimin </w:t>
      </w:r>
      <w:proofErr w:type="gramStart"/>
      <w:r>
        <w:rPr>
          <w:rFonts w:ascii="Garamond" w:hAnsi="Garamond" w:cs="Garamond"/>
          <w:sz w:val="24"/>
          <w:szCs w:val="24"/>
        </w:rPr>
        <w:t>dhe  arsimimin</w:t>
      </w:r>
      <w:proofErr w:type="gramEnd"/>
      <w:r>
        <w:rPr>
          <w:rFonts w:ascii="Garamond" w:hAnsi="Garamond" w:cs="Garamond"/>
          <w:sz w:val="24"/>
          <w:szCs w:val="24"/>
        </w:rPr>
        <w:t xml:space="preserve"> e fëmijëve, shpenzimet për jetesë të bashkëshortit nevojtar, në rastet e parashikuara në këtë Kod, si dhe likuidimin e regjimit pasuror martesor përkatës.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Gjykata veçon likuidimin e regjimit pasuror martesor në rast se vështirësohet shqyrtimi i çështjes, sipas kërkesave të paragrafit të parë të këtij neni.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lastRenderedPageBreak/>
        <w:t>Neni 139</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Marrja e masave të përkohshme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Gjykata, me kërkesën e palës së interesuar, mund të marrë masa të përkohshme për detyrimin për ushqim, edukimin dhe arsimimin e fëmijëve të mitur, për detyrimin për ushqim të bashkëshortit, kur shihet e arsyeshme, për sigurimin e banimit, si dhe administrimin dhe përdorimin e pasurisë së vënë gjatë martesës, nëse është rasti.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Vendimi për marrjen e një mase të përkohshme ka fuqi derisa të jepet vendimi përfundimtar, por ai mund të ndryshohet ose të shfuqizohet nga gjykata, kur çmon se kanë ndryshuar rrethanat ose kur vendimi është marrë mbi të dhëna jo të sakta.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140</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Të drejtat e trashëgimtarëve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padisë për zgjidhjen e martesës nuk u kalon trashëgimtarëve. Në rast se gjykimi ka filluar më parë, gjykata ndërpret procesin dhe pushon gjykimin.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 Në këtë rast, bashkëshorti pasjetues gëzon të drejtën për të trashëguar bashkëshortin e vdekur.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E drejta e ngritjes së padisë nga kujdestari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141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Kur bashkëshortit i është hequr zotësia për të vepruar ose për arsye të tjera është vënë në kujdestari, padia për zgjidhjen e martesës mund të ngrihet nga kujdestari i tij.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rast se bashkëshorti, ndaj të cilit është bërë kërkesëpadi, është në </w:t>
      </w:r>
      <w:proofErr w:type="gramStart"/>
      <w:r>
        <w:rPr>
          <w:rFonts w:ascii="Garamond" w:hAnsi="Garamond" w:cs="Garamond"/>
          <w:sz w:val="24"/>
          <w:szCs w:val="24"/>
        </w:rPr>
        <w:t>kujdestari,  në</w:t>
      </w:r>
      <w:proofErr w:type="gramEnd"/>
      <w:r>
        <w:rPr>
          <w:rFonts w:ascii="Garamond" w:hAnsi="Garamond" w:cs="Garamond"/>
          <w:sz w:val="24"/>
          <w:szCs w:val="24"/>
        </w:rPr>
        <w:t xml:space="preserve"> gjykimin e zgjidhjes së martesës përfaqësohet nga kujdestari i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rastin kur bashkëshorti i pazotë për të vepruar ndodhet në kujdestarinë e bashkëshortit tjetër, gjykata i cakton atij një kujdestar të posaçëm, për ta përfaqësuar në procedurën e zgjidhjes së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142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 xml:space="preserve">Në rastin e burgimit të bashkëshortit, e drejta e ngritjes së padisë për zgjidhjen e martesës mund të ushtrohet nga kujdestari ose përfaqësuesi ligjor, vetëm pasi të ketë marrë autorizimin e bashkëshortit që vuan dënimin me burgim.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143</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Dërgimi i vendimit në zyrën e gjendjes civile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Pasi të ketë marrë formë të prerë, vendimi për zgjidhjen e martesës i dërgohet nga gjykata për regjistrim zyrës së gjendjes civile përkatëse.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144</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Efektet e vendimit të zgjidhjes së martesës</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Vendimi i gjykatës për zgjidhjen e martesës i fillon efektet e tij nga data që merr formë të prerë.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Vendimi i gjykatës për zgjidhjen e martesës i fillon efektet e tij për të tretët nga data e regjistrimit të tij në zyrën e gjendjes civile, sipas legjislacionit përkatës.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KREU III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PASOJAT E ZGJIDHJES SË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0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145</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Pasojat për ish-bashkëshortët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rast se ish-bashkëshortët që kanë zgjidhur martesën dëshirojnë ta rilidhin atë, duhet të zbatojnë të gjitha procedurat e nevojshme për lidhjen e një martese të 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0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146</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Përdorimi i mbiemrit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Bashkëshorti që me lidhjen e martesës ka ndryshuar mbiemrin e tij, pas zgjidhjes së martesës merr mbiemrin që ka pasur para lidhjes së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Gjykata, me kërkesën e bashkëshortit dhe kur është në interes të tij ose të fëmijëve, mund të lejojë që ai të mbajë mbiemrin që ka marrë </w:t>
      </w:r>
      <w:proofErr w:type="gramStart"/>
      <w:r>
        <w:rPr>
          <w:rFonts w:ascii="Garamond" w:hAnsi="Garamond" w:cs="Garamond"/>
          <w:sz w:val="24"/>
          <w:szCs w:val="24"/>
        </w:rPr>
        <w:t>me  lidhjen</w:t>
      </w:r>
      <w:proofErr w:type="gramEnd"/>
      <w:r>
        <w:rPr>
          <w:rFonts w:ascii="Garamond" w:hAnsi="Garamond" w:cs="Garamond"/>
          <w:sz w:val="24"/>
          <w:szCs w:val="24"/>
        </w:rPr>
        <w:t xml:space="preserve"> e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Kontributi kompensues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0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147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Gjykata mund të detyrojë njërin nga ish-bashkëshortët të derdhë për llogari të tjetrit një kontribut të destinuar për të kompensuar sa të jetë e mundur pabarazinë që mund të shkaktojë në jetën e tjetrit ndarja e pasurisë në zgjidhjen e martesës, përveç detyrimit për ushqim.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Gjykata përcakton nëse kontributi mund të jepet i menjëhershëm ose periodik dhe mënyrën e pagimit të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148</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Kontributi kompensues caktohet sipas nevojave të ish-bashkëshortit përfitues dhe burimeve të tjetrit, duke marrë në konsideratë gjendjen në çastin e zgjidhjes së martesës dhe kohëzgjatjen e saj në një të ardhme të parashikueshme.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Kohëzgjatja e dhënies së kontributit kompensues caktohet nga gjykata, sipas nevojave të ish-bashkëshortit përfitues.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Nëse ish-bashkëshorti përfitues lidh martesë të re, kontributi kompensues ndërpritet.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149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përcaktimin e nevojave dhe të burimeve, gjykata merr në konsideratë: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 moshën dhe gjendjen shëndetësore të ish-bashkëshortëve;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b) kohën e shpenzuar dhe atë që i duhet të shpenzojnë për edukimin e fëmijëve;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c) kualifikimin e tyre profesional;</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ç) predispozitën e tyre për punë të reja;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d) të drejtat që ata gëzojnë dhe ato që parashikohen për të ardhmen;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dh) pasurinë e tyre, si kapital ose si e ardhur, pas likuidimit të regjimit pasuror martesor.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150</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Ndryshimi i kontributit kompensues mund të kërkohet në gjykatë vetëm në rast se vazhdimi i njëjtë i tij sjell pasoja tepër të rënda për njërin nga ish-bashkëshortët.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151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rastin e kërkesës së përbashkët, ish-bashkëshortët caktojnë shumën dhe mënyrën e dhënies së kontributit kompensues me marrëveshje, e cila i paraqitet gjyqtarit për miratim.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Gjyqtari mund të refuzojë miratimin e marrëveshjes, nëse konstaton se të drejtat dhe detyrimet e bashkëshortëve janë caktuar në mënyrë të padrejtë.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152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Marrëveshja e miratuar nga gjykata mund të ndryshohet vetëm me një marrëveshje të re, të miratuar nga gjykata, kur rrethanat kanë ndryshuar ose kur ato e imponojnë një gjë të tillë.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Bashkëshortët, në rast ndryshimi të papritur të burimeve dhe nevojave të tyre, mund t’i kërkojnë gjykatës të rishikojë kontributin kompensues.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153</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b/>
          <w:bCs/>
          <w:sz w:val="24"/>
          <w:szCs w:val="24"/>
        </w:rPr>
        <w:t>E drejta e përdorimit të banesës</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rast se banesa familjare është në pronësi të njërit ish-bashkëshort dhe bashkëshorti tjetër nuk ka në pronësi banesë tjetër të përshtatshme në vendbanimin e tyre, gjykata mund të lejojë përdorimin nga ish-bashkëshorti jopronar të banesës kur: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 fëmijët i janë lënë për rritje dhe edukim këtij të fundit, derisa ata të arrijnë moshën madhore;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b) zgjidhja e martesës bëhet nga ish-bashkëshorti pronar për ndërprerje prej tij të jetesës së përbashkët. Në këtë rast e drejta e përdorimit të banesës është deri në 7 vjet, por në rast se ish-bashkëshorti jopronar rimartohet, e humbet këtë të drejtë;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c) kur ish-bashkëshorti jopronar ka instaluar në banesën e ish-bashkëshortit pronar një kabinet profesional me vlerë të madhe, lëvizja e të cilit do të kërkonte shpenzime të mëdha. Në këtë rast e drejta e përdorimit është deri në 3 vjet.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këto raste gjykata përcakton afatin e përdorimit dhe masën e qirasë që detyrohet të paguajë ish-bashkëshorti jopronar në përputhje me të ardhurat e tij.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çdo rast gjykata mund të zgjidhë kontratën e qirasë, në qoftë se kjo justifikohet nga rrethana të reja.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Pasojat e zgjidhjes së martesës për fëmijët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154</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Zgjidhja e martesës nuk prek të drejtat dhe detyrimet që kanë prindërit ndaj fëmijëve të tyre, me përjashtim të rasteve të parashikuara në këtë Kod.</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155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Para se gjykata të marrë një vendim të përkohshëm ose përfundimtar lidhur me mënyrën e ushtrimit të përgjegjësisë prindërore, të drejtës së vizitës ose të besuarit të fëmijës njërit ish-bashkëshort, duhet të thërrasë një psikolog ose punonjës social, i cili, para se të japë mendimin, duhet të marrë të dhëna për gjendjen materiale dhe morale të familjes, kushtet në të cilat jetojnë dhe ku është më e përshtatshme të jetojë fëmija.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Në rast se gjykata arrin në konkluzionin se fëmija, përkohësisht, duhet t’i besohet një personi të tretë ose një familjeje kujdestare, duhet të marrë mendimin e sektorit të ndihmës dhe shërbimeve sociale pranë bashkisë së vendit ku zhvillohet gjykimi.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0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156</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Gjykata vendos për mënyrën e ushtrimit të përgjegjësisë prindërore ose për t’i besuar fëmijën një të treti, mbi bazën e kërkesës së njërës prej palëve, pjesëtarëve të familjes ose prokurorit, në rast se ka shkaqe të rënda që janë të lidhura me ushtrimin abuziv të përgjegjësisë prindërore.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0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157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Gjyqtari, në këtë rast, merr në konsideratë: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 marrëveshjen e bërë ndërmjet ish-bashkëshortëve;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 mendimin dhe ndjenjat e shprehura nga fëmija i mitur, duke vlerësuar moshën dhe zhvillimin e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c) mendimin e psikologut ose të sektorit të shërbimeve sociale pranë bashkisë, pasi këta të kenë dëgjuar fëmijën.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158</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Prindi, që nuk i është lënë fëmija për rritje dhe edukim, ruan të drejtën të mbikëqyrë mbajtjen dhe edukimin e fëmijës e për pasojë të informohet dhe të konsultohet për zgjedhjet e rëndësishme që lidhen me jetën e tij. Ai kontribuon në raport me burimet e tij dhe ato të prindit tjetër.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vizitës dhe e banimit, sipas kushteve të përcaktuara nga gjykata, nuk mund t’i refuzohen, veçse për arsye të rënda që dëmtojnë interesat e fëmijës.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159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Vendimi lidhur me ushtrimin e përgjegjësisë prindërore mund të ndryshohet në çdo çast nga gjykata, me kërkesën e njërit prej ish-bashkëshortëve, një të afërmi ose të prokurorit.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160</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rast të zgjidhjes së martesës me kërkesë të përbashkët, kushtet e marrëveshjes së miratuar nga gjyqtari, lidhur me ushtrimin e përgjegjësisë prindërore, mund të rishqyrtohen për shkaqe me rëndësi dhe sipas kërkesës së njërit prej ish-bashkëshortëve ose të prokurorit.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161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vendimin e zgjidhjes së martesës caktohet dhe kontributi për detyrimin ushqimor për fëmijën dhe për ish-bashkëshortin, nëse është rasti, sipas parashikimeve të kreut “Detyrimi për ushqim” të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162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Çdonjëri prej ish-bashkëshortëve është i detyruar t’i japë tjetrit të dhëna të sakta për pasurinë dhe të ardhurat e tij, kur ato janë të nevojshme për të caktuar detyrimin për ushqim. Me kërkesën e njërit prej ish-bashkëshortëve, punëdhënësi, organet financiare përkatëse, zyrat e tatimeve dhe çdo organ tjetër ku mund të merren prova, janë të detyruar të japin gjithë informacionin e nevojshëm për gjendjen pasurore të ish-bashkëshortit tjetër dhe për të gjitha të ardhurat e tjera të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TITULLI V</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BASHKËJETESA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Kuptimi i bashkëjetesës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163</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Bashkëjetesa është një bashkim fakti midis burrit dhe gruas që jetojnë në çift, e karakterizuar nga një jetë e përbashkët, që paraqet një karakter stabiliteti dhe vazhdueshmërie.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164</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Personat bashkëjetues mund të lidhin marrëveshje para noterit, ku përcaktojnë pasojat që rrjedhin nga bashkëjetesa lidhur me fëmijët dhe pasurinë gjatë bashkëjetesës.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PJESA E TRETË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FËMIJËT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TITULLI  I</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AMËSIA DHE ATËSIA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KREU 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RREGULLA TË PËRGJITHSHME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165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Amësia dhe atësia e fëmijës së lindur nga martesa provohen nga akti i lindjes, i regjistruar në regjistrin e gjendjes civile.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166</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Nuk mund të ngrihet padi për vërtetimin e amësisë ose atësisë për një fëmijë që nuk ka lindur i gjallë.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167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Nga njohja e amësisë ose e atësisë së një fëmije të lindur jashtë martese nuk mund të hiqet dorë.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168</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rastin e ngatërrimit ose zëvendësimit të fëmijës, në çdo rast, edhe kur bëhet në mënyrë të pavullnetshme, mund të kërkohet me padi njohjeje ose kundërshtimi një identitet i ndryshëm i fëmijës, nëse konstatimi është bërë përpara ose pas marrjes së aktit të lindjes.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169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mungesë të aktit të lindjes ose në qoftë se fëmija është regjistruar me emër të rremë, ose pa treguar emrin e nënës dhe të atit, amësia dhe atësia mund të vërtetohen me vendim gjyqësor.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170</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Njohja e amësisë dhe atësisë së fëmijës të lindur jashtë martese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Amësia dhe atësia e fëmijës së lindur jashtë martese mund të vendosen me anë të njohjes vullnetare ose nëpërmjet një vendimi gjyqësor dhe për prindërit krijon të drejta dhe detyrime të njëjta, në mënyrë prapavepruese, si për fëmijët e lindur nga martesa.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Mbiemri i fëmijës së lindur jashtë martese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171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Fëmija i lindur jashtë </w:t>
      </w:r>
      <w:proofErr w:type="gramStart"/>
      <w:r>
        <w:rPr>
          <w:rFonts w:ascii="Garamond" w:hAnsi="Garamond" w:cs="Garamond"/>
          <w:sz w:val="24"/>
          <w:szCs w:val="24"/>
        </w:rPr>
        <w:t>martese  merr</w:t>
      </w:r>
      <w:proofErr w:type="gramEnd"/>
      <w:r>
        <w:rPr>
          <w:rFonts w:ascii="Garamond" w:hAnsi="Garamond" w:cs="Garamond"/>
          <w:sz w:val="24"/>
          <w:szCs w:val="24"/>
        </w:rPr>
        <w:t xml:space="preserve"> mbiemrin e prindit, amësia ose atësia e të cilit është vendosur më përpara. Në qoftë se amësia dhe atësia vendosen në të njëjtën kohë, </w:t>
      </w:r>
      <w:proofErr w:type="gramStart"/>
      <w:r>
        <w:rPr>
          <w:rFonts w:ascii="Garamond" w:hAnsi="Garamond" w:cs="Garamond"/>
          <w:sz w:val="24"/>
          <w:szCs w:val="24"/>
        </w:rPr>
        <w:t>prindërit  vendosin</w:t>
      </w:r>
      <w:proofErr w:type="gramEnd"/>
      <w:r>
        <w:rPr>
          <w:rFonts w:ascii="Garamond" w:hAnsi="Garamond" w:cs="Garamond"/>
          <w:sz w:val="24"/>
          <w:szCs w:val="24"/>
        </w:rPr>
        <w:t xml:space="preserve"> me marrëveshje se cilin mbiemër do të mbajë fëmija.  Në rast mosmarrëveshjeje, fëmijës i vendoset mbiemri i të atit.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172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Njohja e një fëmije nuk mund të pasohet nga një njohje tjetër, e ndryshme nga e para, në rast se kjo e fundit nuk është kundërshtuar në rrugë gjyqësore.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lastRenderedPageBreak/>
        <w:t>Neni 173</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Kundërshtimi i njohjes</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Njohja mund të kundërshtohet nga të gjithë personat që kanë një interes të </w:t>
      </w:r>
      <w:proofErr w:type="gramStart"/>
      <w:r>
        <w:rPr>
          <w:rFonts w:ascii="Garamond" w:hAnsi="Garamond" w:cs="Garamond"/>
          <w:sz w:val="24"/>
          <w:szCs w:val="24"/>
        </w:rPr>
        <w:t>ligjshëm  dhe</w:t>
      </w:r>
      <w:proofErr w:type="gramEnd"/>
      <w:r>
        <w:rPr>
          <w:rFonts w:ascii="Garamond" w:hAnsi="Garamond" w:cs="Garamond"/>
          <w:sz w:val="24"/>
          <w:szCs w:val="24"/>
        </w:rPr>
        <w:t xml:space="preserve"> që kanë dijeni se njohja e bërë është e pavërtetë. Kundërshtimi mund të bëhet edhe nga personi që ka bërë njohjen, kur ajo është bërë në kushtet e mashtrimit ose kanosjes.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 </w:t>
      </w:r>
      <w:r>
        <w:rPr>
          <w:rFonts w:ascii="Garamond" w:hAnsi="Garamond" w:cs="Garamond"/>
          <w:sz w:val="24"/>
          <w:szCs w:val="24"/>
        </w:rPr>
        <w:tab/>
        <w:t>Të drejtën e kundërshtimit të njohjes e ka edhe prokurori, në rast se, nga të dhënat që figurojnë në aktet e gjendjes civile, rezulton pavërtetësia e amësisë dhe atësisë së deklaruar.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174</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Efektet e vendimit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Vendimi i gjykatës që përcakton amësinë ose atësinë ka efekt që nga lindja e fëmijës.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KREU II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caps/>
          <w:sz w:val="24"/>
          <w:szCs w:val="24"/>
        </w:rPr>
        <w:t>Amësia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175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Amësia e fëmijës vërtetohet me aktin e lindjes.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Njohja e amësisë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176</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Kur fëmija është regjistruar në aktin e lindjes me prindër të panjohur, nëna mund ta njohë fëmijën. Njohjen e fëmijës mund ta bëjë edhe vetë nëna e mitur.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Njohja mund të bëhet para nëpunësit të gjendjes civile ose me testament. Njohja e bërë nuk mund të revokohet edhe sikur të jetë bërë me testament.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177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Fëmija i regjistruar në aktin e lindjes me prindër të panjohur mund të kërkojë nga gjykata vërtetimin e amësisë.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padisë për vërtetimin e amësisë nuk u kalon trashëgimtarëve të fëmijës, por gjykimi i filluar që më parë mund të vazhdojë nga trashëgimtarët.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Padia për vërtetimin e amësisë mund të ngrihet edhe kundër trashëgimtarëve të gruas që kërkohet të vërtetohet se është nëna.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padisë për vërtetimin e amësisë nuk parashkruhet gjatë gjithë kohës që fëmija jeton.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178</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Kundërshtimi i amësisë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Amësia e treguar në aktin e lindjes mund të kundërshtohet nga gruaja e regjistruar si nënë e fëmijës ose nga gruaja që kërkon të njihet si nënë ose nga fëmija kur bëhet madhor.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padisë nuk u kalon trashëgimtarëve, por gjykimi i filluar mund të vazhdojë prej tyre.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Kjo padi mund të ngrihet edhe kundër trashëgimtarëve të gruas së regjistruar si nënë.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padisë për kundërshtimin e amësisë nuk parashkruhet.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179</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Kundërshtimi i njohjes së amësisë</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Njohja e amësisë mund të kundërshtohet në gjykatë nga gruaja që kërkon të njihet si nënë, nga fëmija kur bëhet madhor ose nga prokurori.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padisë nuk u kalon trashëgimtarëve, por gjykimi i filluar më parë mund të vazhdojë nga trashëgimtarët e paditësit.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Kjo padi mund të ngrihet edhe kundër trashëgimtarëve të nënës që ka njohur fëmijën.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padisë për kundërshtimin e amësisë nuk parashkruhet.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KREU III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ATËSIA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180</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Fëmija që ka lindur gjatë martesës prezumohet se ka për atë bashkëshortin e nënës.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Fëmija që ka lindur brenda 300 ditëve nga zgjidhja e martesës ose nga shpallja e pavlefshmërisë së martesës prezumohet se ka për atë ish-bashkëshortin e nënës.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fëmija ka lindur gjatë vazhdimit të martesës së dytë të nënës, prezumohet se ka për atë bashkëshortin e nënës me martesë të dytë, edhe sikur fëmija të ketë lindur brenda 300 ditëve nga zgjidhja e martesës së parë ose nga shpallja e pavlefshmërisë së saj.</w:t>
      </w:r>
    </w:p>
    <w:p w:rsidR="00F214C1" w:rsidRDefault="00F214C1" w:rsidP="00F214C1">
      <w:pPr>
        <w:pStyle w:val="Teksti"/>
        <w:rPr>
          <w:color w:val="auto"/>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b/>
          <w:bCs/>
          <w:sz w:val="24"/>
          <w:szCs w:val="24"/>
        </w:rPr>
        <w:t>Njohja e atësisë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181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Atë i fëmijës së lindur jashtë martese është personi madhor që e njeh fëmijën si të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Njohja e atësisë është e vlefshme kur për këtë jep pëlqimin nëna e fëmijës, të cilën e lajmëron nëpunësi i gjendjes civile. Kur nëna e kundërshton këtë njohje ose nuk përgjigjet brenda 1 muaji nga marrja e lajmërimit, burri që ka njohur fëmijën si të tij mund të ngrejë padi para gjykatës kompetente për të vërtetuar se ai është i ati i fëmijës.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padisë parashkruhet me kalimin e 1 viti nga data e marrjes së lajmërimit nga nëpunësi i gjendjes civile, për mospranimin nga ana e nënës.</w:t>
      </w:r>
    </w:p>
    <w:p w:rsidR="00F214C1" w:rsidRDefault="00F214C1" w:rsidP="00F214C1">
      <w:pPr>
        <w:pStyle w:val="Teksti"/>
        <w:rPr>
          <w:color w:val="auto"/>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 xml:space="preserve">Neni 182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Ati që ka mbushur moshën tetëmbëdhjetë vjeç mund të njohë në çdo kohë fëmijën e tij të lindur jashtë martese para nëpunësit të gjendjes civile ose me testament.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Njohja e bërë nga i ati ka efekt vetëm ndaj tij, në rastin kur nuk tregohet emri i nënës dhe kur ajo nuk ka dhënë pëlqimin për njohjen e fëmijës.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Njohja e atësisë së një fëmije të lindur jashtë martese nuk mund të revokohet edhe sikur të jetë bërë me testament.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lastRenderedPageBreak/>
        <w:t>Neni 183</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Padia për vërtetimin e atësisë së një fëmije të lindur jashtë </w:t>
      </w:r>
      <w:proofErr w:type="gramStart"/>
      <w:r>
        <w:rPr>
          <w:rFonts w:ascii="Garamond" w:hAnsi="Garamond" w:cs="Garamond"/>
          <w:sz w:val="24"/>
          <w:szCs w:val="24"/>
        </w:rPr>
        <w:t>martese  mund</w:t>
      </w:r>
      <w:proofErr w:type="gramEnd"/>
      <w:r>
        <w:rPr>
          <w:rFonts w:ascii="Garamond" w:hAnsi="Garamond" w:cs="Garamond"/>
          <w:sz w:val="24"/>
          <w:szCs w:val="24"/>
        </w:rPr>
        <w:t xml:space="preserve"> të ngrihet nga nëna e fëmijës edhe kur ajo është e mitur ose nga kujdestari i saj, me pëlqimin e gjykatës.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padisë së nënës parashkruhet me kalimin e 3 vjetëve nga lindja e fëmijës.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Padia për vërtetimin e atësisë mund të ngrihet edhe nga vetë fëmija madhor.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E drejta e padisë nuk parashkruhet.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Padia për vërtetimin e atësisë mund të ngrihet edhe kundër trashëgimtarëve të atij që kërkohet të vërtetohet se ishte i ati i fëmijës.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Kundërshtimi i atësisë së prezumuar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184</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Burri, që sipas nenit 180 të këtij Kodi, prezumohet se është atë i një fëmije, mund të kundërshtojë atësinë e këtij fëmije.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Padia për kundërshtimin e atësisë ngrihet kundër fëmijës, i cili përfaqësohet nga nëna. Kur nëna është në pamundësi dhe fëmija është i mitur, i caktohet një kujdestar i posaçëm nga gjykata.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padisë parashkruhet me kalimin e 1 viti, nga data që burri ka marrë dijeni për lindjen e fëmijës.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 xml:space="preserve">Neni 185 </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Nëna mund të kundërshtojë që të jetë i ati i fëmijës së saj burri që, sipas nenit 180 të këtij </w:t>
      </w:r>
      <w:proofErr w:type="gramStart"/>
      <w:r>
        <w:rPr>
          <w:rFonts w:ascii="Garamond" w:hAnsi="Garamond" w:cs="Garamond"/>
          <w:sz w:val="24"/>
          <w:szCs w:val="24"/>
        </w:rPr>
        <w:t>Kodi,  prezumohet</w:t>
      </w:r>
      <w:proofErr w:type="gramEnd"/>
      <w:r>
        <w:rPr>
          <w:rFonts w:ascii="Garamond" w:hAnsi="Garamond" w:cs="Garamond"/>
          <w:sz w:val="24"/>
          <w:szCs w:val="24"/>
        </w:rPr>
        <w:t xml:space="preserve"> i ati i këtij fëmije.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Padia për kundërshtimin e atësisë mund të ngrihet edhe kundër trashëgimtarëve të burrit.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padisë parashkruhet me kalimin e një 1 viti nga lindja e fëmijës.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 xml:space="preserve">Neni 186 </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Fëmija, kur bëhet madhor, mund të kundërshtojë që të jetë i ati i tij bashkëshorti i nënës.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Padia për kundërshtimin e atësisë mund të ngrihet edhe kundër trashëgimtarëve të të atit.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E drejta e padisë nuk parashkruhet.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Kundërshtimi i njohjes së atësisë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187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Fëmija, kur bëhet madhor, mund të kundërshtojë që të jetë i ati i tij burri që e ka njohur.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Padia për kundërshtimin e atësisë mund të ngrihet edhe kundër trashëgimtarëve të burrit që ka bërë njohjen.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E drejta e padisë nuk parashkruhet.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188</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Burri që e quan veten si i ati i fëmijës së lindur jashtë martese, mund të kundërshtojë që një burrë tjetër, i cili e ka njohur fëmijën, të jetë i ati i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Kjo padi mund të ngrihet edhe kundër trashëgimtarëve të burrit që ka njohur fëmijën si të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padisë parashkruhet me kalimin e 1 viti nga regjistrimi i atësisë në regjistrin e gjendjes civile.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Vërtetimi i atësisë së fëmijës të lindur jashtë martese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189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Atësia e një fëmije të lindur jashtë martese mund të vërtetohet me vendim të gjykatës, në rast se gjatë gjykimit provohet se në kohën e zënies së fëmijës i ati bashkëjetonte me nënën e fëmijës, ose ka kryer marrëdhënie seksuale me apo </w:t>
      </w:r>
      <w:proofErr w:type="gramStart"/>
      <w:r>
        <w:rPr>
          <w:rFonts w:ascii="Garamond" w:hAnsi="Garamond" w:cs="Garamond"/>
          <w:sz w:val="24"/>
          <w:szCs w:val="24"/>
        </w:rPr>
        <w:t>pa  dhunë</w:t>
      </w:r>
      <w:proofErr w:type="gramEnd"/>
      <w:r>
        <w:rPr>
          <w:rFonts w:ascii="Garamond" w:hAnsi="Garamond" w:cs="Garamond"/>
          <w:sz w:val="24"/>
          <w:szCs w:val="24"/>
        </w:rPr>
        <w:t>, ose i ka premtuar martesë, ose nga një gjykim penal apo civil rezulton në mënyrë të drejtpërdrejtë ose tërthorazi atësia e fëmijës së lindur jashtë martese, si dhe kur dihet publikisht se ai e ka njohur fëmijën si të tijin.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190</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ka shkaqe të përligjura, gjykata mund të zgjasë afatet e mësipërme të parashkrimit, me kërkesën e personit të interesuar.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191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padisë, e parashikuar në nenet 184, 185, 186, 187 dhe 188 të këtij Kodi, nuk u kalon trashëgimtarëve të paditësit, por gjykimi i filluar më parë mund të vazhdojë nga trashëgimtarët e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rast se fëmija është zënë kur mungonte bashkëshorti i nënës dhe ky ka vdekur pa u plotësuar afati brenda të cilit mund të ngrihet padia për kundërshtimin e atësisë, të paralindurit ose të paslindurit e tij mund ta ngrenë padinë brenda 6 muajve nga data e vdekjes së tij.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TITULLI  II</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DETYRIMI PËR USHQIM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KREU  I</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PERSONAT E DETYRUAR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lastRenderedPageBreak/>
        <w:t>Neni 192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Detyrim për ushqim kanë, sipas radhës: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 bashkëshorti ndaj bashkëshortit tjetër dhe fëmijët ndaj prindërve të tyre;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 prindërit ndaj fëmijëve të tyre;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c) të paslindurit ndaj të paralindurve të tyre, që nuk janë prindër, sipas radhës më të afërt;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ç) të paralindurit ndaj të paslindurve të tyre, që nuk janë fëmijë të tyre, sipas radhës më të afërt;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 vëllezërit dhe motrat ndaj vëllezërve dhe motrave të tyre, sipas radhës më të afërt.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193</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Detyrimi i përfituesit të dhurimit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Përfituesi i dhurimit, në preferencë kundrejt çdo të detyruari tjetër, detyrohet t’i japë dhuruesit detyrimin për ushqim, përveçse kur bëhet fjalë për dhurim të bërë lidhur me një martesë ose për një dhurim me kusht.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194</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b/>
          <w:bCs/>
          <w:sz w:val="24"/>
          <w:szCs w:val="24"/>
        </w:rPr>
        <w:t>Detyrimi midis njerkut, njerkës dhe thjeshtërve të tyre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Kanë detyrim për ushqim edhe njerku e njerka ndaj thjeshtërve të tyre të mitur, përveç rasteve kur këta kanë persona të tjerë që kanë detyrimin për ushqim ndaj tyre dhe janë në gjendje ta japin këtë detyrim.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b/>
          <w:bCs/>
          <w:sz w:val="24"/>
          <w:szCs w:val="24"/>
        </w:rPr>
      </w:pPr>
      <w:r>
        <w:rPr>
          <w:rFonts w:ascii="Garamond" w:hAnsi="Garamond" w:cs="Garamond"/>
          <w:sz w:val="24"/>
          <w:szCs w:val="24"/>
        </w:rPr>
        <w:tab/>
        <w:t xml:space="preserve">Thjeshtërit kanë detyrimin për ushqim për njerkun dhe njerkën e tyre, kur këta ia kanë dhënë për një kohë të gjatë këtë detyrim dhe janë kujdesur për ta në mituri, jo më pak se 10 vjet. në këtë rast thjeshtërit ngarkohen me dhënien e detyrimit për ushqim njëlloj si ndaj prindërve të tyre.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195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Detyrimi për ushqim pushon në qoftë se martesa ndërmjet prindit dhe njerkës ose njerkut është zgjidhur.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196</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Pamundësia e dhënies së detyrimit për ushqim</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personat e ngarkuar për dhënien e detyrimit për ushqim nuk janë në gjendje që ta japin këtë tërësisht ose pjesërisht, ky detyrim u kalon tërësisht ose pjesërisht personave që janë në radhë të mëpasme.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 Prindërit nuk shkarkohen nga detyrimi për ushqim ndaj fëmijëve të tyre, edhe sikur t’u jetë hequr </w:t>
      </w:r>
      <w:proofErr w:type="gramStart"/>
      <w:r>
        <w:rPr>
          <w:rFonts w:ascii="Garamond" w:hAnsi="Garamond" w:cs="Garamond"/>
          <w:sz w:val="24"/>
          <w:szCs w:val="24"/>
        </w:rPr>
        <w:t>përgjegjësia  prindërore</w:t>
      </w:r>
      <w:proofErr w:type="gramEnd"/>
      <w:r>
        <w:rPr>
          <w:rFonts w:ascii="Garamond" w:hAnsi="Garamond" w:cs="Garamond"/>
          <w:sz w:val="24"/>
          <w:szCs w:val="24"/>
        </w:rPr>
        <w:t xml:space="preserv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Detyrimi për ushqim ndërmjet prindërve dhe fëmijëve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197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Prindërit kanë detyrimin për ushqim ndaj fëmijëve të tyre, kur këta nuk kanë mjete të mjaftueshme për të jetuar.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ab/>
        <w:t xml:space="preserve">Një fëmijë i mitur mund t’u kërkojë prindërve të tij detyrimin për ushqim edhe kur ka pasuri, kur të ardhurat nga pasuria dhe nga puna e tij nuk i përmbushin nevojat e tij.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Detyrimi për ushqim vazhdon edhe për kohën që fëmijët madhorë ndjekin shkollën e mesme ose të lartë, deri në moshën njëzet e pesë vjeç.</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198</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Detyrimi për ushqim lind vetëm kur personi që kërkon këtë detyrim është i paaftë për punë dhe nuk ka mjete të mjaftueshme për të jetuar.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199</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Detyrimi ndërmjet bashkëshortëve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Bashkëshorti që është i paaftë për punë dhe pa mjete të mjaftueshme për të jetuar, ka të drejtë të kërkojë detyrimin për ushqim </w:t>
      </w:r>
      <w:proofErr w:type="gramStart"/>
      <w:r>
        <w:rPr>
          <w:rFonts w:ascii="Garamond" w:hAnsi="Garamond" w:cs="Garamond"/>
          <w:sz w:val="24"/>
          <w:szCs w:val="24"/>
        </w:rPr>
        <w:t>nga  bashkëshorti</w:t>
      </w:r>
      <w:proofErr w:type="gramEnd"/>
      <w:r>
        <w:rPr>
          <w:rFonts w:ascii="Garamond" w:hAnsi="Garamond" w:cs="Garamond"/>
          <w:sz w:val="24"/>
          <w:szCs w:val="24"/>
        </w:rPr>
        <w:t xml:space="preserve"> tjetër.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b/>
          <w:bCs/>
          <w:sz w:val="24"/>
          <w:szCs w:val="24"/>
        </w:rPr>
        <w:tab/>
      </w:r>
      <w:r>
        <w:rPr>
          <w:rFonts w:ascii="Garamond" w:hAnsi="Garamond" w:cs="Garamond"/>
          <w:sz w:val="24"/>
          <w:szCs w:val="24"/>
        </w:rPr>
        <w:t>Detyrimi për ushqim kërkohet në të njëjtën kohë me padinë për zgjidhjen e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 Kjo kërkesë mund të paraqitet edhe brenda 6 muajve, nga data që vendimi për zgjidhjen e martesës ka marrë formë të prerë, me kusht që paaftësia dhe mungesa e mjeteve të mjaftueshme për të jetuar të kenë ekzistuar gjatë martesës.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200</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Mbarimi i detyrimit ndërmjet bashkëshortëve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Detyrimi për ushqim, sipas nenit 199 të këtij Kodi, caktohet për një kohë jo më të gjatë </w:t>
      </w:r>
      <w:proofErr w:type="gramStart"/>
      <w:r>
        <w:rPr>
          <w:rFonts w:ascii="Garamond" w:hAnsi="Garamond" w:cs="Garamond"/>
          <w:sz w:val="24"/>
          <w:szCs w:val="24"/>
        </w:rPr>
        <w:t>se  6</w:t>
      </w:r>
      <w:proofErr w:type="gramEnd"/>
      <w:r>
        <w:rPr>
          <w:rFonts w:ascii="Garamond" w:hAnsi="Garamond" w:cs="Garamond"/>
          <w:sz w:val="24"/>
          <w:szCs w:val="24"/>
        </w:rPr>
        <w:t xml:space="preserve"> vjet pas zgjidhjes së martesës.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Ky detyrim pushon para këtij afati, kur bashkëshorti, që e gëzonte këtë të drejtë, lidh martesë të re ose bëhet i aftë për punë, ose siguron mjete të mjafueshme për të jetuar, ose kur gjykata, duke marrë parasysh rrethanat, çmon se nuk është i denjë për të përfituar nga kjo e drejtë.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Kufijtë e detyrimit për ushqim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201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Detyrimi për ushqim mund të kërkohet vetëm nga ai që është nevojtar dhe nuk është në gjendje të sigurojë nevojat e domosdoshme të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Detyrimi për ushqim duhet të caktohet në raport me nevojat e atij që e kërkon dhe mundësitë ekonomike të atij që detyrohet. Ai nuk duhet të kapërcejë atë që është e nevojshme për jetën e personit që përfiton detyrimin për ushqim, duke pasur parasysh rrethanat e jetës së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202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rastin e dhurimit, përfituesi i tij nuk mund të </w:t>
      </w:r>
      <w:proofErr w:type="gramStart"/>
      <w:r>
        <w:rPr>
          <w:rFonts w:ascii="Garamond" w:hAnsi="Garamond" w:cs="Garamond"/>
          <w:sz w:val="24"/>
          <w:szCs w:val="24"/>
        </w:rPr>
        <w:t>detyrohet  më</w:t>
      </w:r>
      <w:proofErr w:type="gramEnd"/>
      <w:r>
        <w:rPr>
          <w:rFonts w:ascii="Garamond" w:hAnsi="Garamond" w:cs="Garamond"/>
          <w:sz w:val="24"/>
          <w:szCs w:val="24"/>
        </w:rPr>
        <w:t xml:space="preserve"> shumë sesa  vlera e pasurisë së dhuruar që ekziston në pasurinë e tij.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203</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Kufijtë e detyrimit midis vëllezërve dhe motrave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Detyrimi për ushqim midis vëllezërve dhe motrave kufizohet vetëm në nevojat e domosdoshme.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Këtu mund të përfshihen edhe shpenzimet e edukimit dhe arsimimit, kur bëhet fjalë për vëllezërit dhe motrat e mitura.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Konkurrimi i të detyruarve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0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204</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Nëse për dhënien e detyrimit për ushqim ka shumë të detyruar të së njëjtës shkallë, të gjithë janë të detyruar solidarisht në dhënien e këtij detyrimi, secili në raport me mundësitë e tij ekonomike.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Nëse personat e thirrur në një shkallë të mëparshme nuk janë në gjendje që ta përballojnë plotësisht ose pjesërisht detyrimin për ushqim, ky u kalon plotësisht ose pjesërisht personave të thirrur në një shkallë të mëpasme.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205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 xml:space="preserve">Nëse personat e detyruar nuk bien dakord për kufijtë e detyrimit për ushqim, për shpërndarjen dhe mënyrën e dhënies së tij, sipas rrethanave konkrete, vendos gjykata.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Konkurrimi i personave që marrin detyrimin për ushqim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206</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Kur disa persona marrin detyrimin për ushqim nga i njëjti person i detyruar </w:t>
      </w:r>
      <w:proofErr w:type="gramStart"/>
      <w:r>
        <w:rPr>
          <w:rFonts w:ascii="Garamond" w:hAnsi="Garamond" w:cs="Garamond"/>
          <w:sz w:val="24"/>
          <w:szCs w:val="24"/>
        </w:rPr>
        <w:t>dhe  kur</w:t>
      </w:r>
      <w:proofErr w:type="gramEnd"/>
      <w:r>
        <w:rPr>
          <w:rFonts w:ascii="Garamond" w:hAnsi="Garamond" w:cs="Garamond"/>
          <w:sz w:val="24"/>
          <w:szCs w:val="24"/>
        </w:rPr>
        <w:t xml:space="preserve"> ky i fundit nuk është në gjendje të përballojë nevojat e secilit prej tyre, gjykata vendos detyrimin për ushqim, duke marrë parasysh shkallën e afërsisë dhe  nevojat që ka secili prej personave që merr këtë detyrim.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207</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Heqja, pakësimi ose shtimi i detyrimit për ushqim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Gjykata, me kërkesën e personit të interesuar, mund të pakësojë, të heqë ose të shtojë detyrimin për ushqim, të caktuar me vendim të formës së prerë, kur rrethanat në bazë të të cilave është dhënë vendimi kanë ndryshuar më vonë.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Detyrimi për ushqim mund të pakësohet edhe për shkak të sjelljes së çrregullt ose të qortueshme të personit që e përfiton atë.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Nëse pas përcaktimit të detyrimit për ushqim konstatohet se një nga personat e detyruar në shkallë të mëparshme është në gjendje që ta japë atë, gjykata vendos zëvendësimin këtij detyrimi.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këtë rast, personi i detyruar në shkallën e mëpasme nuk çlirohet nga ky detyrim, pa u caktuar detyrimi për ushqim ndaj personit në shkallën e mëparshme.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208</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Pagimi i shpenzimeve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Cilido që ka bërë shpenzime për ushqimin e një personi, pa qenë i detyruar, ka të drejtë të kërkojë me padi kthimin e asaj që ka paguar nga ai që ka qenë i detyruar për ushqim, në qoftë se shpenzimet e bëra kanë qenë të nevojshme.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209</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Mënyra e përmbushjes së detyrimit për ushqim</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Personi që ka detyrimin për ushqim ka të drejtën e zgjedhjes për përmbushjen e detyrimit nëpërmjet pagesës bankare ose të drejtpërdrejtë, që parapaguhet periodikisht, ose duke e mbajtur në shtëpinë e tij atë që merr detyrimin për ushqim.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Gjykata, sipas rrethanave, përcakton mënyrën e dhënies së detyrimit për ushqim.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Në rast nevoje urgjente, gjykata vendos detyrimin për ushqim në ngarkim të njërit prej personave të detyruar. Në këtë rast, personi i detyruar ruan të drejtën e padisë së regresit ndaj personave të tjerë.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Fillimi i detyrimit për ushqim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210</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Detyrimi për ushqim fillon nga data e ngritjes së padisë.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Pakësimi ose heqja e detyrimit për ushqim, të caktuar me vendim të formës së prerë dhe të paekzekutuar, fillon nga data kur kanë ndryshuar rrethanat, në bazë të të cilave është dhënë vendimi, kurse shtimi i tij fillon nga data e ngritjes së padisë.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211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Kur një vendim, që përmban një detyrim për ushqim, vihet në ekzekutim pas 6 muajve nga data që ka marrë formë të prerë, detyrimet e prapambetura për ushqim janë të kërkueshme vetëm për 6 muajt e fundit.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212</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Pushimi i detyrimit për ushqim</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Detyrimi për ushqim pushon me vdekjen e personit të detyruar, personit që e përfiton atë, edhe sikur ky detyrim, që përmbahet në një vendim të formës së prerë, të mos jetë ekzekutuar.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 xml:space="preserve">Ndalimi i kompensimit dhe i zëvendësimit të detyrimit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për ushqim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213</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për të kërkuar detyrimin për ushqim nuk mund t’i kalojë një personi tjetër.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Personi që ka detyrimin për ushqim nuk mund të kërkojë që ky detyrim të shlyhet me një kredi që ka ndaj personit që e përfiton atë, edhe sikur të ketë detyrime të prapambetura për ushqim.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214</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Heqja dorë</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Heqja dorë nga e drejta për të marrë detyrimin për ushqim për kohën e ardhshme është e pavlefshme.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TITULLI  III</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PËRGJEGJËSIA PRINDËRORE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KREU 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KUPTIMI I PËRGJEGJËSISË PRINDËRORE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215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Përgjegjësia prindërore përfshin tërësinë e të drejtave dhe detyrave që kanë për qëllim të sigurojnë mirëqenien emocionale, sociale dhe materiale të fëmijës, duke u kujdesur për të, duke mbajtur raporte vetjake me të, duke i siguruar atij mirërritjen, edukimin, arsimimin, përfaqësimin ligjor dhe administrimin e pasurive të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216</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Kufijtë e përgjegjësisë prindërore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Fëmija ndodhet nën përgjegjësinë prindërore deri në arritjen e moshës madhore.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217</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Detyrimi reciprok</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Prindërit dhe fëmijët reciprokisht duhet të ndihmojnë, të duan dhe të respektojnë njëri-tjetrin.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218</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Kthimi i fëmijës</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Prindërit mund të kërkojnë nga gjykata kthimin e fëmijës së tyre të mitur, kur nuk jeton pranë tyre dhe mbahet pa të drejtë nga persona të tjerë.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Gjykata, për rrethana të rënda, mund të mos vendosë kthimin, në qoftë se ky vjen në kundërshtim me interesin më të lartë të fëmijës. Gjykata merr edhe mendimin e fëmijës kur ka mbushur moshën dhjetë vjeç.</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219</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Marrëdhëniet e fëmijës me gjyshërit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Prindërit nuk mund të ndalojnë fëmijën të ketë marrëdhënie vetjake me gjyshërit e tij, me përjashtim të rasteve kur ekzistojnë shkaqe të rënda. Në rast mosmarrëveshjeje midis palëve, gjykata mund të vendosë për mënyrën e rregullimit të këtyre marrëdhënieve.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KREU  II</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USHTRIMI I PËRGJEGJËSISË PRINDËRORE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220</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b/>
          <w:bCs/>
          <w:sz w:val="24"/>
          <w:szCs w:val="24"/>
        </w:rPr>
        <w:t>Ushtrimi i përbashkët i përgjegjësisë prindërore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Përgjegjësia prindërore u përket dhe ushtrohet së </w:t>
      </w:r>
      <w:proofErr w:type="gramStart"/>
      <w:r>
        <w:rPr>
          <w:rFonts w:ascii="Garamond" w:hAnsi="Garamond" w:cs="Garamond"/>
          <w:sz w:val="24"/>
          <w:szCs w:val="24"/>
        </w:rPr>
        <w:t>bashku  nga</w:t>
      </w:r>
      <w:proofErr w:type="gramEnd"/>
      <w:r>
        <w:rPr>
          <w:rFonts w:ascii="Garamond" w:hAnsi="Garamond" w:cs="Garamond"/>
          <w:sz w:val="24"/>
          <w:szCs w:val="24"/>
        </w:rPr>
        <w:t xml:space="preserve"> të dy prindërit në lidhje me fëmijën e lindur gjatë martesës së tyre ose jashtë martese, nëse është njohur nga të dy prindërit.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221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qoftë se prindërit nuk bien dakord për atë që kërkon interesi i fëmijës, ata mund t’i drejtohen gjykatës, e cila </w:t>
      </w:r>
      <w:proofErr w:type="gramStart"/>
      <w:r>
        <w:rPr>
          <w:rFonts w:ascii="Garamond" w:hAnsi="Garamond" w:cs="Garamond"/>
          <w:sz w:val="24"/>
          <w:szCs w:val="24"/>
        </w:rPr>
        <w:t>vendos  pasi</w:t>
      </w:r>
      <w:proofErr w:type="gramEnd"/>
      <w:r>
        <w:rPr>
          <w:rFonts w:ascii="Garamond" w:hAnsi="Garamond" w:cs="Garamond"/>
          <w:sz w:val="24"/>
          <w:szCs w:val="24"/>
        </w:rPr>
        <w:t xml:space="preserve"> është përpjekur ta zgjidhë çështjen me pajtim.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222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njëri nga prindërit kryen një veprim të zakonshëm me të tretët, që lidhet me ushtrimin e përgjegjësisë prindërore, ai prezumohet se ka marrë edhe pëlqimin e prindit tjetër.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223</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Humbja e përgjegjësisë prindërore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Prindërit e fëmijës mund të humbasin përgjegjësinë prindërore nëpërmjet një vendimi penal që i ka dënuar ata si autorë ose si bashkëpunëtorë për një vepër penale ndaj fëmijës së tyre, si bashkëpunëtorë në një vepër penale të kryer nga fëmija i tyre ose nëse janë dënuar për ndonjë nga shkaqet e braktisjes së familjes, për sa kohë që ata nuk kanë marrë përsipër detyrimet që kanë ndaj saj.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Pamundësia e ushtrimit të përgjegjësisë prindërore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224</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qoftë se prindërit e fëmijës kanë vdekur, janë në pamundësi të ushtrojnë përgjegjësinë prindërore për shkak të pazotësisë për të vepruar, të mungesës ose për arsye veçanërisht të rënda, fëmija mund t’i besohet një anëtari të familjes, një personi të caktuar si kujdestar, një familjeje kujdestare ose edhe një institucioni të përkujdesjes.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këtë rast merret mendimi i sektorit të ndihmës dhe shërbimeve sociale, sipas dispozitave për kujdestarinë.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225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Në qoftë se njëri nga prindërit është para pamundësisë së ushtrimit të përgjegjësisë prindërore ose kur njëri nga prindërit ka vdekur, përgjegjësia prindërore ushtrohet nga prindi tjetër.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226</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 xml:space="preserve">Përgjegjësia prindërore </w:t>
      </w:r>
      <w:proofErr w:type="gramStart"/>
      <w:r>
        <w:rPr>
          <w:rFonts w:ascii="Garamond" w:hAnsi="Garamond" w:cs="Garamond"/>
          <w:b/>
          <w:bCs/>
          <w:sz w:val="24"/>
          <w:szCs w:val="24"/>
        </w:rPr>
        <w:t>pas  zgjidhjes</w:t>
      </w:r>
      <w:proofErr w:type="gramEnd"/>
      <w:r>
        <w:rPr>
          <w:rFonts w:ascii="Garamond" w:hAnsi="Garamond" w:cs="Garamond"/>
          <w:b/>
          <w:bCs/>
          <w:sz w:val="24"/>
          <w:szCs w:val="24"/>
        </w:rPr>
        <w:t xml:space="preserve"> së martesës</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qoftë se prindërit e fëmijës kanë zgjidhur martesën, ushtrimi i përgjegjësisë prindërore bëhet sipas Kreut III “Pasojat e zgjidhjes së martesës” të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227</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Përgjegjësia prindërore ndaj fëmijës së lindur jashtë martese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Përgjegjësia prindërore ndaj fëmijës së lindur jashtë martese ushtrohet nga prindi që e ka njohur fëmijën si të tij. Në qoftë se ai është njohur nga të dy prindërit, përgjegjësinë prindërore e kanë të dy prindërit.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Me kërkesë të të atit, të nënës ose të prokurorit, gjykata mund të ndryshojë kushtet e ushtrimit të përgjegjësisë prindërore dhe të vendosë që ai të ushtrohet nga </w:t>
      </w:r>
      <w:proofErr w:type="gramStart"/>
      <w:r>
        <w:rPr>
          <w:rFonts w:ascii="Garamond" w:hAnsi="Garamond" w:cs="Garamond"/>
          <w:sz w:val="24"/>
          <w:szCs w:val="24"/>
        </w:rPr>
        <w:t>njëri  prind</w:t>
      </w:r>
      <w:proofErr w:type="gramEnd"/>
      <w:r>
        <w:rPr>
          <w:rFonts w:ascii="Garamond" w:hAnsi="Garamond" w:cs="Garamond"/>
          <w:sz w:val="24"/>
          <w:szCs w:val="24"/>
        </w:rPr>
        <w:t xml:space="preserve"> ose nga të dy bashkërisht. Gjykata në këtë rast vendos se me cilin prind do të banojë fëmija.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Gjykata vendos për të drejtën e vizitës dhe të mbikëqyrjes së prindit, me të cilin fëmija nuk banon.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Heqja e përgjegjësisë prindërore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Neni  228</w:t>
      </w:r>
      <w:proofErr w:type="gramEnd"/>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Kur prindi shpërdoron përgjegjësinë prindërore ose tregon pakujdesi të rëndë në ushtrimin e saj, ose me veprimet e tij ndikon në mënyrë të dëmshme në edukimin e fëmijëve, me kërkesën e prindit tjetër, të të afërmve të fëmijës ose të prokurorit, mund t’i hiqet përgjegjësia prindërore.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Heqja e përgjegjësisë prindërore bëhet me vendim të gjykatës, duke u thirrur si i paditur prindi, për të cilin kërkohet kjo heqje.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229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Gjykata vendos që heqja e përgjegjësisë prindërore të shtrihet mbi të gjithë ose mbi disa nga fëmijët e lindur para vendimit të gjykatës për heqjen e përgjegjësisë.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Heqja e përgjegjësisë prindërore e shkarkon fëmijën nga detyrimi për ushqim ndaj prindërve, me përjashtim të rastit kur gjykata vendos ndryshe.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230</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Kthimi i përgjegjësisë prindërore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Përgjegjësia prindërore mund të kthehet me vendim të gjykatës, kur pushon shkaku për të cilin është hequr kjo përgjegjësi.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KREU  III</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PËRGJEGJËSIA PRINDËRORE PËR PASURINË E FËMIJËS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Përfaqësimi dhe administrimi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231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Prindërit e fëmijës kanë të </w:t>
      </w:r>
      <w:proofErr w:type="gramStart"/>
      <w:r>
        <w:rPr>
          <w:rFonts w:ascii="Garamond" w:hAnsi="Garamond" w:cs="Garamond"/>
          <w:sz w:val="24"/>
          <w:szCs w:val="24"/>
        </w:rPr>
        <w:t>drejtën  e</w:t>
      </w:r>
      <w:proofErr w:type="gramEnd"/>
      <w:r>
        <w:rPr>
          <w:rFonts w:ascii="Garamond" w:hAnsi="Garamond" w:cs="Garamond"/>
          <w:sz w:val="24"/>
          <w:szCs w:val="24"/>
        </w:rPr>
        <w:t xml:space="preserve"> administrimit dhe të përdorimit të pasurisë së fëmijës së tyre.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232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Prindërit përfaqësojnë fëmijën e tyre të mitur që nuk ka mbushur moshën katërmbëdhjetë vjeç në të gjitha veprimet juridike, me përjashtim të atyre që, sipas ligjit, i mituri mund t’i kryejë vetë.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I mituri që ka mbushur moshën katërmbëdhjetë vjeç i kryen vetë veprimet juridike, por kurdoherë me pëlqimin paraprak të prindërve, me përjashtim të atyre që, sipas ligjit, mund t’i kryejë vetë.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233</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Pasuria e të miturit që nuk ka mbushur moshën katërmbëdhjetë vjeç administrohet nga prindërit në dobi të fëmijës, kurse pasuria e të miturit që ka mbushur moshën katërmbëdhjetë vjeç administrohet nga vetë i mituri, por gjithmonë me pëlqimin paraprak të prindërve.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234</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Tjetërsimi i pasurisë së paluajtshme të çdo fëmije të mitur deri në moshën tetëmbëdhjetë vjeç, lënia hipotekë, ngarkimi me një barrë, marrja hua në emër të të miturit, heqja dorë nga trashëgimia apo legu ose mospranimi i një dhurimi, si dhe përgjithësisht veprimet që kapërcejnë kufijtë e një administrimi të thjeshtë të çdo pasurie të të miturit, mund të kryhen vetëm kur e kërkon interesi i të miturit dhe me autorizim të gjykatës së vendbanimit të të miturit.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Veprimi juridik, që është kryer pa u marrë autorizimi i gjykatës, mund të shpallet i pavlefshëm me kërkesën e prokurorit, të prindit ose të kujdestarit të të miturit.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qoftë se gjykata jep pëlqimin më vonë, veprimi juridik nuk shpallet i pavlefshëm.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235</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Përdorimi i të ardhurave të fëmijës</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Prindërit mund të përdorin të ardhurat nga pasuria e fëmijës, që ata administrojnë, për mirërritjen, edukimin dhe arsimimin e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Ata mund t’i përdorin këto të ardhura, për të plotësuar nevojat e domosdoshme të familjes, kur nuk kanë pasuri të mjaftueshme për t’i plotësuar vetë ato. Të ardhurat e mbetura kthehen në pasurinë e fëmijës.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236</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Administrimi i pasurisë</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Administrimi i pasurisë së fëmijës bëhet nga të dy prindërit bashkërisht, në rastin kur ata e ushtrojnë përgjegjësinë prindërore bashkërisht dhe në rastet e tjera ose nga i ati apo nga nëna nën kontrollin e gjykatës, sipas neneve 234 dhe 235 të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përdorimit të pasurisë së fëmijës është e lidhur me të drejtën e administrimit ligjor. Kjo e drejtë u takon të dy prindërve bashkërisht ose atij që është i ngarkuar me administrimin e pasurisë së fëmijës.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0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237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përdorimit të pasurisë së fëmijës nga prindi pushon: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a) kur </w:t>
      </w:r>
      <w:proofErr w:type="gramStart"/>
      <w:r>
        <w:rPr>
          <w:rFonts w:ascii="Garamond" w:hAnsi="Garamond" w:cs="Garamond"/>
          <w:sz w:val="24"/>
          <w:szCs w:val="24"/>
        </w:rPr>
        <w:t>fëmija  bëhet</w:t>
      </w:r>
      <w:proofErr w:type="gramEnd"/>
      <w:r>
        <w:rPr>
          <w:rFonts w:ascii="Garamond" w:hAnsi="Garamond" w:cs="Garamond"/>
          <w:sz w:val="24"/>
          <w:szCs w:val="24"/>
        </w:rPr>
        <w:t xml:space="preserve"> madhor;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 për shkaqet për të cilat merr fund përgjegjësia prindërore ose administrimi ligjor;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c) për të gjitha shkaqet që lidhen me marrjen fund të uzufruktit.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238</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Detyrimet që lidhen me të drejtën e përdorimit të pasurisë së fëmijës janë: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 detyrimet që kanë personat që gëzojnë të drejtën e uzufruktit në një pasuri;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 detyrimi për ushqim, mirërritje, edukim dhe arsimim të fëmijës, në bazë të pasurisë.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239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drejta e përdorimit të pasurisë së fëmijës nuk shtrihet mbi pasurinë që ai fiton nga puna e tij, as mbi pasurinë që i është dhuruar ose që i ka kaluar me trashëgimi, kur prindi është ndaluar shprehimisht të ketë të drejtën e përdorimit mbi këtë pasuri.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TITULLI IV</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BIRËSIMI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240</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Interesi i të miturit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Birësimi lejohet vetëm në rast se është në interesin e lartë të të miturit dhe garanton respektimin e të drejtave të tij themelore.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Kushtet e birësimit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241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Birësohet vetëm i mituri.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Birësuesi duhet të ketë një diferencë moshe të paktën 18 vjet me të birësuarin.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Në qoftë se birësohet fëmija i bashkëshortit, diferenca e moshës duhet të jetë jo më pak se 15 vjet.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242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I mituri nuk mund të birësohet nga shumë persona, përveç rastit kur ata janë bashkëshortë.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Birësimi i ri lejohet pas vdekjes së birësuesit ose të birësuesve apo pas vdekjes së njërit prej birësuesve, në qoftë se kërkesa është paraqitur nga bashkëshorti i ri i birësuesit.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Ndalimet e birësimit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243</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Nuk mund të birësohet një person nga të paralindurit e tij, si edhe vëllai nga motra dhe anasjelltas.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244</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Nuk mund të birësohet një person nga kujdestari i tij, pa u parë përpara nga gjykata administrimi i pasurisë së të miturit prej tij, dorëzimi i pasurisë së të miturit, si dhe vlerësimi i detyrimeve në ngarkim të kujdestarit ose dhënia e garancisë nga kujdestari për përmbushjen e këtyre detyrimeve.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245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Personi nuk mund të birësojë kur: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 i është hequr nga gjykata përgjegjësia prindërore;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 vuan nga një sëmundje psikike ose ka zhvillim mendor të metë, si dhe vuan nga një sëmundje, e cila mund të vërë në rrezik shëndetin dhe jetën e atij që do të birësohet;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c) nuk ka garancinë si person, se do të kryejë në rregull detyrën e birësuesit në lidhje me mirërritjen, edukimin dhe arsimimin e atij që do të birësohet.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Pëlqimi për birësim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246</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Për birësimin e të miturit kërkohet pëlqimi i të dy prindërve të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qoftë se njëri nga të dy prindërit ka vdekur, nuk është në gjendje të shprehë vullnetin e </w:t>
      </w:r>
      <w:proofErr w:type="gramStart"/>
      <w:r>
        <w:rPr>
          <w:rFonts w:ascii="Garamond" w:hAnsi="Garamond" w:cs="Garamond"/>
          <w:sz w:val="24"/>
          <w:szCs w:val="24"/>
        </w:rPr>
        <w:t>tij  ose</w:t>
      </w:r>
      <w:proofErr w:type="gramEnd"/>
      <w:r>
        <w:rPr>
          <w:rFonts w:ascii="Garamond" w:hAnsi="Garamond" w:cs="Garamond"/>
          <w:sz w:val="24"/>
          <w:szCs w:val="24"/>
        </w:rPr>
        <w:t xml:space="preserve"> i është hequr përgjegjësia prindërore, pëlqimi i prindit tjetër është i  mjaftueshëm.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fëmijës i kanë vdekur të dy prindërit, kur atyre u është hequr zotësia për të vepruar ose janë të panjohur, gjykata vendos nëse fëmija duhet të birësohet.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birësuesi është i martuar, duhet të merret pëlqimi i bashkëshortit të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 xml:space="preserve">Kur i birësuari ka mbushur moshën dhjetë vjeç merret mendimi i tij dhe në moshën dymbëdhjetë vjeç </w:t>
      </w:r>
      <w:proofErr w:type="gramStart"/>
      <w:r>
        <w:rPr>
          <w:rFonts w:ascii="Garamond" w:hAnsi="Garamond" w:cs="Garamond"/>
          <w:sz w:val="24"/>
          <w:szCs w:val="24"/>
        </w:rPr>
        <w:t>kërkohet  pëlqimi</w:t>
      </w:r>
      <w:proofErr w:type="gramEnd"/>
      <w:r>
        <w:rPr>
          <w:rFonts w:ascii="Garamond" w:hAnsi="Garamond" w:cs="Garamond"/>
          <w:sz w:val="24"/>
          <w:szCs w:val="24"/>
        </w:rPr>
        <w:t xml:space="preserve"> i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247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Pëlqimi për birësim jepet përpara gjykatës kompetente. Në rast se personi ka vendbanimin ose vendqëndrimin e tij në një shtet tjetër, mund të japë pëlqimin para agjentit diplomatik ose konsullor pranë ambasadës ose konsullatës shqiptare.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248</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Pëlqimi për birësim mund të tërhiqet nga prindërit biologjikë, brenda 3 muajve nga çasti i dhënies së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Kjo periudhë shërben edhe si periudhë provë për marrëdhëniet midis birësuesve dhe të birësuarit.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Periudha e provës shërben për të vendosur një marrëdhënie birësuese midis një fëmije dhe një familjeje.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Prindërit mund të tërheqin pëlqimin e tyre edhe pas kalimit të afatit tremujor, deri në çastin e marrjes së vendimit nga gjykata kompetente.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Gjykata, përpara se të vendosë, duhet të verifikojë </w:t>
      </w:r>
      <w:proofErr w:type="gramStart"/>
      <w:r>
        <w:rPr>
          <w:rFonts w:ascii="Garamond" w:hAnsi="Garamond" w:cs="Garamond"/>
          <w:sz w:val="24"/>
          <w:szCs w:val="24"/>
        </w:rPr>
        <w:t>nëse  janë</w:t>
      </w:r>
      <w:proofErr w:type="gramEnd"/>
      <w:r>
        <w:rPr>
          <w:rFonts w:ascii="Garamond" w:hAnsi="Garamond" w:cs="Garamond"/>
          <w:sz w:val="24"/>
          <w:szCs w:val="24"/>
        </w:rPr>
        <w:t xml:space="preserve"> plotësuar afatet e mësipërme, nëse janë bërë të gjitha përpjekjet e nevojshme për kthimin e fëmijës  pranë prindërve biologjikë dhe nëse gjatë bashkimit ka funksionuar marrëdhënia e të miturit me  birësuesit.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qoftë se personi, që i është besuar fëmija gjatë periudhës së provës dhe më pas, refuzon ta kthejë atë, prindërit mund t’i drejtohen gjykatës, e cila mund të vendosë kthimin e fëmijës në rast se kjo është në interesin e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0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249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Nëse birësuesi vdes pasi ka dhënë pëlqimin dhe para dhënies së vendimit, gjykata mund të vazhdojë procedurën e gjykimit për përfundimin e birësimit.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Trashëgimtarët e birësuesit mund të paraqesin në gjykatë pretendime për të kundërshtuar birësimin.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Nëse birësimi pranohet nga gjykata, ai sjell efekte që nga çasti i dhënies së pëlqimit nga birësuesi.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Deklarimi i braktisjes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0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sz w:val="24"/>
          <w:szCs w:val="24"/>
        </w:rPr>
        <w:t>Neni 250</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i/>
          <w:iCs/>
          <w:sz w:val="24"/>
          <w:szCs w:val="24"/>
        </w:rPr>
        <w:t>(Ndryshuar me ligjin nr. 134/2015, datë 5.12.2015)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Gjykata e rrethit mund të deklarojë të braktisur të miturin që ndodhet pranë një institucioni të përkujdesjes sociale, publik ose privat, ose te personi që e ka në përkujdesje, kur prindërit e tij, në mënyrë të dukshme, nuk janë interesuar për të gjatë një viti, përpara paraqitjes së kërkesës për deklarimin e braktisjes.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i mituri ka qenë strehuar që nga lindja e tij në një institucion, afati prej 1 viti kufizohet në 3 muaj dhe fillon nga data e lindjes.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Kur i mituri është gjetur i braktisur jashtë institucioneve të përkujdesjes sociale publike ose private, spitaleve apo materniteteve publike apo private, afati prej 1 viti kufizohet në 3 muaj dhe fillon nga momenti i gjetjes së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Kur i mituri është lënë nën kujdesin e institucioneve të përkujdesjes sociale, publike ose private, përfshirë spitalet publike ose private, nëpërmjet një deklarate noteriale të prindërve biologjikë për dhënien e tij për birësim, afati prej një viti kufizohet në 6 muaj dhe fillon që nga momenti i lënies së të miturit.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Konsiderohen në mënyrë të dukshme të painteresuar për fëmijën prindërit që vullnetarisht nuk kanë mbajtur marrëdhënie të përzemërta të nevojshme për rritjen e tij dhe që kanë treguar pakujdesi të rëndë në ushtrimin </w:t>
      </w:r>
      <w:proofErr w:type="gramStart"/>
      <w:r>
        <w:rPr>
          <w:rFonts w:ascii="Garamond" w:hAnsi="Garamond" w:cs="Garamond"/>
          <w:sz w:val="24"/>
          <w:szCs w:val="24"/>
        </w:rPr>
        <w:t>e  përgjegjësisë</w:t>
      </w:r>
      <w:proofErr w:type="gramEnd"/>
      <w:r>
        <w:rPr>
          <w:rFonts w:ascii="Garamond" w:hAnsi="Garamond" w:cs="Garamond"/>
          <w:sz w:val="24"/>
          <w:szCs w:val="24"/>
        </w:rPr>
        <w:t xml:space="preserve"> prindërore.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Gjykata i kërkon personit që ka paraqitur kërkesën shpjegime nëse ka bërë përjekje për gjetjen e prindërve biologjikë të fëmijës dhe kthimin e fëmijës në familjen biologjike, nëse kjo është e mundur. Të tilla përpjekje nuk janë të nevojshme në rastin kur fëmija është lënë nën kujdesin e institucioneve të përkujdesjes sociale publike ose private, përfshirë spitalet publike ose private, nëpërmjet një deklarate noteriale të prindërve biologjikë për dhënien e tij për birësim.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Braktisja nuk deklarohet kur një gjykatë tjetër ka pranuar kërkesën e një të afërmi të fëmijës për caktimin si kujdestar të tij. Nëse gjykimi i një kërkese të tillë nuk ka përfunduar, gjykata pezullon shqyrtimin e kërkesës për deklarimin e braktisjes deri në përfundimin e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251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Kërkesa për deklarimin e braktisjes bëhet nga drejtuesi i institucionit ku ndodhet fëmija ose nga personi që e ka në përkujdesje. Kërkesa i dërgohet gjykatës, nën juridiksionin e së cilës ndodhet institucioni ose vendbanimi i personit që e ka marrë në përkujdesje të miturin.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Çdo person që ka një interes ligjshëm për mbrojtjen e fëmijës, mund të ndërhyjë në procesin e gjykimit.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Gjykata, që deklaron të braktisur të miturin, cakton në të njëjtin vendim edhe kujdestarin për mirërritjen, edukimin dhe arsimimin e fëmijës, një institucion të përkujdesjes sociale ose një person të caktuar, nisur nga interesi më i lartë i të miturit.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252</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Paraqitja e kërkesës</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Personat që dëshirojnë të birësojnë të mitur shqiptarë mund të birësojnë vetëm të miturit që figurojnë në listat e Komitetit Shqiptar të Birësimit.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Komiteti Shqiptar i Birësimit është autoritet qendror i pavarur, veprimtaria e të cilit rregullohet me ligj të veçantë.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Shtetasit e huaj nuk mund t’i drejtohen drejtpërdrejt Komitetit Shqiptar të Birësimit.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Kërkesa e tyre i paraqitet Komitetit Shqiptar të </w:t>
      </w:r>
      <w:proofErr w:type="gramStart"/>
      <w:r>
        <w:rPr>
          <w:rFonts w:ascii="Garamond" w:hAnsi="Garamond" w:cs="Garamond"/>
          <w:sz w:val="24"/>
          <w:szCs w:val="24"/>
        </w:rPr>
        <w:t>Birësimit  nëpërmjet</w:t>
      </w:r>
      <w:proofErr w:type="gramEnd"/>
      <w:r>
        <w:rPr>
          <w:rFonts w:ascii="Garamond" w:hAnsi="Garamond" w:cs="Garamond"/>
          <w:sz w:val="24"/>
          <w:szCs w:val="24"/>
        </w:rPr>
        <w:t xml:space="preserve"> autoriteteve publike kompetente ose organizmave privatë të parashikuar në ligj. Kërkesa dhe dokumentet që e shoqërojnë duhet të jenë të përkthyera në gjuhën shqipe dhe të legalizuara, sipas ligjit të vendit ku jeton birësuesi.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Shtetasit shqiptarë që kanë vendbanimin e tyre jashtë vendit dhe shtetasit e huaj rezidentë prej 2 vjetësh në Shqipëri, mund t’i drejtohen drejtpërdrejt Komitetit Shqiptar të Birësimit.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253</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Detyrimi i Komitetit Shqiptar të Birësimit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Pas shqyrtimit të kërkesës dhe të dokumenteve përkatëse, Komiteti Shqiptar i Birësimit i dërgon gjykatës studimin për personin që kërkon të birësojë dhe atë të të miturit që mund të birësohet.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Komiteti Shqiptar i Birësimit i dërgon gjykatës edhe pëlqimin me shkrim për këtë birësim dhe </w:t>
      </w:r>
      <w:proofErr w:type="gramStart"/>
      <w:r>
        <w:rPr>
          <w:rFonts w:ascii="Garamond" w:hAnsi="Garamond" w:cs="Garamond"/>
          <w:sz w:val="24"/>
          <w:szCs w:val="24"/>
        </w:rPr>
        <w:t>për  birësimet</w:t>
      </w:r>
      <w:proofErr w:type="gramEnd"/>
      <w:r>
        <w:rPr>
          <w:rFonts w:ascii="Garamond" w:hAnsi="Garamond" w:cs="Garamond"/>
          <w:sz w:val="24"/>
          <w:szCs w:val="24"/>
        </w:rPr>
        <w:t xml:space="preserve"> ndërvendase,  si dhe konfirmimin se i mituri nuk ka pasur mundësi të birësohet në Shqipëri për një afat prej 6 muajsh nga data e regjistrimit  në listat e këtij Komiteti.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254</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Gjykata kompetente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Kërkesa për birësim, e bërë nga një shtetas shqiptar, bëhet në gjykatën e vendbanimit të personit që kërkon të birësojë.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 </w:t>
      </w:r>
      <w:r>
        <w:rPr>
          <w:rFonts w:ascii="Garamond" w:hAnsi="Garamond" w:cs="Garamond"/>
          <w:sz w:val="24"/>
          <w:szCs w:val="24"/>
        </w:rPr>
        <w:tab/>
        <w:t>Kërkesa për birësim, e bërë nga një shtetas i huaj ose shqiptar që banon jashtë shtetit, paraqitet në gjykatën nën juridiksionin e së cilës ndodhet vendbanimi i të miturit.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Kërkesa për birësimin e të miturit shqiptar që banon jashtë shtetit paraqitet në gjykatën e rrethit gjyqësor Tiranë.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Ndërhyrja në proces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255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Çdo person që ka një interes të ligjshëm për mbrojtjen e të miturit si dhe prokurori mund të ndërhyjnë në procesin e birësimit, si dhe kanë të drejtën e ankimit kundër vendimit të gjykatës.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0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256</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rast se gjatë procedurës për birësimin e një fëmije rezulton se është paraqitur një kërkesë në gjykatë, për njohje atësie, procedura pezullohet deri në përfundim të gjykimit për njohjen e atësisë.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257</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Ndalimet për birësimin ndërvendas</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Kushtet dhe efektet e birësimit të shpallur në Shqipëri përcaktohen nga legjislacioni shqiptar.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Birësimi ndërvendas nuk lejohet kur: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 birësimi nuk njihet në shtetin ku banojnë birësuesit;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 arrihet në përfundimin së birësimi është me pasoja të rënda për të miturin;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c) i mituri, në shtetin ku banojnë birësuesit, nuk gëzon të njëjtat të drejta që njihen në Shqipëri.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roofErr w:type="gramStart"/>
      <w:r>
        <w:rPr>
          <w:rFonts w:ascii="Garamond" w:hAnsi="Garamond" w:cs="Garamond"/>
          <w:sz w:val="24"/>
          <w:szCs w:val="24"/>
        </w:rPr>
        <w:t>Birësimi  ndërvendas</w:t>
      </w:r>
      <w:proofErr w:type="gramEnd"/>
      <w:r>
        <w:rPr>
          <w:rFonts w:ascii="Garamond" w:hAnsi="Garamond" w:cs="Garamond"/>
          <w:sz w:val="24"/>
          <w:szCs w:val="24"/>
        </w:rPr>
        <w:t xml:space="preserve"> lejohet pasi fëmija ka qëndruar në pritje për 6 muaj në listat e komitetit shqiptar të birësimit  dhe, gjatë kësaj periudhe, janë ezauruar të gjitha mundësitë  për të  bërë  birësimin  brenda vendit.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0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258</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Efektet e birësimit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Birësimi i prodhon efektet e tij nga data që vendimi merr formë të prerë.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Birësimi është i parevokueshëm.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Gjykata i dërgon vendimin e formës së prerë për regjistrim zyrës së gjendjes civile, ku ka regjistrin themeltar birësuesi.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b/>
          <w:bCs/>
          <w:sz w:val="24"/>
          <w:szCs w:val="24"/>
        </w:rPr>
        <w:t>Marrëdhëniet ndërmjet birësuesit dhe të birësuarit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259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Me birësimin ndërmjet birësuesit dhe gjinisë së tij, nga njëra anë, dhe të birësuarit dhe të paslindurve të tij, nga ana tjetër, lindin të drejta dhe detyra të njëjta me ato që kanë ndërmjet tyre personat që janë gjini. Të drejtat dhe detyrat ndërmjet të birësuarit dhe të paslindurve të tij, nga njëra anë, dhe gjinisë së tij, nga ana tjetër, pushojnë.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njëri nga prindërit e të birësuarit është bashkëshort i birësuesit, i birësuari nuk i shkëput lidhjet me këtë prind dhe gjininë e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0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Atësia, mëmësia dhe mbiemri i të birësuarit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260</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I birësuari merr mbiemrin e birësuesit dhe në rast të birësimit nga të dy bashkëshortët, mbiemrin e përbashkët të tyre; në qoftë se ata kanë mbiemra të ndryshëm vendosin me marrëveshje se cilin mbiemër do të mbajë i birësuari; në rast mosmarrëveshjeje fëmija merr mbiemrin e të atit.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Me kërkesë të birësuesit ose të birësuesve, gjykata mund të ndryshojë emrin e të birësuarit.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I birësuari merr për emër nëne dhe ati atë të birësuesit ose birësuesve të tij.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261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Për birësimin surrogativ, të parashikuar në ligjin nr.8876, datë 4.4.2002 “Për shëndetin riprodhues”, zbatohen të njëjtat kritere dhe procedura për birësimin, sipas këtij Kodi dhe legjislacionit përkatës.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0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Neni  262</w:t>
      </w:r>
      <w:proofErr w:type="gramEnd"/>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I mituri, prindërit biologjikë dhe birësuesit kanë të drejtën </w:t>
      </w:r>
      <w:proofErr w:type="gramStart"/>
      <w:r>
        <w:rPr>
          <w:rFonts w:ascii="Garamond" w:hAnsi="Garamond" w:cs="Garamond"/>
          <w:sz w:val="24"/>
          <w:szCs w:val="24"/>
        </w:rPr>
        <w:t>e  mirëbesimit</w:t>
      </w:r>
      <w:proofErr w:type="gramEnd"/>
      <w:r>
        <w:rPr>
          <w:rFonts w:ascii="Garamond" w:hAnsi="Garamond" w:cs="Garamond"/>
          <w:sz w:val="24"/>
          <w:szCs w:val="24"/>
        </w:rPr>
        <w:t xml:space="preserve"> për procesin dhe dokumentacionin e birësimit, si shprehje të respektimit të jetës private.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roofErr w:type="gramStart"/>
      <w:r>
        <w:rPr>
          <w:rFonts w:ascii="Garamond" w:hAnsi="Garamond" w:cs="Garamond"/>
          <w:sz w:val="24"/>
          <w:szCs w:val="24"/>
        </w:rPr>
        <w:t>Kur  mosha</w:t>
      </w:r>
      <w:proofErr w:type="gramEnd"/>
      <w:r>
        <w:rPr>
          <w:rFonts w:ascii="Garamond" w:hAnsi="Garamond" w:cs="Garamond"/>
          <w:sz w:val="24"/>
          <w:szCs w:val="24"/>
        </w:rPr>
        <w:t xml:space="preserve">  dhe niveli i pjekurisë e lejojnë, i mituri ka të drejtë të njihet me historinë e tij dhe, nëse është e mundur, me të dhënat për prindërit biologjikë.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TITULLI  V</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KUJDESTARIA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KREU  I</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KUJDESTARIA MBI TË MITURIT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263</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Vendosja e kujdestarisë</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Fëmijët e mitur vendosen në kujdestari dhe gëzojnë mbrojtje të veçantë nga shteti kur prindërit e tyre janë në pamundësi për të ushtruar përgjegjësinë prindërore, për shkak se të dy prindërit kanë </w:t>
      </w:r>
      <w:r>
        <w:rPr>
          <w:rFonts w:ascii="Garamond" w:hAnsi="Garamond" w:cs="Garamond"/>
          <w:sz w:val="24"/>
          <w:szCs w:val="24"/>
        </w:rPr>
        <w:lastRenderedPageBreak/>
        <w:t xml:space="preserve">vdekur ose nuk njihen, janë shpallur si të pagjetur, u është hequr </w:t>
      </w:r>
      <w:proofErr w:type="gramStart"/>
      <w:r>
        <w:rPr>
          <w:rFonts w:ascii="Garamond" w:hAnsi="Garamond" w:cs="Garamond"/>
          <w:sz w:val="24"/>
          <w:szCs w:val="24"/>
        </w:rPr>
        <w:t>përgjegjësia  prindërore</w:t>
      </w:r>
      <w:proofErr w:type="gramEnd"/>
      <w:r>
        <w:rPr>
          <w:rFonts w:ascii="Garamond" w:hAnsi="Garamond" w:cs="Garamond"/>
          <w:sz w:val="24"/>
          <w:szCs w:val="24"/>
        </w:rPr>
        <w:t xml:space="preserve"> ose u është hequr zotësia për të vepruar, si dhe për çdo shkak tjetër të pranuar nga gjykata.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Gjykatë kompetente për vendosjen në kujdestari të të miturit është ajo e vendbanimit ose vendqëndrimit të të miturit.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E drejta për paraqitjen e kërkesës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264</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Të drejtën për paraqitjen e kërkesës në gjykatë për kujdestar mbi të miturin e kanë: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 të afërmit e fëmijës së mitur;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b) cilido që merr njoftim për mbetjen e fëmijës pa prindër ose </w:t>
      </w:r>
      <w:proofErr w:type="gramStart"/>
      <w:r>
        <w:rPr>
          <w:rFonts w:ascii="Garamond" w:hAnsi="Garamond" w:cs="Garamond"/>
          <w:sz w:val="24"/>
          <w:szCs w:val="24"/>
        </w:rPr>
        <w:t>për  lindjen</w:t>
      </w:r>
      <w:proofErr w:type="gramEnd"/>
      <w:r>
        <w:rPr>
          <w:rFonts w:ascii="Garamond" w:hAnsi="Garamond" w:cs="Garamond"/>
          <w:sz w:val="24"/>
          <w:szCs w:val="24"/>
        </w:rPr>
        <w:t xml:space="preserve"> e një fëmije me prindër të panjohur;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c) vetë i mituri që ka mbushur moshën katërmbëdhjetë vjeç;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ç) prokurori;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 noteri, i cili në çeljen e një testamenti vihet në dijeni për caktimin e një kujdestari.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265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Gjykata vendos si kujdestar personin e caktuar nga prindi, që ka ushtruar i fundit përgjegjësinë prindërore, me testament ose deklaratë noteriale.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Kujdestari i caktuar, sipas paragrafit të parë të këtij neni, nuk është i detyruar të pranojë kujdestarinë.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rastet kur kujdestari i caktuar sipas këtij neni nuk plotëson kushtet e kërkuara nga ky Kod, kujdestaria vendoset nga gjykata.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Familja kujdestare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266</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Familja kujdestare është një familje alternative, e vendosur nga gjykata, për t’i ofruar fëmijës një mjedis familjar, kushte për mirërritje, përkujdesje fizike dhe mbështetje emocionale.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Evidentimi i familjeve kujdestare është përgjegjësi e sektorit të ndihmës dhe shërbimit social pranë bashkisë ose komunës ku banon i mituri, e cila realizohet me firmosjen e një deklarate gatishmërie nga familja për të marrë fëmijë në kujdestari.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Numri i fëmijëve që i jepen në kujdestari një familjeje kujdestare duhet të jetë i kufizuar, duke u </w:t>
      </w:r>
      <w:proofErr w:type="gramStart"/>
      <w:r>
        <w:rPr>
          <w:rFonts w:ascii="Garamond" w:hAnsi="Garamond" w:cs="Garamond"/>
          <w:sz w:val="24"/>
          <w:szCs w:val="24"/>
        </w:rPr>
        <w:t>dhënë  prioritet</w:t>
      </w:r>
      <w:proofErr w:type="gramEnd"/>
      <w:r>
        <w:rPr>
          <w:rFonts w:ascii="Garamond" w:hAnsi="Garamond" w:cs="Garamond"/>
          <w:sz w:val="24"/>
          <w:szCs w:val="24"/>
        </w:rPr>
        <w:t xml:space="preserve"> në këtë vendosje fëmijëve që janë vëllezër dhe motra me njëri-tjetrin.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267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rast se nuk është caktuar kujdestar nga prindi që ka ushtruar i fundit përgjegjësinë prindërore, gjykata i jep prioritet zgjedhjes së kujdestarit midis paraardhësve, personave të afërt të të miturit, një familjeje kujdestare dhe, si alternativë të fundit, institucionin publik ose privat.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Para se gjyqtari të caktojë kujdestarin, duhet të dëgjojë personin e zgjedhur si të tillë dhe të marrë mendimin e të miturit nëse ai ka mbushur moshën dhjetë vjeç.</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 xml:space="preserve">Gjykata, në çdo rast, merr mendimin e sektorit të ndihmës dhe shërbimeve sociale pranë bashkisë ose komunës së vendit ku zhvillohet gjykimi, i cili përmban ekzaminimin e zhvillimit të personalitetit të fëmijës në kontekstin familjar edukativ e social dhe ekzaminimin e kushteve dhe përshtatshmërisë së fëmijës me personin kujdestar të ardhshëm, të familjes kujdestare ose institucionit të përkujdesjes.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Caktimi i kujdestarit nga gjykata bëhet duke parë cilësitë e personit kujdestar, të familjes kujdestare të zgjedhur ose të institucionit të përkujdesjes, sipas paragrafit të tretë të këtij neni, si dhe pasi ka dëgjuar mendimin e një psikologu, që duhet të jetë i pranishëm gjatë gjykimit.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268</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Njoftimi i gjykatës</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Nëpunësi i gjendjes civile, që merr njoftimin për vdekjen e të dy prindërve ose prindit të vetëm, që ka lënë fëmijë në moshë të mitur, ose të lindjes së një fëmije nga prindër të panjohur, dhe noteri që çel një testament, ku parashikohet caktimi i një kujdestari, duhet të njoftojnë gjykatën për faktin brenda 10 ditëve.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 </w:t>
      </w:r>
      <w:r>
        <w:rPr>
          <w:rFonts w:ascii="Garamond" w:hAnsi="Garamond" w:cs="Garamond"/>
          <w:sz w:val="24"/>
          <w:szCs w:val="24"/>
        </w:rPr>
        <w:tab/>
        <w:t>Njoftimi i gjykatës mund të bëhet edhe nga të afërmit e të miturit ose persona të tjerë të interesuar.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Gjykata, brenda 30 ditëve nga marrja njoftim ose nga paraqitja e kërkesës, vendos për caktimin </w:t>
      </w:r>
      <w:proofErr w:type="gramStart"/>
      <w:r>
        <w:rPr>
          <w:rFonts w:ascii="Garamond" w:hAnsi="Garamond" w:cs="Garamond"/>
          <w:sz w:val="24"/>
          <w:szCs w:val="24"/>
        </w:rPr>
        <w:t>e  kujdestarit</w:t>
      </w:r>
      <w:proofErr w:type="gramEnd"/>
      <w:r>
        <w:rPr>
          <w:rFonts w:ascii="Garamond" w:hAnsi="Garamond" w:cs="Garamond"/>
          <w:sz w:val="24"/>
          <w:szCs w:val="24"/>
        </w:rPr>
        <w:t xml:space="preserve">  të  të miturit.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269</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Kujdestaria mbi disa të mitur</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Për të miturit që janë vëllezër e motra caktohet një kujdestar i vetëm, përveç rastit kur rrethanat e veçanta kërkojnë domosdoshmërinë e caktimit të më shumë se një kujdestari.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Paaftësia dhe papajtueshmëria për të qenë kujdestar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270</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Nuk mund të caktohet kujdestar personi që: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 është vetë në kujdestari;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b) ka </w:t>
      </w:r>
      <w:proofErr w:type="gramStart"/>
      <w:r>
        <w:rPr>
          <w:rFonts w:ascii="Garamond" w:hAnsi="Garamond" w:cs="Garamond"/>
          <w:sz w:val="24"/>
          <w:szCs w:val="24"/>
        </w:rPr>
        <w:t>konflikt  interesash</w:t>
      </w:r>
      <w:proofErr w:type="gramEnd"/>
      <w:r>
        <w:rPr>
          <w:rFonts w:ascii="Garamond" w:hAnsi="Garamond" w:cs="Garamond"/>
          <w:sz w:val="24"/>
          <w:szCs w:val="24"/>
        </w:rPr>
        <w:t xml:space="preserve"> me të miturin;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c) nuk ka administrimin e lirë të pasurisë së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ç) është përjashtuar nga kujdestaria për shkak të deklarimit me shkrim të prindit që ka ushtruar i fundit përgjegjësinë prindërore;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d) ka humbur ose i është hequr përgjegjësia prindërore, </w:t>
      </w:r>
      <w:proofErr w:type="gramStart"/>
      <w:r>
        <w:rPr>
          <w:rFonts w:ascii="Garamond" w:hAnsi="Garamond" w:cs="Garamond"/>
          <w:sz w:val="24"/>
          <w:szCs w:val="24"/>
        </w:rPr>
        <w:t>ose  i</w:t>
      </w:r>
      <w:proofErr w:type="gramEnd"/>
      <w:r>
        <w:rPr>
          <w:rFonts w:ascii="Garamond" w:hAnsi="Garamond" w:cs="Garamond"/>
          <w:sz w:val="24"/>
          <w:szCs w:val="24"/>
        </w:rPr>
        <w:t xml:space="preserve"> është hequr detyra e kujdestarit në një rast tjetër;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dh) është i dënuar me burgim për një vepër penale dhe është gjatë kohës së vuajtjes së dënimit, si dhe kur është dënuar për krime ndaj të miturve.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e) ka mbushur moshën 65 vjeç;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ë) për shkak të gjendjes së tij shëndetësore nuk mund ta ushtrojë me lehtësi kujdestarinë;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f) ushtron përgjegjësinë prindërore në më shumë se tre fëmijë;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 është i ngarkuar me më shumë se dy kujdestari;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 nuk jep pëlqimin për të qenë kujdestar.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lastRenderedPageBreak/>
        <w:t>Neni 271</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Kujdestaria në institucionet e përkujdesjes</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Kujdestaria mbi të miturin, i cili nuk ka të afërm të njohur ose të aftë për të ushtruar detyrën e kujdestarit, mund t’i jepet nga gjykata një institucioni publik ose privat të licencuar për përkujdesjen e fëmijëve.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Drejtuesi i institucionit i delegon njërit nga punonjësit e tij të drejtën e ushtrimit të funksioneve të kujdestarit.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Drejtuesi i institucionit, brenda 10 ditëve nga caktimi i personit që merr funksionet e kujdestarit, i dërgon gjykatës aktin përkatës, i cili depozitohet në dosjen gjyqësore dhe pasqyrohet në regjistrin e kujdestarisë.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272</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Funksionet e kujdestarit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Kujdestari kujdeset për të miturin, e përfaqëson atë në të gjitha veprimet juridike dhe administron pasurinë e tij, sipas dispozitave të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273</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Detyrat e të miturit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I mituri duhet ta respektojë dhe t’i bindet kujdestarit. Ai nuk mund të braktisë banesën ose institucionin ku është lënë pa lejen e kujdestarit.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Kur largohet pa leje, kujdestari ka të drejtë ta kërkojë të miturin dhe, nëse është e nevojshme, t’i drejtohet gjykatës për kthimin e tij.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Gjatë gjykimit duhet të dëgjohet dhe i mituri që ka mbushur moshën dhjetë vjeç, në praninë e psikologut.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0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274</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Rastet e kujdestarisë së posaçme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Gjykata vendos caktimin e një kujdestari të posaçëm kur: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a) ka konflikt </w:t>
      </w:r>
      <w:proofErr w:type="gramStart"/>
      <w:r>
        <w:rPr>
          <w:rFonts w:ascii="Garamond" w:hAnsi="Garamond" w:cs="Garamond"/>
          <w:sz w:val="24"/>
          <w:szCs w:val="24"/>
        </w:rPr>
        <w:t>interesash  midis</w:t>
      </w:r>
      <w:proofErr w:type="gramEnd"/>
      <w:r>
        <w:rPr>
          <w:rFonts w:ascii="Garamond" w:hAnsi="Garamond" w:cs="Garamond"/>
          <w:sz w:val="24"/>
          <w:szCs w:val="24"/>
        </w:rPr>
        <w:t xml:space="preserve"> të miturit dhe prindërve ose midis të miturit dhe kujdestarit të tij, si dhe  kur midis tyre duhet të kryhet një veprim juridik;</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b)  ka konflikt interesash midis të miturve, vëllezër dhe motra, që kanë të njëjtin kujdestar ose kur duhet të kryhet një veprim juridik midis tyre;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c)  për shkak sëmundjeje ose për shkaqe të tjera, kujdestari i caktuar pengohet të kryejë një veprim të caktuar ose të japë pëlqimin për kryerjen e një veprimi.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00" w:lineRule="atLeast"/>
        <w:jc w:val="center"/>
        <w:rPr>
          <w:rFonts w:ascii="Garamond" w:hAnsi="Garamond" w:cs="Garamond"/>
          <w:b/>
          <w:bCs/>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Caktimi i kujdestarit të posaçëm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275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Kujdestari i posaçëm caktohet nga gjykata mbi bazën e kërkesës së prindit, të kujdestarit, së të afërmve të të miturit, të miturit që ka mbushur moshën katërmbëdhjetë vjeç dhe personave të interesuar.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lastRenderedPageBreak/>
        <w:t>Neni 276</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Me caktimin e kujdestarit të posaçëm, gjykata cakton kufijtë e detyrave dhe </w:t>
      </w:r>
      <w:proofErr w:type="gramStart"/>
      <w:r>
        <w:rPr>
          <w:rFonts w:ascii="Garamond" w:hAnsi="Garamond" w:cs="Garamond"/>
          <w:sz w:val="24"/>
          <w:szCs w:val="24"/>
        </w:rPr>
        <w:t>të  drejtave</w:t>
      </w:r>
      <w:proofErr w:type="gramEnd"/>
      <w:r>
        <w:rPr>
          <w:rFonts w:ascii="Garamond" w:hAnsi="Garamond" w:cs="Garamond"/>
          <w:sz w:val="24"/>
          <w:szCs w:val="24"/>
        </w:rPr>
        <w:t xml:space="preserve"> të kujdestarit, sipas rrethanave të çdo rasti të veçantë.</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277</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Gjykata kompetente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Gjykatë kompetente për caktimin e kujdestarit të posaçëm është ajo e vendbanimit ose e vendqëndrimit të të miturit, ose e vendit ku ndodhet pasuria e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278</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Funksionet e kujdestarit të posaçëm</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Kujdestari i posaçëm përfaqëson të miturin në rastet kur interesi i tij është në konflikt me interesin e kujdestarit.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Kur kujdestari i posaçëm ndodhet në konflikt interesash me të miturin, gjyqtari emëron një </w:t>
      </w:r>
      <w:proofErr w:type="gramStart"/>
      <w:r>
        <w:rPr>
          <w:rFonts w:ascii="Garamond" w:hAnsi="Garamond" w:cs="Garamond"/>
          <w:sz w:val="24"/>
          <w:szCs w:val="24"/>
        </w:rPr>
        <w:t>kujdestar  tjetër</w:t>
      </w:r>
      <w:proofErr w:type="gramEnd"/>
      <w:r>
        <w:rPr>
          <w:rFonts w:ascii="Garamond" w:hAnsi="Garamond" w:cs="Garamond"/>
          <w:sz w:val="24"/>
          <w:szCs w:val="24"/>
        </w:rPr>
        <w: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Kujdestari i posaçëm </w:t>
      </w:r>
      <w:proofErr w:type="gramStart"/>
      <w:r>
        <w:rPr>
          <w:rFonts w:ascii="Garamond" w:hAnsi="Garamond" w:cs="Garamond"/>
          <w:sz w:val="24"/>
          <w:szCs w:val="24"/>
        </w:rPr>
        <w:t>duhet  të</w:t>
      </w:r>
      <w:proofErr w:type="gramEnd"/>
      <w:r>
        <w:rPr>
          <w:rFonts w:ascii="Garamond" w:hAnsi="Garamond" w:cs="Garamond"/>
          <w:sz w:val="24"/>
          <w:szCs w:val="24"/>
        </w:rPr>
        <w:t xml:space="preserve"> kërkojë caktimin e një kujdestari të ri në rastin kur kujdestari nuk kryen ose braktis detyrën. Kujdestari i posaçëm kujdeset për të miturin, e përfaqëson atë dhe mund të kryejë të gjitha veprimet që kanë të bëjnë me ruajtjen dhe administrimin e pasurisë në raste urgjente.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279</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Dhurimi ose disponimi me testament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Dhuruesi ose personi që disponon me testament në favor të një të mituri, edhe pse ky i fundit është nën përgjegjësinë e prindërve të tij, mund t’i caktojë atij një kujdestar të posaçëm për pranimin dhe administrimin e pasurisë së dhuruar ose të lënë atij me testament.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Nëse dhuruesi ose testatori nuk ka vendosur ndryshe, kujdestari i posaçëm duhet të ushtrojë të drejtat dhe detyrat e tij, sipas dispozitave për administrimin të këtij Kodi.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280</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Mbarimi i kujdestarisë së posaçme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Kujdestaria e posaçme mbaron kur pushojnë shkaqet për të cilat është vendosur. Mbarimi i kujdestarisë së posaçme bëhet me kërkesën e personave, sipas nenit 275 të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281</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Masa urgjente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Përpara se kujdestari të marrë përsipër funksionet e tij, i takon gjyqtarit që, qoftë kryesisht, qoftë me kërkesë të prokurorit, të një të afërmi ose të çdo personi të interesuar, të vendosë një kujdestar të përkohshëm ose të marrë masa të tjera urgjente që janë të nevojshme për mbrojtjen e të miturit ose për të ruajtur dhe administruar pasurinë e tij.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Inventari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lastRenderedPageBreak/>
        <w:t>Neni 282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Kujdestari, brenda 10 ditëve pasi ka marrë njoftimin ligjor për emërimin e tij, duhet të procedojë me inventarin e pasurisë së të miturit. Inventari duhet të bëhet brenda 30 ditëve.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Me kërkesën e kujdestarit, gjyqtari mund të zgjasë afatin e mësipërm, nëse rrethanat e kërkojnë atë.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283</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Inventari bëhet në praninë e noterit, me pjesëmarrjen e kujdestarit dhe, nëse është e mundur, të të miturit që ka mbushur moshën dhjetë vjeç, si dhe në praninë e dy dëshmitarëve të zgjedhur nga gjykata, mundësisht midis të afërmve ose miqve të familjes. Gjyqtari mund të lejojë që inventari të bëhet pa praninë e noterit, nëse vlera e supozuar e pasurisë nuk e </w:t>
      </w:r>
      <w:proofErr w:type="gramStart"/>
      <w:r>
        <w:rPr>
          <w:rFonts w:ascii="Garamond" w:hAnsi="Garamond" w:cs="Garamond"/>
          <w:sz w:val="24"/>
          <w:szCs w:val="24"/>
        </w:rPr>
        <w:t>kalon  shumën</w:t>
      </w:r>
      <w:proofErr w:type="gramEnd"/>
      <w:r>
        <w:rPr>
          <w:rFonts w:ascii="Garamond" w:hAnsi="Garamond" w:cs="Garamond"/>
          <w:sz w:val="24"/>
          <w:szCs w:val="24"/>
        </w:rPr>
        <w:t xml:space="preserve"> 50 mijë lekë.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Inventari depozitohet pranë gjykatës.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Përmbajtja e inventarit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284</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 inventar përfshihen pasuritë e paluajtshme, të luajtshme, kreditë dhe debitë dhe përshkruhen dokumentet, shënimet dhe shkresat e lidhura me gjendjen e aktivit dhe pasivit të pasurisë, duke iu përmbajtur formaliteteve të përcaktuara në Kodin e Procedurës Civile.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285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Nëse në pasurinë e të miturit ka ndërmarrje, shoqëri, shoqëri tregtare ose bujqësore, procedohet sipas legjislacionit përkatës për hartimin e inventarit të ndërmarrjes ose të shoqërisë dhe në përputhje me nenin 283 këtij Kodi. Ky inventar depozitohet pranë gjykatës dhe i shtohet inventarit të përmendur në </w:t>
      </w:r>
      <w:proofErr w:type="gramStart"/>
      <w:r>
        <w:rPr>
          <w:rFonts w:ascii="Garamond" w:hAnsi="Garamond" w:cs="Garamond"/>
          <w:sz w:val="24"/>
          <w:szCs w:val="24"/>
        </w:rPr>
        <w:t>nenin  284</w:t>
      </w:r>
      <w:proofErr w:type="gramEnd"/>
      <w:r>
        <w:rPr>
          <w:rFonts w:ascii="Garamond" w:hAnsi="Garamond" w:cs="Garamond"/>
          <w:sz w:val="24"/>
          <w:szCs w:val="24"/>
        </w:rPr>
        <w:t xml:space="preserve"> të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16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286</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Administrimi nga kujdestari</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Para se të bëhet inventari, administrimi i pasurisë nga kujdestari duhet të kufizohet në çështjet që, nga vetë natyra e tyre, janë të ngutshme.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287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Pas inventarit, gjykata, me propozim të kujdestarit, vendos për vazhdimin e veprimtarisë, tjetërsimin ose likuidimin e ndërmarrjes, shoqërisë, shoqërisë tregtare ose bujqësore, që janë pasuri e të miturit, si dhe për mënyrat përkatëse dhe masat paraprake.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Gjatë gjykimit, gjykata mund të lejojë funksionimin e përkohshëm të ndërmarrjes.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288</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Pasuria e administruar nga kujdestari i posaçëm</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Kujdestari duhet të përfshijë në inventarin e pasurisë së të miturit edhe pasuritë, administrimi i të cilave i është dhënë një kujdestari të posaçëm.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Nëse ky ka bërë një inventar të veçantë për këto pasuri, duhet t’i japë kopje kujdestarit, i cili e bashkon me inventarin e përmendur në nenin 284 të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Kujdestari i posaçëm duhet t’i japë kujdestarit kopje të llogarive periodike të administrimit të pasurisë, përveçse kur </w:t>
      </w:r>
      <w:proofErr w:type="gramStart"/>
      <w:r>
        <w:rPr>
          <w:rFonts w:ascii="Garamond" w:hAnsi="Garamond" w:cs="Garamond"/>
          <w:sz w:val="24"/>
          <w:szCs w:val="24"/>
        </w:rPr>
        <w:t>disponuesi  me</w:t>
      </w:r>
      <w:proofErr w:type="gramEnd"/>
      <w:r>
        <w:rPr>
          <w:rFonts w:ascii="Garamond" w:hAnsi="Garamond" w:cs="Garamond"/>
          <w:sz w:val="24"/>
          <w:szCs w:val="24"/>
        </w:rPr>
        <w:t xml:space="preserve"> testament ose dhuruesi  e ka përjashtuar këtë.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289</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Deklarimi i debive ose kredive të kujdestarit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Kujdestari që ka debi, kredi ose deklarime të tjera kundrejt të miturit, duhet t’i bëjë të ditura para mbylljes së inventarit.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Kancelari i gjykatës ka detyrimin që ta pyesë lidhur me këto deklarime. Në rast të inventarit të bërë pa pjesëmarrjen e kancelarit të gjykatës, kujdestari pyetet nga gjyqtari lidhur me aktin e depozitimit.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both"/>
        <w:rPr>
          <w:rFonts w:ascii="Garamond" w:hAnsi="Garamond" w:cs="Garamond"/>
          <w:sz w:val="24"/>
          <w:szCs w:val="24"/>
        </w:rPr>
      </w:pPr>
      <w:r>
        <w:rPr>
          <w:rFonts w:ascii="Garamond" w:hAnsi="Garamond" w:cs="Garamond"/>
          <w:sz w:val="24"/>
          <w:szCs w:val="24"/>
        </w:rPr>
        <w:tab/>
        <w:t>Në çdo rast, fakti i pyetjes ose deklarimit të kujdestarit duhet përmendur në inventar ose në procesverbalin e depozitimit.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290</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Mungesa e deklarimit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Kujdestari humbet çdo të drejtë, në qoftë se, duke qenë në dijeni të kredisë ose të të drejtave të tij, nuk i ka deklaruar edhe pse është pyetur shprehimisht.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Kujdestari shkarkohet nga detyra kur, duke e ditur që është debitor, nuk ka deklaruar borxhin e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291</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Depozitimi i parave, titujve dhe objekteve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Kujdestari duhet të depozitojë paratë, titujt e kredive te prurësi dhe objektet me vlerë që ekzistojnë në pasurinë e të miturit pranë një banke ose instituti tjetër krediti, të përcaktuar nga gjykata, me përjashtim të rastit kur gjykata vendos ndryshe lidhur me ruajtjen e tyre.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Kujdestari nuk është i detyruar të depozitojë shumat që nevojiten për shpenzimet urgjente lidhur me të miturin.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292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Kapitalet e të miturit, me </w:t>
      </w:r>
      <w:proofErr w:type="gramStart"/>
      <w:r>
        <w:rPr>
          <w:rFonts w:ascii="Garamond" w:hAnsi="Garamond" w:cs="Garamond"/>
          <w:sz w:val="24"/>
          <w:szCs w:val="24"/>
        </w:rPr>
        <w:t>autorizim  paraprak</w:t>
      </w:r>
      <w:proofErr w:type="gramEnd"/>
      <w:r>
        <w:rPr>
          <w:rFonts w:ascii="Garamond" w:hAnsi="Garamond" w:cs="Garamond"/>
          <w:sz w:val="24"/>
          <w:szCs w:val="24"/>
        </w:rPr>
        <w:t xml:space="preserve"> të gjykatës, mund të investohen nga kujdestari, në rastet që e shikon të përshtatshme dhe në interes të të miturit.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293</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Autorizimi i gjykatës</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Kujdestari, pa </w:t>
      </w:r>
      <w:proofErr w:type="gramStart"/>
      <w:r>
        <w:rPr>
          <w:rFonts w:ascii="Garamond" w:hAnsi="Garamond" w:cs="Garamond"/>
          <w:sz w:val="24"/>
          <w:szCs w:val="24"/>
        </w:rPr>
        <w:t>autorizim  të</w:t>
      </w:r>
      <w:proofErr w:type="gramEnd"/>
      <w:r>
        <w:rPr>
          <w:rFonts w:ascii="Garamond" w:hAnsi="Garamond" w:cs="Garamond"/>
          <w:sz w:val="24"/>
          <w:szCs w:val="24"/>
        </w:rPr>
        <w:t xml:space="preserve"> gjykatës, nuk mund:</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 të blejë pasuri, përveç sendeve të luajtshme të nevojshme për përdorim nga i mituri, për ekonominë shtëpiake dhe për administrimin e pasurisë;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b) të marrë kapitale, të lejojë heqjen e hipotekave ose zgjidhjen e pengut, të marrë përsipër detyrime, me përjashtim të rastit kur këto lidhen me shpenzimet e nevojshme për mbajtjen e të miturit dhe për administrimin e zakonshëm të pasurisë të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c) të pranojë trashëgimi ose të heqë dorë prej saj, të pranojë dhurime ose leg, që janë me barrë ose me kusht;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ç) të lidhë kontrata qiraje të pasurive të paluajtshme për një afat mbi 9 vjet ose që në çdo rast zgjasin më shumë se 1 vit pasi i mituri ka mbushur moshën madhore;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 të ngrejë padi, me përjashtim të rasteve kur bëhet fjalë për kallëzim të një punimi të ri ose të dëmit të mundshëm, të padive të posedimit, ose për nxjerrjen nga shtëpia të qiramarrësit, dhe të padive për kërkimin e fryteve ose për marrjen e masave konservative;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dh) të tjetërsojë pasurinë e të miturit, përveç fryteve dhe të mirave të luajtshme që dëmtohen lehtësisht;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e) të krijojë pengje ose hipoteka;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ë) të fillojë procedurën e pjesëtimit të pasurisë ose të ngrejë padinë përkatëse;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f) të bëjë premtime dhe transaksione ose të pranojë marrëveshje.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294</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Shitja e pasurisë</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w:t>
      </w:r>
      <w:proofErr w:type="gramStart"/>
      <w:r>
        <w:rPr>
          <w:rFonts w:ascii="Garamond" w:hAnsi="Garamond" w:cs="Garamond"/>
          <w:sz w:val="24"/>
          <w:szCs w:val="24"/>
        </w:rPr>
        <w:t>autorizimin  për</w:t>
      </w:r>
      <w:proofErr w:type="gramEnd"/>
      <w:r>
        <w:rPr>
          <w:rFonts w:ascii="Garamond" w:hAnsi="Garamond" w:cs="Garamond"/>
          <w:sz w:val="24"/>
          <w:szCs w:val="24"/>
        </w:rPr>
        <w:t xml:space="preserve"> shitjen e pasurisë, gjykata vendos nëse shitja duhet bërë me ose pa ankand, duke përcaktuar në çdo rast çmimin minimal.</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Kur në </w:t>
      </w:r>
      <w:proofErr w:type="gramStart"/>
      <w:r>
        <w:rPr>
          <w:rFonts w:ascii="Garamond" w:hAnsi="Garamond" w:cs="Garamond"/>
          <w:sz w:val="24"/>
          <w:szCs w:val="24"/>
        </w:rPr>
        <w:t>autorizim  nuk</w:t>
      </w:r>
      <w:proofErr w:type="gramEnd"/>
      <w:r>
        <w:rPr>
          <w:rFonts w:ascii="Garamond" w:hAnsi="Garamond" w:cs="Garamond"/>
          <w:sz w:val="24"/>
          <w:szCs w:val="24"/>
        </w:rPr>
        <w:t xml:space="preserve"> është përcaktuar mënyra e shpërndarjes ose riinvestimit të të ardhurave të realizuara nga shitja, këtë e vendos gjykata në një autorizim  të mëvonshëm.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295</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Veprimet e kryera në kundërshtim me nenet paraardhëse</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Çdo veprim që kujdestari kryen në kundërshtim me ligjin është i pavlefshëm.</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Kujdestari, i mituri, trashëgimtarët e tij ose personat që kanë interes, mund të kërkojnë pavlefshmërinë e veprimeve të kryera në kundërshtim me kreun I të titullit V “Kujdestaria” të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296</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Ndalimet për kujdestarin dhe kujdestarin e posaçëm</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Kujdestari dhe kujdestari i posaçëm as me ankand nuk mund të bëhen blerës, drejtpërdrejt ose nëpërmjet personave të tjerë, të pasurisë dhe të të drejtave të të miturit. Ata nuk mund të marrin me qira pasuritë e të miturit pa autorizimin dhe masat mbrojtëse të vendosura nga gjykata.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 Personat e përcaktuar në nenin 295 të këtij Kodi mund të kërkojnë pavlefshmërinë e veprimeve të kryera në kundërshtim me ndalimet e përmendura në paragrafin e parë të këtij neni, me përjashtim të kujdestarit dhe kujdestarit të posaçëm që i kanë kryer ato.</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297</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Shpërblimi i kujdestarit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 xml:space="preserve">Detyra e kujdestarit është pa pagesë.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Gjykata, duke pasur parasysh madhësinë e pasurisë dhe vështirësitë e administrimit ose shërbimit për të miturin, mund t’i caktojë kujdestarit një kompensim të arsyeshëm nga pasuria e të miturit.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Nëse e kërkojnë rrethanat e veçanta, gjykata, pasi ka dëgjuar kujdestarin e posaçëm, mund të autorizojë kujdestarin që të caktojë si zëvendës të tij në administrim, nën përgjegjësinë e tij vetjake, një ose më shumë persona me pagesë.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298</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Mbajtja e kontabilitetit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Kujdestari duhet të mbajë kontabilitetin e rregullt të administrimit të pasurisë dhe t’i japë llogari një herë në vit gjyqtarit.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Gjyqtari mund t’ia nënshtrojë kontabilitetin e administrimit të pasurisë shqyrtimit vjetor nga ana e kujdestarit të posaçëm ndonjë të afërmi ose një personi në lidhje krushqie me të miturin.</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299</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Përgjegjësia e kujdestarit dhe kujdestarit të posaçëm</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Kujdestari duhet ta administrojë pasurinë e të miturit </w:t>
      </w:r>
      <w:proofErr w:type="gramStart"/>
      <w:r>
        <w:rPr>
          <w:rFonts w:ascii="Garamond" w:hAnsi="Garamond" w:cs="Garamond"/>
          <w:sz w:val="24"/>
          <w:szCs w:val="24"/>
        </w:rPr>
        <w:t>me  kujdesin</w:t>
      </w:r>
      <w:proofErr w:type="gramEnd"/>
      <w:r>
        <w:rPr>
          <w:rFonts w:ascii="Garamond" w:hAnsi="Garamond" w:cs="Garamond"/>
          <w:sz w:val="24"/>
          <w:szCs w:val="24"/>
        </w:rPr>
        <w:t xml:space="preserve"> e një prindi të mirë.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Kujdestari detyrohet të shpërblejë të miturin për të gjitha dëmet që i ka shkaktuar këtij në kryerjen e parregullt të detyrës, ose për shkak të lënies pa arsye të detyrës së kujdestarit.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Të njëjtën përgjegjësi ka edhe kujdestari i posaçëm, për aq sa lidhen me detyrat e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roofErr w:type="gramStart"/>
      <w:r>
        <w:rPr>
          <w:rFonts w:ascii="Garamond" w:hAnsi="Garamond" w:cs="Garamond"/>
          <w:sz w:val="24"/>
          <w:szCs w:val="24"/>
        </w:rPr>
        <w:t>Neni  300</w:t>
      </w:r>
      <w:proofErr w:type="gramEnd"/>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Zëvendësimi i kujdestarit</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Gjykata e heq kujdestarin dhe e zëvendëson atë me një tjetër kur vëren se ai shpërdoron të drejtat e tij, tregohet i pakujdesshëm në kryerjen e detyrës ose, në mënyra të tjera, vë në rrezik interesat e të miturit, si dhe kur vetë kujdestari kërkon largimin e tij për shkaqe të arsyeshme. Kërkesa për zëvendësimin e kujdestarit mund të bëhet nga personat e interesuar ose prokurori.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këto raste gjykata dëgjon më parë pretendimet e kujdestarit.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301</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Dorëzimi i pasurisë</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Me mbarimin e kujdestarisë ose zëvendësimin e saj, kujdestari duhet të bëjë menjëherë dorëzimin e pasurisë së të miturit, sipas rastit, të miturit që është bërë madhor, trashëgimtarëve të tij ose kujdestarit të ri.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Brenda 2 muajve nga çasti i mbarimit ose zëvendësimit, kujdestari i paraqet gjykatës llogarinë përfundimtare të administrimit të pasurisë.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Gjykata, kur ka shkaqe të arsyeshme, vendos shtyrjen e dorëzimit të llogarisë tej këtij afati.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302</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Miratimi i llogarisë</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Gjykata thërret kujdestarin e posaçëm, të miturin që ka mbushur moshën madhore, nëse është rasti kujdestarin e ri dhe, në rast të vdekjes së të miturit, trashëgimtarët e tij, për të shqyrtuar llogarinë dhe për të bërë </w:t>
      </w:r>
      <w:proofErr w:type="gramStart"/>
      <w:r>
        <w:rPr>
          <w:rFonts w:ascii="Garamond" w:hAnsi="Garamond" w:cs="Garamond"/>
          <w:sz w:val="24"/>
          <w:szCs w:val="24"/>
        </w:rPr>
        <w:t>vërejtjet  përkatëse</w:t>
      </w:r>
      <w:proofErr w:type="gramEnd"/>
      <w:r>
        <w:rPr>
          <w:rFonts w:ascii="Garamond" w:hAnsi="Garamond" w:cs="Garamond"/>
          <w:sz w:val="24"/>
          <w:szCs w:val="24"/>
        </w:rPr>
        <w: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Nëse nuk ka vërejtje dhe parregullsi ose mangësi në llogari, gjykata e miraton atë.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Kundër </w:t>
      </w:r>
      <w:proofErr w:type="gramStart"/>
      <w:r>
        <w:rPr>
          <w:rFonts w:ascii="Garamond" w:hAnsi="Garamond" w:cs="Garamond"/>
          <w:sz w:val="24"/>
          <w:szCs w:val="24"/>
        </w:rPr>
        <w:t>vendimit  të</w:t>
      </w:r>
      <w:proofErr w:type="gramEnd"/>
      <w:r>
        <w:rPr>
          <w:rFonts w:ascii="Garamond" w:hAnsi="Garamond" w:cs="Garamond"/>
          <w:sz w:val="24"/>
          <w:szCs w:val="24"/>
        </w:rPr>
        <w:t xml:space="preserve"> gjykatës mund të bëhet ankim nga kujdestari ose nga personat e tjerë të parashikuar në paragrafin e parë të këtij neni.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303</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Parashkrimi i padive për kujdestarinë</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Paditë e të miturit kundër kujdestarit dhe ato të kujdestarit kundër të miturit, për kujdestarinë, parashkruhen brenda 5 vjetëve, pasi i mituri ka mbushur moshën madhore ose ka vdekur.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Nëse kujdestari ka paraqitur llogarinë përpara se i mituri të mbushë moshën madhore ose përpara vdekjes, afati fillon nga data kur gjyqtari ka marrë vendim mbi llogarinë.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Dispozitat e këtij neni nuk zbatohen për padinë e pagimit të diferencës që rezulton nga llogaria përfundimtare.</w:t>
      </w:r>
    </w:p>
    <w:p w:rsidR="00F214C1" w:rsidRDefault="00F214C1" w:rsidP="00F214C1">
      <w:pPr>
        <w:pStyle w:val="Teksti"/>
        <w:rPr>
          <w:color w:val="auto"/>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304</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Ndalimi i marrëveshjes para miratimit të llogarisë</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Midis kujdestarit dhe të miturit që ka arritur moshën madhore nuk mund të bëhet asnjë marrëveshje përpara miratimit të llogarisë së paraqitur nga kujdestari.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I mituri që ka arritur moshën madhore, trashëgimtarët e tij ose ata që kanë një interes të ligjshëm mund t’i drejtohen gjykatës për të kërkuar pavlefshmërinë e marrëveshjes së bërë, sipas paragrafit të parë të këtij neni.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305</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Regjistri i kujdestarisë</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Në regjistrin e kujdestarisë, që ndodhet pranë gjykatës, nën përkujdesjen e kancelarit të gjykatës, </w:t>
      </w:r>
      <w:proofErr w:type="gramStart"/>
      <w:r>
        <w:rPr>
          <w:rFonts w:ascii="Garamond" w:hAnsi="Garamond" w:cs="Garamond"/>
          <w:sz w:val="24"/>
          <w:szCs w:val="24"/>
        </w:rPr>
        <w:t>regjistrohen  vendosja</w:t>
      </w:r>
      <w:proofErr w:type="gramEnd"/>
      <w:r>
        <w:rPr>
          <w:rFonts w:ascii="Garamond" w:hAnsi="Garamond" w:cs="Garamond"/>
          <w:sz w:val="24"/>
          <w:szCs w:val="24"/>
        </w:rPr>
        <w:t xml:space="preserve"> dhe mbarimi i kujdestarisë, përjashtimi ose shkarkimi nga detyra i kujdestarit ose kujdestarit të posaçëm, rezultatet e inventarëve dhe të llogarive, raportet vjetore të përcaktuara në nenin 302 të këtij Kodi dhe të gjitha masat që sjellin ndryshime në statusin vetjak ose pasuror të të miturit.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Për vendosjen dhe mbarimin e kujdestarisë, kancelari i gjykatës njofton brenda 10 ditëve nëpunësin e gjendjes civile për të bërë shënimin në aktin e lindjes së të miturit.</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306</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b/>
          <w:bCs/>
          <w:sz w:val="24"/>
          <w:szCs w:val="24"/>
        </w:rPr>
      </w:pPr>
      <w:r>
        <w:rPr>
          <w:rFonts w:ascii="Garamond" w:hAnsi="Garamond" w:cs="Garamond"/>
          <w:b/>
          <w:bCs/>
          <w:sz w:val="24"/>
          <w:szCs w:val="24"/>
        </w:rPr>
        <w:t>Mbarimi i kujdestarisë</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Kujdestaria mbaron kur fëmija:</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 bëhet madhor;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 vdes;</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c) fiton zotësinë për të vepruar me martesë.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KREU II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KUJDESTARIA MBI PERSONAT QË U ËSHTË HEQUR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OSE KUFIZUAR ZOTËSIA PËR TË VEPRUAR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307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Gjykata, në vendimin për heqjen ose kufizimin e zotësisë për të vepruar, cakton dhe kujdestarin për personin që i hiqet ose i kufizohet zotësia për të vepruar.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308</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Dispozitat e kujdestarisë për të miturit zbatohen edhe për kujdestarinë e personave, të cilëve u është hequr ose kufizuar zotësia për të vepruar, përveçse kur parashikohet ndryshe në këtë Kod.</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309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Kujdestari i personit, të cilit i është hequr zotësia për të vepruar, përfaqëson dhe administron pasurinë e tij, ashtu si </w:t>
      </w:r>
      <w:proofErr w:type="gramStart"/>
      <w:r>
        <w:rPr>
          <w:rFonts w:ascii="Garamond" w:hAnsi="Garamond" w:cs="Garamond"/>
          <w:sz w:val="24"/>
          <w:szCs w:val="24"/>
        </w:rPr>
        <w:t>prindi  përfaqëson</w:t>
      </w:r>
      <w:proofErr w:type="gramEnd"/>
      <w:r>
        <w:rPr>
          <w:rFonts w:ascii="Garamond" w:hAnsi="Garamond" w:cs="Garamond"/>
          <w:sz w:val="24"/>
          <w:szCs w:val="24"/>
        </w:rPr>
        <w:t xml:space="preserve"> dhe administron pasurinë e të miturit që nuk ka mbushur moshën katërmbëdhjetë vjeç.</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Kujdestari i personit, të cilit i është kufizuar zotësia për të vepruar, jep pëlqimin dhe administron pasurinë e tij, ashtu si prindi jep pëlqimin dhe administron pasurinë e të miturit që ka mbushur moshën katërmbëdhjetë vjeç.</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310</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Kujdestari i personit, të cilit i është hequr ose kufizuar zotësia për të vepruar, detyrohet të kujdeset për personin dhe sidomos për mjekimin e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311</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Të miturit që ka mbushur moshën katërmbëdhjetë vjeç dhe ndodhet nën përgjegjësinë prindërore, kur i hiqet zotësia për të vepruar, nuk i caktohet kujdestar, por vazhdon të jetë nën kujdesin e prindërve, si i mituri që nuk ka mbushur moshën katërmbëdhjetë vjeç.</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Kur i mituri bëhet madhor dhe nuk i është kthyer zotësia për të vepruar, gjykata i cakton një kujdestar, që mund të jetë një nga prindërit ose një person tjetër.</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312</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Të miturit që ka mbushur moshën katërmbëdhjetë vjeç, kur ndodhet në kujdestari dhe gjatë kësaj kohe i hiqet zotësia për të vepruar, gjykata i cakton një kujdestar të ri ose vendos që kujdestari i tij të mbajë përsëri këtë detyrë.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313</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lastRenderedPageBreak/>
        <w:t xml:space="preserve">Kujdestaria mbi personin, të cilit i është hequr ose kufizuar zotësia për të vepruar, pushon kur kjo zotësi i është kthyer me vendim të gjykatës. </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TITULLI VI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DISPOZITA KALIMTARE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314</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 xml:space="preserve">Kodi i Familjes i Republikës së Shqipërisë zbatohet për marrëdhëniet juridike të krijuara </w:t>
      </w:r>
      <w:proofErr w:type="gramStart"/>
      <w:r>
        <w:rPr>
          <w:rFonts w:ascii="Garamond" w:hAnsi="Garamond" w:cs="Garamond"/>
          <w:sz w:val="24"/>
          <w:szCs w:val="24"/>
        </w:rPr>
        <w:t>pas  hyrjes</w:t>
      </w:r>
      <w:proofErr w:type="gramEnd"/>
      <w:r>
        <w:rPr>
          <w:rFonts w:ascii="Garamond" w:hAnsi="Garamond" w:cs="Garamond"/>
          <w:sz w:val="24"/>
          <w:szCs w:val="24"/>
        </w:rPr>
        <w:t xml:space="preserve"> në fuqi të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315</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Bashkëpronësia e bashkëshortëve, e krijuar para hyrjes në fuqi të Kodit të Familjes, mund të ndryshojë me marrëveshje të bashkëshortëve, sipas dispozitave të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ab/>
        <w:t xml:space="preserve">Pasuria që fitohet nga bashkëshortët </w:t>
      </w:r>
      <w:proofErr w:type="gramStart"/>
      <w:r>
        <w:rPr>
          <w:rFonts w:ascii="Garamond" w:hAnsi="Garamond" w:cs="Garamond"/>
          <w:sz w:val="24"/>
          <w:szCs w:val="24"/>
        </w:rPr>
        <w:t>pas  hyrjes</w:t>
      </w:r>
      <w:proofErr w:type="gramEnd"/>
      <w:r>
        <w:rPr>
          <w:rFonts w:ascii="Garamond" w:hAnsi="Garamond" w:cs="Garamond"/>
          <w:sz w:val="24"/>
          <w:szCs w:val="24"/>
        </w:rPr>
        <w:t xml:space="preserve"> në fuqi të këtij Kodi, rregullohet nga ky Kod edhe për bashkëshortët që kanë lidhur martesë para hyrjes në fuqi të tij.</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316</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Për afatet e parashkrimit të padisë, që kanë filluar të ecin para hyrjes në fuqi të këtij Kodi, por që nuk janë plotësuar sipas dispozitave të mëparshme, zbatohen dispozitat e këtij Kodi.</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317</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Çështjet që janë në gjykim në datën e hyrjes në fuqi të këtij Kodi gjykohen sipas Kodit të mëparshëm, derisa vendimi të marrë formë të prerë.</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318</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Me hyrjen në fuqi të këtij Kodi, shfuqizohen Kodi i Familjes, i miratuar me ligjin nr.6599, datë 29.6.1982, dispozitat e ligjit nr.7650, datë 17.12.1992 “Për birësimin e të miturve nga shtetas të huaj dhe për disa ndryshime në Kodin e Familjes” që vijnë në kundërshtim me këtë Kod, nenet 86 e 87 të Kodit Civil, miratuar me ligjin nr.6340, datë 26.6.1981, si dhe nenet 358-368 e 384 të Kodit të Procedurës Civile, të miratuar me ligjin nr.8116, datë 29.3.1996.</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rPr>
          <w:rFonts w:ascii="Garamond" w:hAnsi="Garamond" w:cs="Garamond"/>
          <w:sz w:val="24"/>
          <w:szCs w:val="24"/>
        </w:rPr>
      </w:pPr>
      <w:r>
        <w:rPr>
          <w:rFonts w:ascii="Garamond" w:hAnsi="Garamond" w:cs="Garamond"/>
          <w:sz w:val="24"/>
          <w:szCs w:val="24"/>
        </w:rPr>
        <w:t>Neni 319</w:t>
      </w:r>
    </w:p>
    <w:p w:rsidR="00F214C1" w:rsidRDefault="00F214C1" w:rsidP="00F214C1">
      <w:pPr>
        <w:pStyle w:val="Hapesira4"/>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r>
        <w:rPr>
          <w:rFonts w:ascii="Garamond" w:hAnsi="Garamond" w:cs="Garamond"/>
          <w:sz w:val="24"/>
          <w:szCs w:val="24"/>
        </w:rPr>
        <w:t>Ky ligj hyn në fuqi gjashtë muaj pas botimit në Fletoren Zyrtare.</w:t>
      </w: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sz w:val="24"/>
          <w:szCs w:val="24"/>
        </w:rPr>
      </w:pPr>
    </w:p>
    <w:p w:rsidR="00F214C1" w:rsidRDefault="00F214C1" w:rsidP="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rPr>
          <w:rFonts w:ascii="Garamond" w:hAnsi="Garamond" w:cs="Garamond"/>
          <w:b/>
          <w:bCs/>
          <w:sz w:val="24"/>
          <w:szCs w:val="24"/>
        </w:rPr>
      </w:pPr>
      <w:r>
        <w:rPr>
          <w:rFonts w:ascii="Garamond" w:hAnsi="Garamond" w:cs="Garamond"/>
          <w:b/>
          <w:bCs/>
          <w:sz w:val="24"/>
          <w:szCs w:val="24"/>
        </w:rPr>
        <w:t>Shpallur me dekret nr.3837, datë 17.6.2003 të Presidentit të Republikës së Shqipërisë, Alfred Moisiu</w:t>
      </w:r>
    </w:p>
    <w:p w:rsidR="003C3138" w:rsidRDefault="003C3138"/>
    <w:sectPr w:rsidR="003C3138" w:rsidSect="00F873E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59DA" w:rsidRDefault="00A959DA" w:rsidP="00F214C1">
      <w:pPr>
        <w:spacing w:after="0" w:line="240" w:lineRule="auto"/>
      </w:pPr>
      <w:r>
        <w:separator/>
      </w:r>
    </w:p>
  </w:endnote>
  <w:endnote w:type="continuationSeparator" w:id="0">
    <w:p w:rsidR="00A959DA" w:rsidRDefault="00A959DA" w:rsidP="00F21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59DA" w:rsidRDefault="00A959DA" w:rsidP="00F214C1">
      <w:pPr>
        <w:spacing w:after="0" w:line="240" w:lineRule="auto"/>
      </w:pPr>
      <w:r>
        <w:separator/>
      </w:r>
    </w:p>
  </w:footnote>
  <w:footnote w:type="continuationSeparator" w:id="0">
    <w:p w:rsidR="00A959DA" w:rsidRDefault="00A959DA" w:rsidP="00F214C1">
      <w:pPr>
        <w:spacing w:after="0" w:line="240" w:lineRule="auto"/>
      </w:pPr>
      <w:r>
        <w:continuationSeparator/>
      </w:r>
    </w:p>
  </w:footnote>
  <w:footnote w:id="1">
    <w:p w:rsidR="00F214C1" w:rsidRDefault="00F214C1" w:rsidP="00F214C1">
      <w:pPr>
        <w:autoSpaceDE w:val="0"/>
        <w:autoSpaceDN w:val="0"/>
        <w:adjustRightInd w:val="0"/>
        <w:spacing w:after="0" w:line="240" w:lineRule="auto"/>
        <w:jc w:val="both"/>
        <w:rPr>
          <w:rFonts w:ascii="Times New Roman" w:hAnsi="Times New Roman" w:cs="Times New Roman"/>
          <w:i/>
          <w:iCs/>
          <w:sz w:val="20"/>
          <w:szCs w:val="20"/>
        </w:rPr>
      </w:pPr>
      <w:bookmarkStart w:id="0" w:name="_GoBack"/>
      <w:bookmarkEnd w:id="0"/>
      <w:r>
        <w:rPr>
          <w:rFonts w:ascii="Times New Roman" w:hAnsi="Times New Roman" w:cs="Times New Roman"/>
          <w:i/>
          <w:iCs/>
          <w:sz w:val="20"/>
          <w:szCs w:val="20"/>
        </w:rPr>
        <w:t>* Ligji nr. 9062, datë 8.5.2003 është botuar në Fletoren Zyrtare nr. 49, datë 20.6.2003.</w:t>
      </w:r>
    </w:p>
    <w:p w:rsidR="00F214C1" w:rsidRDefault="00F214C1" w:rsidP="00F214C1">
      <w:pPr>
        <w:pStyle w:val="FootnoteText"/>
      </w:pPr>
      <w:r>
        <w:rPr>
          <w:rFonts w:ascii="Times New Roman" w:hAnsi="Times New Roman" w:cs="Times New Roman"/>
          <w:i/>
          <w:iCs/>
        </w:rPr>
        <w:t>Ligji nr.134/2015, datë 5.12.2015 është botuar në Fletoren Zyrtare nr. 220, datë 22.12.2015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4C1"/>
    <w:rsid w:val="000B6756"/>
    <w:rsid w:val="00152A61"/>
    <w:rsid w:val="00263F70"/>
    <w:rsid w:val="002C3D59"/>
    <w:rsid w:val="003C3138"/>
    <w:rsid w:val="007D39B1"/>
    <w:rsid w:val="00A959DA"/>
    <w:rsid w:val="00C213F4"/>
    <w:rsid w:val="00F21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6601A"/>
  <w15:chartTrackingRefBased/>
  <w15:docId w15:val="{DF8DA358-1DB3-4126-80EC-D6219479C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4">
    <w:name w:val="Hapesira 4"/>
    <w:rsid w:val="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80" w:lineRule="atLeast"/>
      <w:ind w:firstLine="454"/>
      <w:jc w:val="both"/>
    </w:pPr>
    <w:rPr>
      <w:rFonts w:ascii="Garamond" w:hAnsi="Garamond" w:cs="Garamond"/>
      <w:sz w:val="24"/>
      <w:szCs w:val="24"/>
    </w:rPr>
  </w:style>
  <w:style w:type="paragraph" w:customStyle="1" w:styleId="Neni">
    <w:name w:val="Neni"/>
    <w:uiPriority w:val="99"/>
    <w:rsid w:val="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jc w:val="center"/>
    </w:pPr>
    <w:rPr>
      <w:rFonts w:ascii="Garamond" w:hAnsi="Garamond" w:cs="Garamond"/>
      <w:sz w:val="24"/>
      <w:szCs w:val="24"/>
    </w:rPr>
  </w:style>
  <w:style w:type="paragraph" w:customStyle="1" w:styleId="Teksti">
    <w:name w:val="Teksti"/>
    <w:uiPriority w:val="99"/>
    <w:rsid w:val="00F214C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80" w:lineRule="atLeast"/>
      <w:ind w:firstLine="454"/>
      <w:jc w:val="both"/>
    </w:pPr>
    <w:rPr>
      <w:rFonts w:ascii="Garamond" w:hAnsi="Garamond" w:cs="Garamond"/>
      <w:color w:val="000000"/>
      <w:sz w:val="24"/>
      <w:szCs w:val="24"/>
    </w:rPr>
  </w:style>
  <w:style w:type="paragraph" w:styleId="FootnoteText">
    <w:name w:val="footnote text"/>
    <w:basedOn w:val="Normal"/>
    <w:link w:val="FootnoteTextChar"/>
    <w:uiPriority w:val="99"/>
    <w:semiHidden/>
    <w:unhideWhenUsed/>
    <w:rsid w:val="00F214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14C1"/>
    <w:rPr>
      <w:sz w:val="20"/>
      <w:szCs w:val="20"/>
    </w:rPr>
  </w:style>
  <w:style w:type="character" w:styleId="FootnoteReference">
    <w:name w:val="footnote reference"/>
    <w:basedOn w:val="DefaultParagraphFont"/>
    <w:uiPriority w:val="99"/>
    <w:semiHidden/>
    <w:unhideWhenUsed/>
    <w:rsid w:val="00F214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7DE30-508B-4F70-8301-BB01451BB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17837</Words>
  <Characters>101677</Characters>
  <Application>Microsoft Office Word</Application>
  <DocSecurity>0</DocSecurity>
  <Lines>847</Lines>
  <Paragraphs>238</Paragraphs>
  <ScaleCrop>false</ScaleCrop>
  <Company/>
  <LinksUpToDate>false</LinksUpToDate>
  <CharactersWithSpaces>119276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Nevila Samarxhi</dc:creator>
  <cp:keywords/>
  <dc:description/>
  <cp:lastModifiedBy>Nevila Samarxhi</cp:lastModifiedBy>
  <cp:revision>1</cp:revision>
  <dcterms:created xsi:type="dcterms:W3CDTF">2024-02-22T10:47:00Z</dcterms:created>
  <dcterms:modified xsi:type="dcterms:W3CDTF">2024-02-22T10:48:00Z</dcterms:modified>
</cp:coreProperties>
</file>