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20" w:rsidRPr="007C57BC" w:rsidRDefault="00FC2120" w:rsidP="00FC2120">
      <w:pPr>
        <w:pStyle w:val="Akti"/>
      </w:pPr>
      <w:bookmarkStart w:id="0" w:name="_GoBack"/>
      <w:bookmarkEnd w:id="0"/>
      <w:r w:rsidRPr="007C57BC">
        <w:t>L I G J</w:t>
      </w:r>
    </w:p>
    <w:p w:rsidR="00FC2120" w:rsidRPr="007C57BC" w:rsidRDefault="00FC2120" w:rsidP="00FC2120">
      <w:pPr>
        <w:pStyle w:val="NumriData"/>
      </w:pPr>
      <w:r w:rsidRPr="007C57BC">
        <w:t>Nr.9065, datë 8.5.2003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Titulli"/>
      </w:pPr>
      <w:r w:rsidRPr="007C57BC">
        <w:t>PËR DISA SHTESA DHE NDRYSHIME NË LIGJIN NR.8487, DATË 13.5.1999 “PËR KOMPETENCAT PËR CAKTIMIN E PAGAVE TË PUNËS”, NDRYSHUAR ME LIGJIN NR.8935, DATË 12.9.2002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BazLigjPropozues"/>
      </w:pPr>
      <w:r w:rsidRPr="007C57BC">
        <w:t>Në mbështetje të neneve 78, 81 pika 1 dhe 83 pika 1 të Kushtetutës, me propozimin  e Këshillit të Ministrave,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Institucioni"/>
      </w:pPr>
      <w:r w:rsidRPr="007C57BC">
        <w:t>K U V E N D I</w:t>
      </w:r>
    </w:p>
    <w:p w:rsidR="00FC2120" w:rsidRPr="007C57BC" w:rsidRDefault="00FC2120" w:rsidP="00FC2120">
      <w:pPr>
        <w:pStyle w:val="Institucioni"/>
      </w:pPr>
      <w:r w:rsidRPr="007C57BC">
        <w:t>I REPUBLIKËS SË SHQIPËRISË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VENDOSI"/>
      </w:pPr>
      <w:r w:rsidRPr="007C57BC">
        <w:t>V E N D O S I: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Paragrafi"/>
      </w:pPr>
      <w:r w:rsidRPr="007C57BC">
        <w:t>Në ligjin nr.8487, datë 13.5.1999, "Për kompetencat për caktimin e pagave të punës ", ndryshuar me ligjin nr.8935, datë 12.9.2002, bëhen këto shtesa dhe ndryshime: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NeniNr"/>
      </w:pPr>
      <w:r w:rsidRPr="007C57BC">
        <w:t>Neni 1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Paragrafi"/>
      </w:pPr>
      <w:r w:rsidRPr="007C57BC">
        <w:t>Neni 5 ndryshohet si më poshtë: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NeniNr"/>
      </w:pPr>
      <w:r w:rsidRPr="007C57BC">
        <w:t>"Neni 5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Paragrafi"/>
      </w:pPr>
      <w:r w:rsidRPr="007C57BC">
        <w:t>Këshilli i Ministrave, me propozimin e Ministrit të Punës dhe të Çështjeve Sociale, miraton:</w:t>
      </w:r>
    </w:p>
    <w:p w:rsidR="00FC2120" w:rsidRPr="007C57BC" w:rsidRDefault="00FC2120" w:rsidP="00FC2120">
      <w:pPr>
        <w:pStyle w:val="Paragrafi"/>
      </w:pPr>
      <w:r w:rsidRPr="007C57BC">
        <w:t>a) pagën minimale mujore, në shkallë vendi, e cila është e detyrueshme të zbatohet nga çdo person fizik e juridik, vendas ose i huaj;</w:t>
      </w:r>
    </w:p>
    <w:p w:rsidR="00FC2120" w:rsidRPr="007C57BC" w:rsidRDefault="00FC2120" w:rsidP="00FC2120">
      <w:pPr>
        <w:pStyle w:val="Paragrafi"/>
      </w:pPr>
      <w:r w:rsidRPr="007C57BC">
        <w:t>b) masën e indeksimit të pagave, sipas ndryshimit të pritshëm të indeksit të çmimeve të konsumit, në fillim të çdo viti dhe rregullat për zbatimin e saj.".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NeniNr"/>
      </w:pPr>
      <w:r w:rsidRPr="007C57BC">
        <w:t>Neni 2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Paragrafi"/>
      </w:pPr>
      <w:r w:rsidRPr="007C57BC">
        <w:t>Pas nenit 5 shtohet neni 5/1 me këtë përmbajtje: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NeniNr"/>
      </w:pPr>
      <w:r w:rsidRPr="007C57BC">
        <w:t>"Neni 5/1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Paragrafi"/>
      </w:pPr>
      <w:r w:rsidRPr="007C57BC">
        <w:t>Departamenti i Administratës Publike, në bashkërendim me Ministrinë e Financave, përgatit dhe Këshilli i Ministrave miraton:</w:t>
      </w:r>
    </w:p>
    <w:p w:rsidR="00FC2120" w:rsidRPr="007C57BC" w:rsidRDefault="00FC2120" w:rsidP="00FC2120">
      <w:pPr>
        <w:pStyle w:val="Paragrafi"/>
      </w:pPr>
      <w:r w:rsidRPr="007C57BC">
        <w:t>a) pagat e drejtuesve të institucioneve qendrore, që nuk përfshihen në nenin 4 dhe pagat e personave të tjerë të barazuar me ta, sipas nenit 4;</w:t>
      </w:r>
    </w:p>
    <w:p w:rsidR="00FC2120" w:rsidRPr="007C57BC" w:rsidRDefault="00FC2120" w:rsidP="00FC2120">
      <w:pPr>
        <w:pStyle w:val="Paragrafi"/>
      </w:pPr>
      <w:r w:rsidRPr="007C57BC">
        <w:t>b) aktet nënligjore për funksionimin e strukturës së pagave dhe të shpërblimit për punonjësit e administratës publike;</w:t>
      </w:r>
    </w:p>
    <w:p w:rsidR="00FC2120" w:rsidRPr="007C57BC" w:rsidRDefault="00FC2120" w:rsidP="00FC2120">
      <w:pPr>
        <w:pStyle w:val="Paragrafi"/>
      </w:pPr>
      <w:r w:rsidRPr="007C57BC">
        <w:t>c) strukturën e pagave për punonjësit e administratës publike, qendrore dhe vendore;</w:t>
      </w:r>
    </w:p>
    <w:p w:rsidR="00FC2120" w:rsidRPr="007C57BC" w:rsidRDefault="00FC2120" w:rsidP="00FC2120">
      <w:pPr>
        <w:pStyle w:val="Paragrafi"/>
      </w:pPr>
      <w:r w:rsidRPr="007C57BC">
        <w:t>ç) numrin e klasave, masën e pagës dhe të shtesave mbi pagë, sipas klasave, për punonjësit  e administratës publike;</w:t>
      </w:r>
    </w:p>
    <w:p w:rsidR="00FC2120" w:rsidRPr="007C57BC" w:rsidRDefault="00FC2120" w:rsidP="00FC2120">
      <w:pPr>
        <w:pStyle w:val="Paragrafi"/>
      </w:pPr>
      <w:r w:rsidRPr="007C57BC">
        <w:t>d) kriteret për masën e shpërblimeve shtesë, për punën jashtë orarit zyrtar, për punonjësit e administratës publike;</w:t>
      </w:r>
    </w:p>
    <w:p w:rsidR="00FC2120" w:rsidRPr="007C57BC" w:rsidRDefault="00FC2120" w:rsidP="00FC2120">
      <w:pPr>
        <w:pStyle w:val="Paragrafi"/>
      </w:pPr>
      <w:r w:rsidRPr="007C57BC">
        <w:t>dh) përgjegjësinë e organeve të larta shtetërore, ministrive e institucioneve të tjera qendrore në fushën e pagave.".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NeniNr"/>
      </w:pPr>
      <w:r w:rsidRPr="007C57BC">
        <w:t>Neni 3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Paragrafi"/>
      </w:pPr>
      <w:r w:rsidRPr="007C57BC">
        <w:t>Ky ligj hyn në fuqi 15 ditë pas botimit në Fletoren Zyrtare.</w:t>
      </w:r>
    </w:p>
    <w:p w:rsidR="00FC2120" w:rsidRPr="007C57BC" w:rsidRDefault="00FC2120" w:rsidP="00FC2120">
      <w:pPr>
        <w:pStyle w:val="Paragrafi"/>
      </w:pPr>
    </w:p>
    <w:p w:rsidR="00FC2120" w:rsidRPr="007C57BC" w:rsidRDefault="00FC2120" w:rsidP="00FC2120">
      <w:pPr>
        <w:pStyle w:val="Shpallja"/>
      </w:pPr>
      <w:r w:rsidRPr="007C57BC">
        <w:t xml:space="preserve">Shpallur me dekret nr.3830, datë 2.6.2003 të Presidentit të Republikës së Shqipërisë, </w:t>
      </w:r>
    </w:p>
    <w:p w:rsidR="00FC2120" w:rsidRPr="007C57BC" w:rsidRDefault="00FC2120" w:rsidP="00FC2120">
      <w:pPr>
        <w:pStyle w:val="Shpallja"/>
      </w:pPr>
      <w:r w:rsidRPr="007C57BC">
        <w:lastRenderedPageBreak/>
        <w:t>Alfred Moisiu</w:t>
      </w:r>
    </w:p>
    <w:p w:rsidR="00FC2120" w:rsidRPr="007C57BC" w:rsidRDefault="00FC2120" w:rsidP="00FC2120">
      <w:pPr>
        <w:pStyle w:val="Paragrafi"/>
      </w:pPr>
    </w:p>
    <w:p w:rsidR="00A0784B" w:rsidRPr="00FC2120" w:rsidRDefault="00A0784B" w:rsidP="00FC2120"/>
    <w:sectPr w:rsidR="00A0784B" w:rsidRPr="00FC2120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D2A58"/>
    <w:rsid w:val="009F72BC"/>
    <w:rsid w:val="00A0784B"/>
    <w:rsid w:val="00A246D1"/>
    <w:rsid w:val="00A923BE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C2120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45CE52-6862-47CB-AD41-C3A5A30E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9A"/>
    <w:pPr>
      <w:widowControl w:val="0"/>
      <w:jc w:val="center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2019-03-14T16:21:00Z</dcterms:created>
  <dcterms:modified xsi:type="dcterms:W3CDTF">2019-03-14T16:21:00Z</dcterms:modified>
</cp:coreProperties>
</file>