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289" w:rsidRPr="00DF6FA0" w:rsidRDefault="00F56289" w:rsidP="00F56289">
      <w:pPr>
        <w:pStyle w:val="Akti"/>
      </w:pPr>
      <w:bookmarkStart w:id="0" w:name="_GoBack"/>
      <w:bookmarkEnd w:id="0"/>
      <w:r w:rsidRPr="00DF6FA0">
        <w:t>L I G J</w:t>
      </w:r>
    </w:p>
    <w:p w:rsidR="00F56289" w:rsidRPr="00DF6FA0" w:rsidRDefault="00F56289" w:rsidP="00F56289">
      <w:pPr>
        <w:pStyle w:val="NumriData"/>
      </w:pPr>
      <w:r w:rsidRPr="00DF6FA0">
        <w:t>Nr.9068, datë 15.5.2003</w:t>
      </w:r>
    </w:p>
    <w:p w:rsidR="00F56289" w:rsidRPr="00DF6FA0" w:rsidRDefault="00F56289" w:rsidP="00F56289">
      <w:pPr>
        <w:pStyle w:val="Paragrafi"/>
      </w:pPr>
    </w:p>
    <w:p w:rsidR="00F56289" w:rsidRPr="00DF6FA0" w:rsidRDefault="00F56289" w:rsidP="00F56289">
      <w:pPr>
        <w:pStyle w:val="Titulli"/>
      </w:pPr>
      <w:r w:rsidRPr="00DF6FA0">
        <w:t>PËR RATIFIKIMIN E “KONVENTËS EUROPIANE PËR VLEFSHMËRINË NDËRKOMBËTARE TË GJYKIMEVE PENALE”</w:t>
      </w:r>
    </w:p>
    <w:p w:rsidR="00F56289" w:rsidRPr="00DF6FA0" w:rsidRDefault="00F56289" w:rsidP="00F56289">
      <w:pPr>
        <w:pStyle w:val="Paragrafi"/>
      </w:pPr>
    </w:p>
    <w:p w:rsidR="00F56289" w:rsidRPr="00DF6FA0" w:rsidRDefault="00F56289" w:rsidP="00F56289">
      <w:pPr>
        <w:pStyle w:val="BazLigjPropozues"/>
      </w:pPr>
      <w:r w:rsidRPr="00DF6FA0">
        <w:t xml:space="preserve">Në mbështetje të neneve 78, 81 pika 1, 83 pika 1 dhe 121 të Kushetutës, me propozimin e Këshillit të Ministrave, </w:t>
      </w:r>
    </w:p>
    <w:p w:rsidR="00F56289" w:rsidRPr="00DF6FA0" w:rsidRDefault="00F56289" w:rsidP="00F56289">
      <w:pPr>
        <w:pStyle w:val="Paragrafi"/>
      </w:pPr>
    </w:p>
    <w:p w:rsidR="00F56289" w:rsidRPr="00DF6FA0" w:rsidRDefault="00F56289" w:rsidP="00F56289">
      <w:pPr>
        <w:pStyle w:val="Institucioni"/>
      </w:pPr>
      <w:r w:rsidRPr="00DF6FA0">
        <w:t>K U V E N D I</w:t>
      </w:r>
    </w:p>
    <w:p w:rsidR="00F56289" w:rsidRPr="00DF6FA0" w:rsidRDefault="00F56289" w:rsidP="00F56289">
      <w:pPr>
        <w:pStyle w:val="Institucioni"/>
      </w:pPr>
      <w:r w:rsidRPr="00DF6FA0">
        <w:t>I REPUBLIKËS SË SHQIPËRISË</w:t>
      </w:r>
    </w:p>
    <w:p w:rsidR="00F56289" w:rsidRDefault="00F56289" w:rsidP="00F56289">
      <w:pPr>
        <w:pStyle w:val="Paragrafi"/>
      </w:pPr>
    </w:p>
    <w:p w:rsidR="00F56289" w:rsidRPr="00DF6FA0" w:rsidRDefault="00F56289" w:rsidP="00F56289">
      <w:pPr>
        <w:pStyle w:val="VENDOSI"/>
      </w:pPr>
      <w:r w:rsidRPr="00DF6FA0">
        <w:t>V E N D O S I:</w:t>
      </w:r>
    </w:p>
    <w:p w:rsidR="00F56289" w:rsidRDefault="00F56289" w:rsidP="00F56289">
      <w:pPr>
        <w:pStyle w:val="Paragrafi"/>
      </w:pPr>
    </w:p>
    <w:p w:rsidR="00F56289" w:rsidRPr="00DF6FA0" w:rsidRDefault="00F56289" w:rsidP="00F56289">
      <w:pPr>
        <w:pStyle w:val="NeniNr"/>
      </w:pPr>
      <w:r w:rsidRPr="00DF6FA0">
        <w:t>Neni 1</w:t>
      </w:r>
    </w:p>
    <w:p w:rsidR="00F56289" w:rsidRPr="00DF6FA0" w:rsidRDefault="00F56289" w:rsidP="00F56289">
      <w:pPr>
        <w:pStyle w:val="Paragrafi"/>
      </w:pPr>
    </w:p>
    <w:p w:rsidR="00F56289" w:rsidRPr="00DF6FA0" w:rsidRDefault="00F56289" w:rsidP="00F56289">
      <w:pPr>
        <w:pStyle w:val="Paragrafi"/>
      </w:pPr>
      <w:r w:rsidRPr="00DF6FA0">
        <w:t>Ratifikohet “Konventa europiane për vlefshmërinë ndërkombëtare të gjykimeve penale”, me rezervat e parashikuara në këtë ligj.</w:t>
      </w:r>
    </w:p>
    <w:p w:rsidR="00F56289" w:rsidRDefault="00F56289" w:rsidP="00F56289">
      <w:pPr>
        <w:pStyle w:val="Paragrafi"/>
      </w:pPr>
    </w:p>
    <w:p w:rsidR="00F56289" w:rsidRPr="00DF6FA0" w:rsidRDefault="00F56289" w:rsidP="00F56289">
      <w:pPr>
        <w:pStyle w:val="NeniNr"/>
      </w:pPr>
      <w:r w:rsidRPr="00DF6FA0">
        <w:t>Neni 2</w:t>
      </w:r>
    </w:p>
    <w:p w:rsidR="00F56289" w:rsidRPr="00DF6FA0" w:rsidRDefault="00F56289" w:rsidP="00F56289">
      <w:pPr>
        <w:pStyle w:val="Paragrafi"/>
      </w:pPr>
    </w:p>
    <w:p w:rsidR="00F56289" w:rsidRDefault="00F56289" w:rsidP="00F56289">
      <w:pPr>
        <w:pStyle w:val="Paragrafi"/>
      </w:pPr>
      <w:r w:rsidRPr="00DF6FA0">
        <w:t>Në përputhje me paragrafin e dytë të nenit 19 të Konventës, Republika e Shqipërisë rezervon të drejtën të kërkojë që kërkesat dhe dokumentet mbështetëse të tyre të shoqërohen me përkthimin e tyre në gjuhën shqipe.</w:t>
      </w:r>
    </w:p>
    <w:p w:rsidR="008D42D3" w:rsidRPr="00DF6FA0" w:rsidRDefault="008D42D3" w:rsidP="00F56289">
      <w:pPr>
        <w:pStyle w:val="Paragrafi"/>
      </w:pPr>
    </w:p>
    <w:p w:rsidR="00F56289" w:rsidRPr="00DF6FA0" w:rsidRDefault="00F56289" w:rsidP="008D42D3">
      <w:pPr>
        <w:pStyle w:val="NeniNr"/>
      </w:pPr>
      <w:r w:rsidRPr="00DF6FA0">
        <w:t>Neni 3</w:t>
      </w:r>
    </w:p>
    <w:p w:rsidR="00F56289" w:rsidRPr="00DF6FA0" w:rsidRDefault="00F56289" w:rsidP="00F56289">
      <w:pPr>
        <w:pStyle w:val="Paragrafi"/>
      </w:pPr>
    </w:p>
    <w:p w:rsidR="00F56289" w:rsidRPr="00DF6FA0" w:rsidRDefault="00F56289" w:rsidP="00F56289">
      <w:pPr>
        <w:pStyle w:val="Paragrafi"/>
      </w:pPr>
      <w:r w:rsidRPr="00DF6FA0">
        <w:t>Në përputhje me paragrafin e parë të nenit 61 të Konventës, Republika e Shqipërisë rezervon të drejtën për të refuzuar:</w:t>
      </w:r>
    </w:p>
    <w:p w:rsidR="00F56289" w:rsidRPr="00DF6FA0" w:rsidRDefault="00F56289" w:rsidP="00F56289">
      <w:pPr>
        <w:pStyle w:val="Paragrafi"/>
      </w:pPr>
      <w:r w:rsidRPr="00DF6FA0">
        <w:t>a) ekzekutimin, nëse vlerëson se vendimi ka lidhje me një vepër penale, fiskale ose fetare (Lidhja I, shkronja "a");</w:t>
      </w:r>
    </w:p>
    <w:p w:rsidR="00F56289" w:rsidRPr="00DF6FA0" w:rsidRDefault="00F56289" w:rsidP="00F56289">
      <w:pPr>
        <w:pStyle w:val="Paragrafi"/>
      </w:pPr>
      <w:r w:rsidRPr="00DF6FA0">
        <w:t>b) ekzekutimin e një dënimi për një akt që, sipas legjislacionit të Republikës së Shqipërisë, është vetëm përgjegjësi e një autoriteti administrativ (Lidhja I, shkronja "b");</w:t>
      </w:r>
    </w:p>
    <w:p w:rsidR="00F56289" w:rsidRPr="00DF6FA0" w:rsidRDefault="00F56289" w:rsidP="00F56289">
      <w:pPr>
        <w:pStyle w:val="Paragrafi"/>
      </w:pPr>
      <w:r w:rsidRPr="00DF6FA0">
        <w:t>c) ekzekutimin e një gjykimi penal europian, të cilin autoritetet e shtetit kërkues e kanë dhënë në një datë kur, sipas legjislacionit të Republikës së Shqipërisë, procedimi penal i veprës penale të dënuar nga gjykimi duhet të ishte parashkruar (Lidhja I shkronja "c");</w:t>
      </w:r>
    </w:p>
    <w:p w:rsidR="00F56289" w:rsidRPr="00DF6FA0" w:rsidRDefault="00F56289" w:rsidP="00F56289">
      <w:pPr>
        <w:pStyle w:val="Paragrafi"/>
      </w:pPr>
      <w:r w:rsidRPr="00DF6FA0">
        <w:t>ç) zbatimin e parashikimeve të nenit 8 të Konventës, kur shteti shqiptar ka përgjegjësi origjinale dhe të njohë, në raste të tilla, vetëm njëvlefshmërinë e akteve që ndërpresin ose pezullojnë parashkrimin, të cilat janë kryer në shtetin kërkues (Lidhja I, shkronja "e").</w:t>
      </w:r>
    </w:p>
    <w:p w:rsidR="00F56289" w:rsidRPr="00DF6FA0" w:rsidRDefault="00F56289" w:rsidP="00F56289">
      <w:pPr>
        <w:pStyle w:val="Paragrafi"/>
      </w:pPr>
    </w:p>
    <w:p w:rsidR="00F56289" w:rsidRPr="00DF6FA0" w:rsidRDefault="00F56289" w:rsidP="00F56289">
      <w:pPr>
        <w:pStyle w:val="NeniNr"/>
      </w:pPr>
      <w:r w:rsidRPr="00DF6FA0">
        <w:t>Neni 4</w:t>
      </w:r>
    </w:p>
    <w:p w:rsidR="00F56289" w:rsidRPr="00DF6FA0" w:rsidRDefault="00F56289" w:rsidP="00F56289">
      <w:pPr>
        <w:pStyle w:val="Paragrafi"/>
      </w:pPr>
    </w:p>
    <w:p w:rsidR="00F56289" w:rsidRPr="00DF6FA0" w:rsidRDefault="00F56289" w:rsidP="00F56289">
      <w:pPr>
        <w:pStyle w:val="Paragrafi"/>
      </w:pPr>
      <w:r w:rsidRPr="00DF6FA0">
        <w:t>Ky ligj hyn në fuqi 15 ditë pas botimit në Fletoren Zyrtare.</w:t>
      </w:r>
    </w:p>
    <w:p w:rsidR="00F56289" w:rsidRPr="00DF6FA0" w:rsidRDefault="00F56289" w:rsidP="00F56289">
      <w:pPr>
        <w:pStyle w:val="Paragrafi"/>
      </w:pPr>
    </w:p>
    <w:p w:rsidR="00F56289" w:rsidRPr="00DF6FA0" w:rsidRDefault="00F56289" w:rsidP="00F56289">
      <w:pPr>
        <w:pStyle w:val="Shpallja"/>
      </w:pPr>
      <w:r w:rsidRPr="00DF6FA0">
        <w:t xml:space="preserve">Shpallur me dekret nr.3840, datë 17.6.2003 të Presidentit të Republikës së Shqipërisë, </w:t>
      </w:r>
    </w:p>
    <w:p w:rsidR="00F56289" w:rsidRPr="00DF6FA0" w:rsidRDefault="00F56289" w:rsidP="00F56289">
      <w:pPr>
        <w:pStyle w:val="Shpallja"/>
      </w:pPr>
      <w:r w:rsidRPr="00DF6FA0">
        <w:t>Alfred Moisiu</w:t>
      </w:r>
    </w:p>
    <w:p w:rsidR="00F56289" w:rsidRPr="00DF6FA0" w:rsidRDefault="00F56289" w:rsidP="00F56289">
      <w:pPr>
        <w:pStyle w:val="Paragrafi"/>
      </w:pPr>
    </w:p>
    <w:p w:rsidR="00F56289" w:rsidRPr="00DF6FA0" w:rsidRDefault="00F56289" w:rsidP="00F56289">
      <w:pPr>
        <w:pStyle w:val="Paragrafi"/>
      </w:pPr>
    </w:p>
    <w:p w:rsidR="00F56289" w:rsidRPr="00DF6FA0" w:rsidRDefault="00F56289" w:rsidP="00F56289">
      <w:pPr>
        <w:pStyle w:val="Paragrafi"/>
      </w:pPr>
    </w:p>
    <w:p w:rsidR="00F56289" w:rsidRPr="00DF6FA0" w:rsidRDefault="00F56289" w:rsidP="00F56289">
      <w:pPr>
        <w:pStyle w:val="Paragrafi"/>
      </w:pPr>
    </w:p>
    <w:p w:rsidR="00F56289" w:rsidRPr="00DF6FA0" w:rsidRDefault="00F56289" w:rsidP="00F56289">
      <w:pPr>
        <w:pStyle w:val="Paragrafi"/>
      </w:pPr>
    </w:p>
    <w:p w:rsidR="00F56289" w:rsidRDefault="00F56289" w:rsidP="00F56289">
      <w:pPr>
        <w:pStyle w:val="Paragrafi"/>
      </w:pPr>
    </w:p>
    <w:p w:rsidR="00F56289" w:rsidRPr="00DF6FA0" w:rsidRDefault="00F56289" w:rsidP="00F56289">
      <w:pPr>
        <w:pStyle w:val="Paragrafi"/>
      </w:pPr>
    </w:p>
    <w:p w:rsidR="00F56289" w:rsidRPr="00DF6FA0" w:rsidRDefault="00F56289" w:rsidP="00F56289">
      <w:pPr>
        <w:pStyle w:val="Paragrafi"/>
      </w:pPr>
    </w:p>
    <w:p w:rsidR="00F56289" w:rsidRPr="00903039" w:rsidRDefault="00F56289" w:rsidP="00903039">
      <w:pPr>
        <w:pStyle w:val="TitulliTitull"/>
        <w:rPr>
          <w:b/>
        </w:rPr>
      </w:pPr>
      <w:r w:rsidRPr="00903039">
        <w:rPr>
          <w:b/>
        </w:rPr>
        <w:lastRenderedPageBreak/>
        <w:t xml:space="preserve">Konventa </w:t>
      </w:r>
    </w:p>
    <w:p w:rsidR="00F56289" w:rsidRPr="00DF6FA0" w:rsidRDefault="00F56289" w:rsidP="008D42D3">
      <w:pPr>
        <w:pStyle w:val="TitulliTitull"/>
      </w:pPr>
      <w:r w:rsidRPr="00DF6FA0">
        <w:t>Europiane mbi vlefshmërinë ndërkombëtare të gjykimeve penale</w:t>
      </w:r>
    </w:p>
    <w:p w:rsidR="00F56289" w:rsidRPr="00DF6FA0" w:rsidRDefault="00F56289" w:rsidP="008D42D3">
      <w:pPr>
        <w:pStyle w:val="TitulliTitull"/>
      </w:pPr>
      <w:r w:rsidRPr="00DF6FA0">
        <w:t>Hagë, më  28.5.1970</w:t>
      </w:r>
    </w:p>
    <w:p w:rsidR="00F56289" w:rsidRPr="00DF6FA0" w:rsidRDefault="00F56289" w:rsidP="00F56289">
      <w:pPr>
        <w:pStyle w:val="Paragrafi"/>
      </w:pPr>
    </w:p>
    <w:p w:rsidR="00F56289" w:rsidRPr="00DF6FA0" w:rsidRDefault="00F56289" w:rsidP="00F56289">
      <w:pPr>
        <w:pStyle w:val="TitulliTitull"/>
      </w:pPr>
      <w:r w:rsidRPr="00DF6FA0">
        <w:t>Hyrje</w:t>
      </w:r>
    </w:p>
    <w:p w:rsidR="00F56289" w:rsidRPr="00DF6FA0" w:rsidRDefault="00F56289" w:rsidP="00F56289">
      <w:pPr>
        <w:pStyle w:val="Paragrafi"/>
      </w:pPr>
    </w:p>
    <w:p w:rsidR="00F56289" w:rsidRPr="00DF6FA0" w:rsidRDefault="00F56289" w:rsidP="00F56289">
      <w:pPr>
        <w:pStyle w:val="Paragrafi"/>
      </w:pPr>
      <w:r w:rsidRPr="00DF6FA0">
        <w:t>Shtetet anëtare të Këshillit të Europës, nënshkruese të kësaj Konvente:</w:t>
      </w:r>
    </w:p>
    <w:p w:rsidR="00F56289" w:rsidRPr="00DF6FA0" w:rsidRDefault="00F56289" w:rsidP="00F56289">
      <w:pPr>
        <w:pStyle w:val="Paragrafi"/>
      </w:pPr>
      <w:r w:rsidRPr="00DF6FA0">
        <w:t>duke marrë në konsideratë që lufta kundër kriminalitetit, e cila po kapërcen gjithmonë e më tepër kufijtë administrativë të një shteti të vetëm, kërkon në planin ndërkombëtar përdorimin e mënyrave moderne dhe efikase;</w:t>
      </w:r>
    </w:p>
    <w:p w:rsidR="00F56289" w:rsidRPr="00DF6FA0" w:rsidRDefault="00F56289" w:rsidP="00F56289">
      <w:pPr>
        <w:pStyle w:val="Paragrafi"/>
      </w:pPr>
      <w:r w:rsidRPr="00DF6FA0">
        <w:t>të bindur për nevojën e ndjekjes së një politike penale të përbashkët me qëllim mbrojtjen e shoqërisë;</w:t>
      </w:r>
    </w:p>
    <w:p w:rsidR="00F56289" w:rsidRPr="00DF6FA0" w:rsidRDefault="00F56289" w:rsidP="00F56289">
      <w:pPr>
        <w:pStyle w:val="Paragrafi"/>
      </w:pPr>
      <w:r w:rsidRPr="00DF6FA0">
        <w:t>të ndërgjegjshëm për nevojën e respektimit të dinjitetit njerëzor dhe nxitjen e rehabilitimit të autorëve të veprave panale;</w:t>
      </w:r>
    </w:p>
    <w:p w:rsidR="00F56289" w:rsidRPr="00DF6FA0" w:rsidRDefault="00F56289" w:rsidP="00F56289">
      <w:pPr>
        <w:pStyle w:val="Paragrafi"/>
      </w:pPr>
      <w:r w:rsidRPr="00DF6FA0">
        <w:t>duke pasur parasysh se qëllimi i Këshillit të Europës është realizimi i një bashkimi sa më të ngushtë mes anëtarëve të tij,</w:t>
      </w:r>
    </w:p>
    <w:p w:rsidR="00F56289" w:rsidRPr="00DF6FA0" w:rsidRDefault="00F56289" w:rsidP="00F56289">
      <w:pPr>
        <w:pStyle w:val="Paragrafi"/>
      </w:pPr>
      <w:r w:rsidRPr="00DF6FA0">
        <w:t>kanë rënë dakord si vijon:</w:t>
      </w:r>
    </w:p>
    <w:p w:rsidR="00F56289" w:rsidRPr="00DF6FA0" w:rsidRDefault="00F56289" w:rsidP="00F56289">
      <w:pPr>
        <w:pStyle w:val="Paragrafi"/>
      </w:pPr>
    </w:p>
    <w:p w:rsidR="00F56289" w:rsidRPr="00DF6FA0" w:rsidRDefault="00F56289" w:rsidP="00F56289">
      <w:pPr>
        <w:pStyle w:val="KreuNr"/>
      </w:pPr>
      <w:r w:rsidRPr="00DF6FA0">
        <w:t>Kapitulli I</w:t>
      </w:r>
    </w:p>
    <w:p w:rsidR="00F56289" w:rsidRPr="00DF6FA0" w:rsidRDefault="00F56289" w:rsidP="00F56289">
      <w:pPr>
        <w:pStyle w:val="KreuTitull"/>
      </w:pPr>
      <w:r w:rsidRPr="00DF6FA0">
        <w:t>Përkufizime</w:t>
      </w:r>
    </w:p>
    <w:p w:rsidR="00F56289" w:rsidRPr="00DF6FA0" w:rsidRDefault="00F56289" w:rsidP="00F56289">
      <w:pPr>
        <w:pStyle w:val="Paragrafi"/>
      </w:pPr>
    </w:p>
    <w:p w:rsidR="00F56289" w:rsidRPr="00DF6FA0" w:rsidRDefault="00F56289" w:rsidP="00F56289">
      <w:pPr>
        <w:pStyle w:val="NeniNr"/>
      </w:pPr>
      <w:r w:rsidRPr="00DF6FA0">
        <w:t>Neni 1</w:t>
      </w:r>
    </w:p>
    <w:p w:rsidR="00F56289" w:rsidRPr="00DF6FA0" w:rsidRDefault="00F56289" w:rsidP="00F56289">
      <w:pPr>
        <w:pStyle w:val="Paragrafi"/>
      </w:pPr>
    </w:p>
    <w:p w:rsidR="00F56289" w:rsidRPr="00DF6FA0" w:rsidRDefault="00F56289" w:rsidP="00F56289">
      <w:pPr>
        <w:pStyle w:val="Paragrafi"/>
      </w:pPr>
      <w:r w:rsidRPr="00DF6FA0">
        <w:t>Në kuptim të kësaj Konvente:</w:t>
      </w:r>
    </w:p>
    <w:p w:rsidR="00F56289" w:rsidRPr="00DF6FA0" w:rsidRDefault="00F56289" w:rsidP="00F56289">
      <w:pPr>
        <w:pStyle w:val="Paragrafi"/>
      </w:pPr>
      <w:r w:rsidRPr="00DF6FA0">
        <w:t>a) “Vendim penal europian” do të thotë çdo vendim përfundimtar i dhënë nga një gjykatë penale e një shteti palë si rezultat i procedimit penal.</w:t>
      </w:r>
    </w:p>
    <w:p w:rsidR="00F56289" w:rsidRPr="00DF6FA0" w:rsidRDefault="00F56289" w:rsidP="00F56289">
      <w:pPr>
        <w:pStyle w:val="Paragrafi"/>
      </w:pPr>
      <w:r w:rsidRPr="00DF6FA0">
        <w:t>b) “Vepra penale” përshin, përveç veprave të dënueshme nga legjislacioni penal dhe ato të parashikuara në dispozitat ligjore të listuara në lidhjen II të kësaj Konvente, me kusht që në rastin kur këto dispozita i japin kompetencë një autoriteti administrativ, duhet të ekzistojë mundësia për personin e interesuar ta paraqesë çështjen para një gjykate.</w:t>
      </w:r>
    </w:p>
    <w:p w:rsidR="00F56289" w:rsidRPr="00DF6FA0" w:rsidRDefault="00F56289" w:rsidP="00F56289">
      <w:pPr>
        <w:pStyle w:val="Paragrafi"/>
      </w:pPr>
      <w:r w:rsidRPr="00DF6FA0">
        <w:t>c) “Dënim” do të thotë vendosje e një sanksioni.</w:t>
      </w:r>
    </w:p>
    <w:p w:rsidR="00F56289" w:rsidRPr="00DF6FA0" w:rsidRDefault="00F56289" w:rsidP="00F56289">
      <w:pPr>
        <w:pStyle w:val="Paragrafi"/>
      </w:pPr>
      <w:r w:rsidRPr="00DF6FA0">
        <w:t>d) “Sanksion” do të thotë çdo lloj dënimi ose masë tjetër e vendosur shprehimisht ndaj një personi për shkak të kryerjes së një vepre penale dhënë nga një gjykim penal europian ose një ordonnance penale.</w:t>
      </w:r>
    </w:p>
    <w:p w:rsidR="00F56289" w:rsidRPr="00DF6FA0" w:rsidRDefault="00F56289" w:rsidP="00F56289">
      <w:pPr>
        <w:pStyle w:val="Paragrafi"/>
      </w:pPr>
      <w:r w:rsidRPr="00DF6FA0">
        <w:t>e) “Humbje” do të thotë çdo humbje ose pezullim i një të drejte ose çdo ndalim ose humbje e zotësisë.</w:t>
      </w:r>
    </w:p>
    <w:p w:rsidR="00F56289" w:rsidRPr="00DF6FA0" w:rsidRDefault="00F56289" w:rsidP="00F56289">
      <w:pPr>
        <w:pStyle w:val="Paragrafi"/>
      </w:pPr>
      <w:r w:rsidRPr="00DF6FA0">
        <w:t>f) “Gjykim i bërë në mungesë” do të thotë çdo vendim i konsideruar i tillë sipas nenit 21 paragrafi i dytë.</w:t>
      </w:r>
    </w:p>
    <w:p w:rsidR="00F56289" w:rsidRPr="00DF6FA0" w:rsidRDefault="00F56289" w:rsidP="00F56289">
      <w:pPr>
        <w:pStyle w:val="Paragrafi"/>
      </w:pPr>
      <w:r w:rsidRPr="00DF6FA0">
        <w:t>g) “Ordonnance penale” do të thotë çdo vendim i dhënë në një shtet tjetër palë dhe i listuar në lidhjen II të kësaj Konvente.</w:t>
      </w:r>
    </w:p>
    <w:p w:rsidR="00F56289" w:rsidRPr="00DF6FA0" w:rsidRDefault="00F56289" w:rsidP="00F56289">
      <w:pPr>
        <w:pStyle w:val="Paragrafi"/>
      </w:pPr>
    </w:p>
    <w:p w:rsidR="00F56289" w:rsidRPr="00DF6FA0" w:rsidRDefault="00F56289" w:rsidP="00F56289">
      <w:pPr>
        <w:pStyle w:val="KreuNr"/>
      </w:pPr>
      <w:r w:rsidRPr="00DF6FA0">
        <w:t>Kapitulli II</w:t>
      </w:r>
    </w:p>
    <w:p w:rsidR="00F56289" w:rsidRPr="00DF6FA0" w:rsidRDefault="00F56289" w:rsidP="00F56289">
      <w:pPr>
        <w:pStyle w:val="KreuTitull"/>
      </w:pPr>
      <w:r w:rsidRPr="00DF6FA0">
        <w:t>Ekzekutimi i gjykimeve penale europiane</w:t>
      </w:r>
    </w:p>
    <w:p w:rsidR="00F56289" w:rsidRPr="00DF6FA0" w:rsidRDefault="00F56289" w:rsidP="00F56289">
      <w:pPr>
        <w:pStyle w:val="Paragrafi"/>
      </w:pPr>
    </w:p>
    <w:p w:rsidR="00F56289" w:rsidRPr="00DF6FA0" w:rsidRDefault="00F56289" w:rsidP="00F56289">
      <w:pPr>
        <w:pStyle w:val="NenkreuNr"/>
      </w:pPr>
      <w:r w:rsidRPr="00DF6FA0">
        <w:t>Seksioni I</w:t>
      </w:r>
    </w:p>
    <w:p w:rsidR="00F56289" w:rsidRPr="00DF6FA0" w:rsidRDefault="00F56289" w:rsidP="00F56289">
      <w:pPr>
        <w:pStyle w:val="NenkreuTitull"/>
      </w:pPr>
      <w:r w:rsidRPr="00DF6FA0">
        <w:t>Dispozita të Përgjithshme</w:t>
      </w:r>
    </w:p>
    <w:p w:rsidR="00F56289" w:rsidRPr="00DF6FA0" w:rsidRDefault="00F56289" w:rsidP="00F56289">
      <w:pPr>
        <w:pStyle w:val="Paragrafi"/>
      </w:pPr>
    </w:p>
    <w:p w:rsidR="00F56289" w:rsidRPr="00DF6FA0" w:rsidRDefault="00F56289" w:rsidP="00F56289">
      <w:pPr>
        <w:pStyle w:val="Paragrafi"/>
      </w:pPr>
      <w:r w:rsidRPr="00DF6FA0">
        <w:t>A) Kushte të përgjithshme të ekzekutimit</w:t>
      </w:r>
    </w:p>
    <w:p w:rsidR="00F56289" w:rsidRPr="00DF6FA0" w:rsidRDefault="00F56289" w:rsidP="00F56289">
      <w:pPr>
        <w:pStyle w:val="Paragrafi"/>
      </w:pPr>
    </w:p>
    <w:p w:rsidR="00F56289" w:rsidRPr="00DF6FA0" w:rsidRDefault="00F56289" w:rsidP="00F56289">
      <w:pPr>
        <w:pStyle w:val="NeniNr"/>
      </w:pPr>
      <w:r w:rsidRPr="00DF6FA0">
        <w:t>Neni 2</w:t>
      </w:r>
    </w:p>
    <w:p w:rsidR="00F56289" w:rsidRDefault="00F56289" w:rsidP="00F56289">
      <w:pPr>
        <w:pStyle w:val="Paragrafi"/>
      </w:pPr>
    </w:p>
    <w:p w:rsidR="00F56289" w:rsidRPr="00DF6FA0" w:rsidRDefault="00F56289" w:rsidP="00F56289">
      <w:pPr>
        <w:pStyle w:val="Paragrafi"/>
      </w:pPr>
      <w:r w:rsidRPr="00DF6FA0">
        <w:t>Kjo pjesë zbatohet ndaj:</w:t>
      </w:r>
    </w:p>
    <w:p w:rsidR="00F56289" w:rsidRPr="00DF6FA0" w:rsidRDefault="00F56289" w:rsidP="00F56289">
      <w:pPr>
        <w:pStyle w:val="Paragrafi"/>
      </w:pPr>
      <w:r w:rsidRPr="00DF6FA0">
        <w:t>a) sanksioneve që përfshijnë heqjen e lirisë;</w:t>
      </w:r>
    </w:p>
    <w:p w:rsidR="00F56289" w:rsidRPr="00DF6FA0" w:rsidRDefault="00F56289" w:rsidP="00F56289">
      <w:pPr>
        <w:pStyle w:val="Paragrafi"/>
      </w:pPr>
      <w:r w:rsidRPr="00DF6FA0">
        <w:t>b) gjobave ose konfiskimeve;</w:t>
      </w:r>
    </w:p>
    <w:p w:rsidR="00F56289" w:rsidRPr="00DF6FA0" w:rsidRDefault="00F56289" w:rsidP="00F56289">
      <w:pPr>
        <w:pStyle w:val="Paragrafi"/>
      </w:pPr>
      <w:r w:rsidRPr="00DF6FA0">
        <w:t>c) heqjes ose kufizimit të një ose disa të drejtave.</w:t>
      </w:r>
    </w:p>
    <w:p w:rsidR="00F56289" w:rsidRPr="00DF6FA0" w:rsidRDefault="00F56289" w:rsidP="00F56289">
      <w:pPr>
        <w:pStyle w:val="Paragrafi"/>
      </w:pPr>
    </w:p>
    <w:p w:rsidR="00F56289" w:rsidRPr="00DF6FA0" w:rsidRDefault="00F56289" w:rsidP="00F56289">
      <w:pPr>
        <w:pStyle w:val="NeniNr"/>
      </w:pPr>
      <w:r w:rsidRPr="00DF6FA0">
        <w:t>Neni 3</w:t>
      </w:r>
    </w:p>
    <w:p w:rsidR="00F56289" w:rsidRPr="00DF6FA0" w:rsidRDefault="00F56289" w:rsidP="00F56289">
      <w:pPr>
        <w:pStyle w:val="Paragrafi"/>
      </w:pPr>
    </w:p>
    <w:p w:rsidR="00F56289" w:rsidRPr="00DF6FA0" w:rsidRDefault="00F56289" w:rsidP="00F56289">
      <w:pPr>
        <w:pStyle w:val="Paragrafi"/>
      </w:pPr>
      <w:r w:rsidRPr="00DF6FA0">
        <w:t>1. Një shtet palë do të jetë kompetent në rastet dhe sipas kushteve të parashikuara në këtë Konventë për ekzekutimin e sanksioneve të vendosura në një shtet tjetër palë, të cilat janë të ekzekutueshme në këtë të fundit.</w:t>
      </w:r>
    </w:p>
    <w:p w:rsidR="00F56289" w:rsidRPr="00DF6FA0" w:rsidRDefault="00F56289" w:rsidP="00F56289">
      <w:pPr>
        <w:pStyle w:val="Paragrafi"/>
      </w:pPr>
      <w:r w:rsidRPr="00DF6FA0">
        <w:t>2. Kjo kompetencë mund të ushtrohet vetëm pas paraqitjes së një kërkese nga një shtet tjetër palë.</w:t>
      </w:r>
    </w:p>
    <w:p w:rsidR="00F56289" w:rsidRPr="00DF6FA0" w:rsidRDefault="00F56289" w:rsidP="00F56289">
      <w:pPr>
        <w:pStyle w:val="Paragrafi"/>
      </w:pPr>
    </w:p>
    <w:p w:rsidR="00F56289" w:rsidRPr="00DF6FA0" w:rsidRDefault="00F56289" w:rsidP="00F56289">
      <w:pPr>
        <w:pStyle w:val="NeniNr"/>
      </w:pPr>
      <w:r w:rsidRPr="00DF6FA0">
        <w:t>Neni 4</w:t>
      </w:r>
    </w:p>
    <w:p w:rsidR="00F56289" w:rsidRPr="00DF6FA0" w:rsidRDefault="00F56289" w:rsidP="00F56289">
      <w:pPr>
        <w:pStyle w:val="NeniNr"/>
      </w:pPr>
    </w:p>
    <w:p w:rsidR="00F56289" w:rsidRPr="00DF6FA0" w:rsidRDefault="00F56289" w:rsidP="00F56289">
      <w:pPr>
        <w:pStyle w:val="Paragrafi"/>
      </w:pPr>
      <w:r w:rsidRPr="00DF6FA0">
        <w:t>1. Sanksioni nuk do të ekzekutohet nga një shtet tjetër palë, përveçse kur sipas legjislacionit të tij veprimi, për të cilin është vendosur sanksioni do të përbënte vepër penale, nëse do të ishte kryer në territorin e tij dhe personi ndaj të cilit është vendosur sanksioni do të ishte i dënueshëm atje.</w:t>
      </w:r>
    </w:p>
    <w:p w:rsidR="00F56289" w:rsidRPr="00DF6FA0" w:rsidRDefault="00F56289" w:rsidP="00F56289">
      <w:pPr>
        <w:pStyle w:val="Paragrafi"/>
      </w:pPr>
      <w:r w:rsidRPr="00DF6FA0">
        <w:t>2. Nëse vendimi trajton dy ose më shumë vepra penale dhe jo të gjitha përmbushin kërkesat e paragrafit të parë, shteti dënues do të specifikojë cilat pjesë të sanksionit zbatohen për veprat penale që përmbushin ato kërkesa.</w:t>
      </w:r>
    </w:p>
    <w:p w:rsidR="00F56289" w:rsidRPr="00DF6FA0" w:rsidRDefault="00F56289" w:rsidP="00F56289">
      <w:pPr>
        <w:pStyle w:val="Paragrafi"/>
      </w:pPr>
    </w:p>
    <w:p w:rsidR="00F56289" w:rsidRPr="00DF6FA0" w:rsidRDefault="00F56289" w:rsidP="00F56289">
      <w:pPr>
        <w:pStyle w:val="NeniNr"/>
      </w:pPr>
      <w:r w:rsidRPr="00DF6FA0">
        <w:t>Neni 5</w:t>
      </w:r>
    </w:p>
    <w:p w:rsidR="00F56289" w:rsidRPr="00DF6FA0" w:rsidRDefault="00F56289" w:rsidP="00F56289">
      <w:pPr>
        <w:pStyle w:val="Paragrafi"/>
      </w:pPr>
    </w:p>
    <w:p w:rsidR="00F56289" w:rsidRPr="00DF6FA0" w:rsidRDefault="00F56289" w:rsidP="00F56289">
      <w:pPr>
        <w:pStyle w:val="Paragrafi"/>
      </w:pPr>
      <w:r w:rsidRPr="00DF6FA0">
        <w:t>Shteti dënues mund t’i kërkojë një shteti tjetër palë të ekzekutojë sanksionin vetëm nëse një ose më shumë nga kushtet vijuese janë përmbushur:</w:t>
      </w:r>
    </w:p>
    <w:p w:rsidR="00F56289" w:rsidRPr="00DF6FA0" w:rsidRDefault="00F56289" w:rsidP="00F56289">
      <w:pPr>
        <w:pStyle w:val="Paragrafi"/>
      </w:pPr>
      <w:r w:rsidRPr="00DF6FA0">
        <w:t>a) nëse personi i dënuar ka vendqëndrimin e tij të zakonshëm në shtetin tjetër;</w:t>
      </w:r>
    </w:p>
    <w:p w:rsidR="00F56289" w:rsidRPr="00DF6FA0" w:rsidRDefault="00F56289" w:rsidP="00F56289">
      <w:pPr>
        <w:pStyle w:val="Paragrafi"/>
      </w:pPr>
      <w:r w:rsidRPr="00DF6FA0">
        <w:t>b) nëse ekzekutimi i sanksionit në shtetin tjetër duket se do të sjellë shtimin e mundësive për rehabilitimin social të personit të dënuar;</w:t>
      </w:r>
    </w:p>
    <w:p w:rsidR="00F56289" w:rsidRPr="00DF6FA0" w:rsidRDefault="00F56289" w:rsidP="00F56289">
      <w:pPr>
        <w:pStyle w:val="Paragrafi"/>
      </w:pPr>
      <w:r w:rsidRPr="00DF6FA0">
        <w:t>c) nëse, në rastin e një sanksioni me heqje të lirisë, sanksioni mund të ekzekutohet duke ndjekur ekzekutimin e një sanksioni tjetër me heqje të lirisë që i dënuari vuan ose duhet të vuajë në këtë shtet;</w:t>
      </w:r>
    </w:p>
    <w:p w:rsidR="00F56289" w:rsidRPr="00DF6FA0" w:rsidRDefault="00F56289" w:rsidP="00F56289">
      <w:pPr>
        <w:pStyle w:val="Paragrafi"/>
      </w:pPr>
      <w:r w:rsidRPr="00DF6FA0">
        <w:t>d) nëse shteti tjetër është shteti i origjinës së personit të dënuar dhe është deklaruar i gatshëm të marrë përsipër ekzekutimin e këtij sanksioni;</w:t>
      </w:r>
    </w:p>
    <w:p w:rsidR="00F56289" w:rsidRPr="00DF6FA0" w:rsidRDefault="00F56289" w:rsidP="00F56289">
      <w:pPr>
        <w:pStyle w:val="Paragrafi"/>
      </w:pPr>
      <w:r w:rsidRPr="00DF6FA0">
        <w:t>e) nëse konsideron se nuk është në gjendje ta ekzekutojë vetë sanksionin, edhe pse ka bërë kërkesë për ekstradim dhe shteti tjetër ka mundësi.</w:t>
      </w:r>
    </w:p>
    <w:p w:rsidR="00F56289" w:rsidRPr="00DF6FA0" w:rsidRDefault="00F56289" w:rsidP="00F56289">
      <w:pPr>
        <w:pStyle w:val="Paragrafi"/>
      </w:pPr>
    </w:p>
    <w:p w:rsidR="00F56289" w:rsidRPr="00DF6FA0" w:rsidRDefault="00F56289" w:rsidP="00F56289">
      <w:pPr>
        <w:pStyle w:val="NeniNr"/>
      </w:pPr>
      <w:r w:rsidRPr="00DF6FA0">
        <w:t>Neni 6</w:t>
      </w:r>
    </w:p>
    <w:p w:rsidR="00F56289" w:rsidRPr="00DF6FA0" w:rsidRDefault="00F56289" w:rsidP="00F56289">
      <w:pPr>
        <w:pStyle w:val="Paragrafi"/>
      </w:pPr>
    </w:p>
    <w:p w:rsidR="00F56289" w:rsidRPr="00DF6FA0" w:rsidRDefault="00F56289" w:rsidP="00F56289">
      <w:pPr>
        <w:pStyle w:val="Paragrafi"/>
      </w:pPr>
      <w:r w:rsidRPr="00DF6FA0">
        <w:t>Ekzekutimi i kërkuar në përputhje me dispozitat e mësipërme nuk mund të refuzohet tërësisht ose pjesërisht, përveç rasteve kur:</w:t>
      </w:r>
    </w:p>
    <w:p w:rsidR="00F56289" w:rsidRPr="00DF6FA0" w:rsidRDefault="00F56289" w:rsidP="00F56289">
      <w:pPr>
        <w:pStyle w:val="Paragrafi"/>
      </w:pPr>
      <w:r w:rsidRPr="00DF6FA0">
        <w:t>a) ekzekutimi do të ishte në kundërshtim me parimet themelore të rendit juridik të shtetit të kërkuar;</w:t>
      </w:r>
    </w:p>
    <w:p w:rsidR="00F56289" w:rsidRPr="00DF6FA0" w:rsidRDefault="00F56289" w:rsidP="00F56289">
      <w:pPr>
        <w:pStyle w:val="Paragrafi"/>
      </w:pPr>
      <w:r w:rsidRPr="00DF6FA0">
        <w:t>b) shteti i kërkuar e konsideron veprën penale për të cilin është dhënë dënimi të karakterit politik ose tërësisht ushtarak;</w:t>
      </w:r>
    </w:p>
    <w:p w:rsidR="00F56289" w:rsidRPr="00DF6FA0" w:rsidRDefault="00F56289" w:rsidP="00F56289">
      <w:pPr>
        <w:pStyle w:val="Paragrafi"/>
      </w:pPr>
      <w:r w:rsidRPr="00DF6FA0">
        <w:t>c) shteti i kërkuar konsideron se ka arsye serioze për të besuar se dënimi është provokuar ose rënduar për arsye race, besimi fetar, kombësie ose bindjeje politike;</w:t>
      </w:r>
    </w:p>
    <w:p w:rsidR="00F56289" w:rsidRPr="00DF6FA0" w:rsidRDefault="00F56289" w:rsidP="00F56289">
      <w:pPr>
        <w:pStyle w:val="Paragrafi"/>
      </w:pPr>
      <w:r w:rsidRPr="00DF6FA0">
        <w:t>d) ekzekutimi është në kundërshtim me angazhimet ndërkombëtare të shtetit të kërkuar;</w:t>
      </w:r>
    </w:p>
    <w:p w:rsidR="00F56289" w:rsidRPr="00DF6FA0" w:rsidRDefault="00F56289" w:rsidP="00F56289">
      <w:pPr>
        <w:pStyle w:val="Paragrafi"/>
      </w:pPr>
      <w:r w:rsidRPr="00DF6FA0">
        <w:t>e) vepra është objekt procedimi në shtetin e kërkuar ose kur ky i fundit vendos të fillojë procedimin lidhur me këtë vepër;</w:t>
      </w:r>
    </w:p>
    <w:p w:rsidR="00F56289" w:rsidRPr="00DF6FA0" w:rsidRDefault="00F56289" w:rsidP="00F56289">
      <w:pPr>
        <w:pStyle w:val="Paragrafi"/>
      </w:pPr>
      <w:r w:rsidRPr="00DF6FA0">
        <w:t>f) autoritetet kompetente të shtetit të kërkuar vendosin të mos procedojnë ose të mbyllin procedimin për këtë vepër;</w:t>
      </w:r>
    </w:p>
    <w:p w:rsidR="00F56289" w:rsidRPr="00DF6FA0" w:rsidRDefault="00F56289" w:rsidP="00F56289">
      <w:pPr>
        <w:pStyle w:val="Paragrafi"/>
      </w:pPr>
      <w:r w:rsidRPr="00DF6FA0">
        <w:t>g) vepra është kryer jashtë territorit të shtetit të kërkuar;</w:t>
      </w:r>
    </w:p>
    <w:p w:rsidR="00F56289" w:rsidRPr="00DF6FA0" w:rsidRDefault="00F56289" w:rsidP="00F56289">
      <w:pPr>
        <w:pStyle w:val="Paragrafi"/>
      </w:pPr>
      <w:r w:rsidRPr="00DF6FA0">
        <w:t>h) shteti i kërkuar nuk është në gjendje të ekzekutojë sanksionin;</w:t>
      </w:r>
    </w:p>
    <w:p w:rsidR="00F56289" w:rsidRPr="00DF6FA0" w:rsidRDefault="00F56289" w:rsidP="00F56289">
      <w:pPr>
        <w:pStyle w:val="Paragrafi"/>
      </w:pPr>
      <w:r w:rsidRPr="00DF6FA0">
        <w:t>i) kërkesa bazohet në nenin 5 shkronja “a” dhe asnjë nga kushtet e tjera të parashikuara në atë dispozitë nuk është përmbushur;</w:t>
      </w:r>
    </w:p>
    <w:p w:rsidR="00F56289" w:rsidRPr="00DF6FA0" w:rsidRDefault="00F56289" w:rsidP="00F56289">
      <w:pPr>
        <w:pStyle w:val="Paragrafi"/>
      </w:pPr>
      <w:r w:rsidRPr="00DF6FA0">
        <w:t>j) shteti i kërkuar konsideron se shteti kërkues është vetë në gjendje ta ekzekutojë sanksionin;</w:t>
      </w:r>
    </w:p>
    <w:p w:rsidR="00F56289" w:rsidRPr="00DF6FA0" w:rsidRDefault="00F56289" w:rsidP="00F56289">
      <w:pPr>
        <w:pStyle w:val="Paragrafi"/>
      </w:pPr>
      <w:r w:rsidRPr="00DF6FA0">
        <w:t>k) mosha e personit të dënuar në kohën e kryerjes së veprës penale ishte e tillë që ai nuk mund të  procedohej në shtetin e kërkuar;</w:t>
      </w:r>
    </w:p>
    <w:p w:rsidR="00F56289" w:rsidRPr="00DF6FA0" w:rsidRDefault="00F56289" w:rsidP="00F56289">
      <w:pPr>
        <w:pStyle w:val="Paragrafi"/>
      </w:pPr>
      <w:r w:rsidRPr="00DF6FA0">
        <w:lastRenderedPageBreak/>
        <w:t>l) sanksioni është parashikuar tashmë sipas legjislacionit të shtetit të kërkuar;</w:t>
      </w:r>
    </w:p>
    <w:p w:rsidR="00F56289" w:rsidRPr="00DF6FA0" w:rsidRDefault="00F56289" w:rsidP="00F56289">
      <w:pPr>
        <w:pStyle w:val="Paragrafi"/>
      </w:pPr>
      <w:r w:rsidRPr="00DF6FA0">
        <w:t>m) vendimi përcakton heqjen ose kufizimin e një ose më shumë të drejtave.</w:t>
      </w:r>
    </w:p>
    <w:p w:rsidR="00F56289" w:rsidRPr="00DF6FA0" w:rsidRDefault="00F56289" w:rsidP="00F56289">
      <w:pPr>
        <w:pStyle w:val="Paragrafi"/>
      </w:pPr>
    </w:p>
    <w:p w:rsidR="00F56289" w:rsidRPr="00DF6FA0" w:rsidRDefault="00F56289" w:rsidP="00F56289">
      <w:pPr>
        <w:pStyle w:val="NeniNr"/>
      </w:pPr>
      <w:r w:rsidRPr="00DF6FA0">
        <w:t>Neni 7</w:t>
      </w:r>
    </w:p>
    <w:p w:rsidR="00F56289" w:rsidRPr="00DF6FA0" w:rsidRDefault="00F56289" w:rsidP="00F56289">
      <w:pPr>
        <w:pStyle w:val="Paragrafi"/>
      </w:pPr>
    </w:p>
    <w:p w:rsidR="00F56289" w:rsidRPr="00DF6FA0" w:rsidRDefault="00F56289" w:rsidP="00F56289">
      <w:pPr>
        <w:pStyle w:val="Paragrafi"/>
      </w:pPr>
      <w:r w:rsidRPr="00DF6FA0">
        <w:t>Kërkesa për ekzekutim nuk do të zbatohet nëse ekzekutimi bie ndesh me parimet e njohura nga dispozitat e seksionit të parë të kapitullit III të kësaj Konvente.</w:t>
      </w:r>
    </w:p>
    <w:p w:rsidR="00F56289" w:rsidRPr="00DF6FA0" w:rsidRDefault="00F56289" w:rsidP="00F56289">
      <w:pPr>
        <w:pStyle w:val="Paragrafi"/>
      </w:pPr>
    </w:p>
    <w:p w:rsidR="00F56289" w:rsidRPr="00DF6FA0" w:rsidRDefault="00F56289" w:rsidP="00F56289">
      <w:pPr>
        <w:pStyle w:val="Paragrafi"/>
      </w:pPr>
      <w:r w:rsidRPr="00DF6FA0">
        <w:t>B) Pasojat e transferimit të ekzekutimit</w:t>
      </w:r>
    </w:p>
    <w:p w:rsidR="00F56289" w:rsidRPr="00DF6FA0" w:rsidRDefault="00F56289" w:rsidP="00F56289">
      <w:pPr>
        <w:pStyle w:val="Paragrafi"/>
      </w:pPr>
    </w:p>
    <w:p w:rsidR="00F56289" w:rsidRPr="00DF6FA0" w:rsidRDefault="00F56289" w:rsidP="00F56289">
      <w:pPr>
        <w:pStyle w:val="NeniNr"/>
      </w:pPr>
      <w:r w:rsidRPr="00DF6FA0">
        <w:t>Neni 8</w:t>
      </w:r>
    </w:p>
    <w:p w:rsidR="00F56289" w:rsidRPr="00DF6FA0" w:rsidRDefault="00F56289" w:rsidP="00F56289">
      <w:pPr>
        <w:pStyle w:val="Paragrafi"/>
      </w:pPr>
    </w:p>
    <w:p w:rsidR="00F56289" w:rsidRPr="00DF6FA0" w:rsidRDefault="00F56289" w:rsidP="00F56289">
      <w:pPr>
        <w:pStyle w:val="Paragrafi"/>
      </w:pPr>
      <w:r w:rsidRPr="00DF6FA0">
        <w:t>Në funksion të nenit 6 paragrafi i parë dhe rezervën e përmendur në shkronjën “c” të lidhjes I të kësaj Konvente, çdo vepër që ndërpret ose pezullon parashkrimin e përmbushur vlefshmërisht nga autoritetet e shtetit dënues, do të konsiderohet në shtetin e kërkuar sikur të ketë prodhuar të njëjtin efekt për zbatimin e parashkrimit sipas legjislacionit të këtij shteti.</w:t>
      </w:r>
    </w:p>
    <w:p w:rsidR="00F56289" w:rsidRPr="00DF6FA0" w:rsidRDefault="00F56289" w:rsidP="00F56289">
      <w:pPr>
        <w:pStyle w:val="Paragrafi"/>
      </w:pPr>
    </w:p>
    <w:p w:rsidR="00F56289" w:rsidRPr="00DF6FA0" w:rsidRDefault="00F56289" w:rsidP="00F56289">
      <w:pPr>
        <w:pStyle w:val="NeniNr"/>
      </w:pPr>
      <w:r w:rsidRPr="00DF6FA0">
        <w:t>Neni 9</w:t>
      </w:r>
    </w:p>
    <w:p w:rsidR="00F56289" w:rsidRPr="00DF6FA0" w:rsidRDefault="00F56289" w:rsidP="00F56289">
      <w:pPr>
        <w:pStyle w:val="Paragrafi"/>
      </w:pPr>
    </w:p>
    <w:p w:rsidR="00F56289" w:rsidRPr="00DF6FA0" w:rsidRDefault="00F56289" w:rsidP="00F56289">
      <w:pPr>
        <w:pStyle w:val="Paragrafi"/>
      </w:pPr>
      <w:r w:rsidRPr="00DF6FA0">
        <w:t>1. Një person i dënuar, i burgosur në shtetin kërkues, që i është dorëzuar shtetit të kërkuar për qëllim të ekzekutimit, nuk do të procedohet, gjykohet, dënohet për shkak të ekzekutimit të një dënimi ose mase sigurimi dhe as do t’i nënshtrohet ndonjë kufizimi tjetër të lirisë vetjake për një veprim të ndryshëm nga ai për të cilin është dhënë vendimi për t’u ekzekutuar, përveçse në rastet kur:</w:t>
      </w:r>
    </w:p>
    <w:p w:rsidR="00F56289" w:rsidRPr="00DF6FA0" w:rsidRDefault="00F56289" w:rsidP="00F56289">
      <w:pPr>
        <w:pStyle w:val="Paragrafi"/>
      </w:pPr>
      <w:r w:rsidRPr="00DF6FA0">
        <w:t>a) Shteti që e ka dorëzuar bie dakord. Për këtë gjë atij do t’i paraqitet një kërkesë, e shoqëruar me të gjitha dokumentet e nevojshme dhe një procesverbal gjyqësor që përmban të gjitha deklarimet e bëra nga i dënuari. Pëlqimi do të jepet kur vepra penale për të cilën ai është kërkuar është gjithashtu subjekt ekstradimi sipas legjislacionit të shtetit kërkues të ekzekutimit ose kur ekstradimi mund të përjashtohet vetëm për arsye të masës së dënimit.</w:t>
      </w:r>
    </w:p>
    <w:p w:rsidR="00F56289" w:rsidRPr="00DF6FA0" w:rsidRDefault="00F56289" w:rsidP="00F56289">
      <w:pPr>
        <w:pStyle w:val="Paragrafi"/>
      </w:pPr>
      <w:r w:rsidRPr="00DF6FA0">
        <w:t>b) Personi i dënuar ka pasur mundësinë e largimit nga territori i shtetit ku është dorëzuar, por nuk e ka bërë këtë brenda 45 ditëve nga dorëzimi i tij përfundimtar ose nëse është kthyer në këtë territor, pasi është larguar prej tij.</w:t>
      </w:r>
    </w:p>
    <w:p w:rsidR="00F56289" w:rsidRPr="00DF6FA0" w:rsidRDefault="00F56289" w:rsidP="00F56289">
      <w:pPr>
        <w:pStyle w:val="Paragrafi"/>
      </w:pPr>
      <w:r w:rsidRPr="00DF6FA0">
        <w:t>2. Shteti i kërkuar për të ekzekutuar dënimin mundet sidoqoftë të marrë çdo masë të nevojshme për zhvendosjen e personit nga territori i tij ose çdo masë të nevojshme sipas legjislacionit të tij, përfshirë këtu procedimin në mungesë, me qëllim parandalimin e pasojave ligjore të parashkrimit.</w:t>
      </w:r>
    </w:p>
    <w:p w:rsidR="00F56289" w:rsidRPr="00DF6FA0" w:rsidRDefault="00F56289" w:rsidP="00F56289">
      <w:pPr>
        <w:pStyle w:val="Paragrafi"/>
      </w:pPr>
    </w:p>
    <w:p w:rsidR="00F56289" w:rsidRPr="00DF6FA0" w:rsidRDefault="00F56289" w:rsidP="00F56289">
      <w:pPr>
        <w:pStyle w:val="NeniNr"/>
      </w:pPr>
      <w:r w:rsidRPr="00DF6FA0">
        <w:t>Neni 10</w:t>
      </w:r>
    </w:p>
    <w:p w:rsidR="00F56289" w:rsidRPr="00DF6FA0" w:rsidRDefault="00F56289" w:rsidP="00F56289">
      <w:pPr>
        <w:pStyle w:val="Paragrafi"/>
      </w:pPr>
    </w:p>
    <w:p w:rsidR="00F56289" w:rsidRPr="00DF6FA0" w:rsidRDefault="00F56289" w:rsidP="00F56289">
      <w:pPr>
        <w:pStyle w:val="Paragrafi"/>
      </w:pPr>
      <w:r w:rsidRPr="00DF6FA0">
        <w:t>1. Ekzekutimi do të rregullohet nga legjislacioni i shtetit të kërkuar dhe vetëm ky shtet do të jetë kompetent për marrjen e vendimeve të duhura që përfshijnë lirimin me kusht.</w:t>
      </w:r>
    </w:p>
    <w:p w:rsidR="00F56289" w:rsidRPr="00DF6FA0" w:rsidRDefault="00F56289" w:rsidP="00F56289">
      <w:pPr>
        <w:pStyle w:val="Paragrafi"/>
      </w:pPr>
      <w:r w:rsidRPr="00DF6FA0">
        <w:t>2. Vetëm shteti kërkues ka të drejtë të vendosë për çdo kërkesë për rishikim të dënimit.</w:t>
      </w:r>
    </w:p>
    <w:p w:rsidR="00F56289" w:rsidRPr="00DF6FA0" w:rsidRDefault="00F56289" w:rsidP="00F56289">
      <w:pPr>
        <w:pStyle w:val="Paragrafi"/>
      </w:pPr>
      <w:r w:rsidRPr="00DF6FA0">
        <w:t>3. Secili nga të dy shtetet mund të ushtrojë të drejtën e amnistisë ose të faljes.</w:t>
      </w:r>
    </w:p>
    <w:p w:rsidR="00F56289" w:rsidRPr="00DF6FA0" w:rsidRDefault="00F56289" w:rsidP="00F56289">
      <w:pPr>
        <w:pStyle w:val="Paragrafi"/>
      </w:pPr>
    </w:p>
    <w:p w:rsidR="00F56289" w:rsidRPr="00DF6FA0" w:rsidRDefault="00F56289" w:rsidP="00F56289">
      <w:pPr>
        <w:pStyle w:val="Paragrafi"/>
      </w:pPr>
    </w:p>
    <w:p w:rsidR="00F56289" w:rsidRPr="00DF6FA0" w:rsidRDefault="00F56289" w:rsidP="00F56289">
      <w:pPr>
        <w:pStyle w:val="Paragrafi"/>
      </w:pPr>
    </w:p>
    <w:p w:rsidR="00F56289" w:rsidRPr="00DF6FA0" w:rsidRDefault="00F56289" w:rsidP="00F56289">
      <w:pPr>
        <w:pStyle w:val="Paragrafi"/>
      </w:pPr>
    </w:p>
    <w:p w:rsidR="00F56289" w:rsidRPr="00DF6FA0" w:rsidRDefault="00F56289" w:rsidP="00F56289">
      <w:pPr>
        <w:pStyle w:val="NeniNr"/>
      </w:pPr>
      <w:r w:rsidRPr="00DF6FA0">
        <w:t>Neni 11</w:t>
      </w:r>
    </w:p>
    <w:p w:rsidR="00F56289" w:rsidRPr="00DF6FA0" w:rsidRDefault="00F56289" w:rsidP="00F56289">
      <w:pPr>
        <w:pStyle w:val="Paragrafi"/>
      </w:pPr>
    </w:p>
    <w:p w:rsidR="00F56289" w:rsidRPr="00DF6FA0" w:rsidRDefault="00F56289" w:rsidP="00F56289">
      <w:pPr>
        <w:pStyle w:val="Paragrafi"/>
      </w:pPr>
      <w:r w:rsidRPr="00DF6FA0">
        <w:t>1. Kur shteti dënues kërkon ekzekutimin, ai nuk mund të fillojë ekzekutimin e një sanksioni subjekt i kësaj kërkese. Shteti dënues mundet sidoqoftë të fillojë ekzekutimin e një sanksioni me heqje të lirisë, kur personi i dënuar është tashmë i burgosur në territorin e atij shteti në momentin e paraqitjes së kërkesës.</w:t>
      </w:r>
    </w:p>
    <w:p w:rsidR="00F56289" w:rsidRPr="00DF6FA0" w:rsidRDefault="00F56289" w:rsidP="00F56289">
      <w:pPr>
        <w:pStyle w:val="Paragrafi"/>
      </w:pPr>
      <w:r w:rsidRPr="00DF6FA0">
        <w:t>2. Shteti kërkues rifiton të drejtën për ekzekutim kur:</w:t>
      </w:r>
    </w:p>
    <w:p w:rsidR="00F56289" w:rsidRPr="00DF6FA0" w:rsidRDefault="00F56289" w:rsidP="00F56289">
      <w:pPr>
        <w:pStyle w:val="Paragrafi"/>
      </w:pPr>
      <w:r w:rsidRPr="00DF6FA0">
        <w:t>a) Tërheq kërkesën e tij, para se shteti i kërkuar ta ketë informuar atë për ndonjë qëllim të tijin për të ndërmarrë veprime për trajtimin e kërkesës.</w:t>
      </w:r>
    </w:p>
    <w:p w:rsidR="00F56289" w:rsidRPr="00DF6FA0" w:rsidRDefault="00F56289" w:rsidP="00F56289">
      <w:pPr>
        <w:pStyle w:val="Paragrafi"/>
      </w:pPr>
      <w:r w:rsidRPr="00DF6FA0">
        <w:lastRenderedPageBreak/>
        <w:t>b) Shteti i kërkuar e informon për refuzimin e tij për të ndërmarrë veprime për trajtimin e kërkesës.</w:t>
      </w:r>
    </w:p>
    <w:p w:rsidR="00F56289" w:rsidRPr="00DF6FA0" w:rsidRDefault="00F56289" w:rsidP="00F56289">
      <w:pPr>
        <w:pStyle w:val="Paragrafi"/>
      </w:pPr>
      <w:r w:rsidRPr="00DF6FA0">
        <w:t>c) Shteti i kërkuar heq dorë në mënyrë të shprehur nga e drejta e tij për ekzekutim. Heqja dorë mund të jetë e vlefshme vetëm nëse të dy shtetet përkatëse bien dakord për këtë ose nëse ekzekutimi nuk është më i mundur në shtetin e kërkuar. Në rastin e fundit heqja dorë është e detyrueshme, nëse shteti kërkues  ka bërë kërkesë për këtë.</w:t>
      </w:r>
    </w:p>
    <w:p w:rsidR="00F56289" w:rsidRPr="00DF6FA0" w:rsidRDefault="00F56289" w:rsidP="00F56289">
      <w:pPr>
        <w:pStyle w:val="Paragrafi"/>
      </w:pPr>
    </w:p>
    <w:p w:rsidR="00F56289" w:rsidRPr="00DF6FA0" w:rsidRDefault="00F56289" w:rsidP="00F56289">
      <w:pPr>
        <w:pStyle w:val="NeniNr"/>
      </w:pPr>
      <w:r w:rsidRPr="00DF6FA0">
        <w:t>Neni 12</w:t>
      </w:r>
    </w:p>
    <w:p w:rsidR="00F56289" w:rsidRPr="00DF6FA0" w:rsidRDefault="00F56289" w:rsidP="00F56289">
      <w:pPr>
        <w:pStyle w:val="Paragrafi"/>
      </w:pPr>
    </w:p>
    <w:p w:rsidR="00F56289" w:rsidRPr="00DF6FA0" w:rsidRDefault="00F56289" w:rsidP="00F56289">
      <w:pPr>
        <w:pStyle w:val="Paragrafi"/>
      </w:pPr>
      <w:r w:rsidRPr="00DF6FA0">
        <w:t>1. Autoritetet kompetente të shtetit të kërkuar duhet t’i japin fund ekzekutimit menjëherë sapo marrin dijeni për çfarëdo falje, amnisti ose rekurs për rishikim ose çdo vendim tjetër që ka për pasojë pushimin e karakterit ekzekutiv të sanksionit. E njëjta gjë do të zbatohet për ekzekutimet e gjobave sa kohë që personi i dënuar i ka paguar gjobën autoriteteve kompetente të shtetit kërkues.</w:t>
      </w:r>
    </w:p>
    <w:p w:rsidR="00F56289" w:rsidRPr="00DF6FA0" w:rsidRDefault="00F56289" w:rsidP="00F56289">
      <w:pPr>
        <w:pStyle w:val="Paragrafi"/>
      </w:pPr>
      <w:r w:rsidRPr="00DF6FA0">
        <w:t>2. Shteti kërkues do të informojë pa vonesë shtetin e kërkuar për çdo vendim ose veprim procedural të ndërmarrë në territorin e tij që ka për pasojë parashkrimin e të drejtës për ekzekutim në përputhje me paragrafin e mësipërm.</w:t>
      </w:r>
    </w:p>
    <w:p w:rsidR="00F56289" w:rsidRPr="00DF6FA0" w:rsidRDefault="00F56289" w:rsidP="00F56289">
      <w:pPr>
        <w:pStyle w:val="Paragrafi"/>
      </w:pPr>
    </w:p>
    <w:p w:rsidR="00F56289" w:rsidRPr="00DF6FA0" w:rsidRDefault="00F56289" w:rsidP="00F56289">
      <w:pPr>
        <w:pStyle w:val="Paragrafi"/>
      </w:pPr>
      <w:r w:rsidRPr="00DF6FA0">
        <w:t>C. Dispozita të ndryshme</w:t>
      </w:r>
    </w:p>
    <w:p w:rsidR="00F56289" w:rsidRPr="00DF6FA0" w:rsidRDefault="00F56289" w:rsidP="00F56289">
      <w:pPr>
        <w:pStyle w:val="Paragrafi"/>
      </w:pPr>
    </w:p>
    <w:p w:rsidR="00F56289" w:rsidRPr="00DF6FA0" w:rsidRDefault="00F56289" w:rsidP="00F56289">
      <w:pPr>
        <w:pStyle w:val="NeniNr"/>
      </w:pPr>
      <w:r w:rsidRPr="00DF6FA0">
        <w:t>Neni 13</w:t>
      </w:r>
    </w:p>
    <w:p w:rsidR="00F56289" w:rsidRPr="00DF6FA0" w:rsidRDefault="00F56289" w:rsidP="00F56289">
      <w:pPr>
        <w:pStyle w:val="Paragrafi"/>
      </w:pPr>
    </w:p>
    <w:p w:rsidR="00F56289" w:rsidRPr="00DF6FA0" w:rsidRDefault="00F56289" w:rsidP="00F56289">
      <w:pPr>
        <w:pStyle w:val="Paragrafi"/>
      </w:pPr>
      <w:r w:rsidRPr="00DF6FA0">
        <w:t>1.Transitimi nëpërmjet territorit të një shteti palë të një personi të burgosur, i cili duhet të transferohet tek një shtet i tretë palë në zbatim të kësaj Konvente, do të akordohet me kërkesën e shtetit në të cilin personi ndodhet i burgosur. Shteti i transitit mund të kërkojë të marrë çdo dokument të nevojshëm para se të marrë vendim lidhur me kërkesën. Personi që transferohet do të qëndrojë në burg në territorin e shtetit të transitit, përveçse kur shteti nga i cili ai transferohet kërkon lirimin e tij.</w:t>
      </w:r>
    </w:p>
    <w:p w:rsidR="00F56289" w:rsidRPr="00DF6FA0" w:rsidRDefault="00F56289" w:rsidP="00F56289">
      <w:pPr>
        <w:pStyle w:val="Paragrafi"/>
      </w:pPr>
      <w:r w:rsidRPr="00DF6FA0">
        <w:t>2. Përveç rasteve kur transferimi kërkohet në përputhje me nenin 34, çdo shtet palë mund të refuzojë transitin:</w:t>
      </w:r>
    </w:p>
    <w:p w:rsidR="00F56289" w:rsidRPr="00DF6FA0" w:rsidRDefault="00F56289" w:rsidP="00F56289">
      <w:pPr>
        <w:pStyle w:val="Paragrafi"/>
      </w:pPr>
      <w:r w:rsidRPr="00DF6FA0">
        <w:t>a) për një nga motivet e përmendura në nenin 6, shkronja “b” dhe “c”;</w:t>
      </w:r>
    </w:p>
    <w:p w:rsidR="00F56289" w:rsidRPr="00DF6FA0" w:rsidRDefault="00F56289" w:rsidP="00F56289">
      <w:pPr>
        <w:pStyle w:val="Paragrafi"/>
      </w:pPr>
      <w:r w:rsidRPr="00DF6FA0">
        <w:t>b) nëse personi në fjalë është shtetas i tij.</w:t>
      </w:r>
    </w:p>
    <w:p w:rsidR="00F56289" w:rsidRPr="00DF6FA0" w:rsidRDefault="00F56289" w:rsidP="00F56289">
      <w:pPr>
        <w:pStyle w:val="Paragrafi"/>
      </w:pPr>
      <w:r w:rsidRPr="00DF6FA0">
        <w:t>3. Nëse  përdoret transporti ajror, zbatohen dispozitat vijuese:</w:t>
      </w:r>
    </w:p>
    <w:p w:rsidR="00F56289" w:rsidRPr="00DF6FA0" w:rsidRDefault="00F56289" w:rsidP="00F56289">
      <w:pPr>
        <w:pStyle w:val="Paragrafi"/>
      </w:pPr>
      <w:r w:rsidRPr="00DF6FA0">
        <w:t>a) kur nuk parashikohet ulje e avionit, shteti nga i cili transferohet personi mund të njoftojë shtetin mbi territorin e të cilit do të fluturohet që personi në fjalë po transferohet në zbatim të kësaj Konvente. Në rastin e një uljeje të paparashikuar ky njoftim do të ketë vlerën e kërkesës për arrest të përkohshëm sikurse  parashikohet në nenin 32 paragrafi i dytë dhe do të bëhet një kërkesë formale për transitim;</w:t>
      </w:r>
    </w:p>
    <w:p w:rsidR="00F56289" w:rsidRPr="00DF6FA0" w:rsidRDefault="00F56289" w:rsidP="00F56289">
      <w:pPr>
        <w:pStyle w:val="Paragrafi"/>
      </w:pPr>
      <w:r w:rsidRPr="00DF6FA0">
        <w:t>b) kur parashikohet ulje e avionit, do të bëhet një kërkesë formale për transitim.</w:t>
      </w:r>
    </w:p>
    <w:p w:rsidR="00F56289" w:rsidRPr="00DF6FA0" w:rsidRDefault="00F56289" w:rsidP="00F56289">
      <w:pPr>
        <w:pStyle w:val="Paragrafi"/>
      </w:pPr>
    </w:p>
    <w:p w:rsidR="00F56289" w:rsidRPr="00DF6FA0" w:rsidRDefault="00F56289" w:rsidP="00F56289">
      <w:pPr>
        <w:pStyle w:val="NeniNr"/>
      </w:pPr>
      <w:r w:rsidRPr="00DF6FA0">
        <w:t>Neni 14</w:t>
      </w:r>
    </w:p>
    <w:p w:rsidR="00F56289" w:rsidRPr="00DF6FA0" w:rsidRDefault="00F56289" w:rsidP="00F56289">
      <w:pPr>
        <w:pStyle w:val="Paragrafi"/>
      </w:pPr>
    </w:p>
    <w:p w:rsidR="00F56289" w:rsidRPr="00DF6FA0" w:rsidRDefault="00F56289" w:rsidP="00F56289">
      <w:pPr>
        <w:pStyle w:val="Paragrafi"/>
      </w:pPr>
      <w:r w:rsidRPr="00DF6FA0">
        <w:t>Shtetet palë nuk kërkojnë nga njëri-tjetri shlyerjen e shpenzimeve që kryhen në zbatim të kësaj Konvente.</w:t>
      </w:r>
    </w:p>
    <w:p w:rsidR="00F56289" w:rsidRPr="00DF6FA0" w:rsidRDefault="00F56289" w:rsidP="00F56289">
      <w:pPr>
        <w:pStyle w:val="Paragrafi"/>
      </w:pPr>
    </w:p>
    <w:p w:rsidR="00F56289" w:rsidRPr="00DF6FA0" w:rsidRDefault="00F56289" w:rsidP="00F56289">
      <w:pPr>
        <w:pStyle w:val="NenkreuNr"/>
      </w:pPr>
      <w:r w:rsidRPr="00DF6FA0">
        <w:t>SEKSIONI 2</w:t>
      </w:r>
    </w:p>
    <w:p w:rsidR="00F56289" w:rsidRPr="00DF6FA0" w:rsidRDefault="00F56289" w:rsidP="00F56289">
      <w:pPr>
        <w:pStyle w:val="NenkreuTitull"/>
      </w:pPr>
      <w:r w:rsidRPr="00DF6FA0">
        <w:t>KËRKESA PËR EKZEKUTIM</w:t>
      </w:r>
    </w:p>
    <w:p w:rsidR="00F56289" w:rsidRPr="00DF6FA0" w:rsidRDefault="00F56289" w:rsidP="00F56289">
      <w:pPr>
        <w:pStyle w:val="Paragrafi"/>
      </w:pPr>
    </w:p>
    <w:p w:rsidR="00F56289" w:rsidRPr="00DF6FA0" w:rsidRDefault="00F56289" w:rsidP="00F56289">
      <w:pPr>
        <w:pStyle w:val="NeniNr"/>
      </w:pPr>
      <w:r w:rsidRPr="00DF6FA0">
        <w:t>Neni 15</w:t>
      </w:r>
    </w:p>
    <w:p w:rsidR="00F56289" w:rsidRPr="00DF6FA0" w:rsidRDefault="00F56289" w:rsidP="00F56289">
      <w:pPr>
        <w:pStyle w:val="Paragrafi"/>
      </w:pPr>
    </w:p>
    <w:p w:rsidR="00F56289" w:rsidRPr="00DF6FA0" w:rsidRDefault="00F56289" w:rsidP="00F56289">
      <w:pPr>
        <w:pStyle w:val="Paragrafi"/>
      </w:pPr>
      <w:r w:rsidRPr="00DF6FA0">
        <w:t>1. Kërkesat e parashikuara në këtë Konventë do të bëhen me shkrim. Ato dhe të gjitha komunikimet e nevojshme për zbatimin e kësaj Konvente do t’i dërgohen Ministrisë së Drejtësisë së shtetit të kërkuar nga Ministria e Drejtësisë e shtetit kërkues ose, nëse shtetet palë bien dakord, direkt nga autoritetet e shtetit kërkues atyre të shtetit të kërkuar; përgjigjet ndjekin të njëjtën rrugë.</w:t>
      </w:r>
    </w:p>
    <w:p w:rsidR="00F56289" w:rsidRPr="00DF6FA0" w:rsidRDefault="00F56289" w:rsidP="00F56289">
      <w:pPr>
        <w:pStyle w:val="Paragrafi"/>
      </w:pPr>
      <w:r w:rsidRPr="00DF6FA0">
        <w:t>2. Në raste urgjente, kërkesat dhe komunikimet mund të dërgohen përmes Organizatës Ndërkombëtare të Policisë Kriminale (Interpol).</w:t>
      </w:r>
    </w:p>
    <w:p w:rsidR="00F56289" w:rsidRPr="00DF6FA0" w:rsidRDefault="00F56289" w:rsidP="00F56289">
      <w:pPr>
        <w:pStyle w:val="Paragrafi"/>
      </w:pPr>
      <w:r w:rsidRPr="00DF6FA0">
        <w:t xml:space="preserve">3. Çdo shtet palë, me anë të një deklarate të dërguar Sekretarit të Përgjithshëm të Këshillit të </w:t>
      </w:r>
      <w:r w:rsidRPr="00DF6FA0">
        <w:lastRenderedPageBreak/>
        <w:t>Europës, mund të njoftojë qëllimin e tij për t’iu shmangur rregullave të komunikimit të përcaktuara në paragrafin e parë të këtij neni.</w:t>
      </w:r>
    </w:p>
    <w:p w:rsidR="00F56289" w:rsidRPr="00DF6FA0" w:rsidRDefault="00F56289" w:rsidP="00F56289">
      <w:pPr>
        <w:pStyle w:val="Paragrafi"/>
      </w:pPr>
    </w:p>
    <w:p w:rsidR="00F56289" w:rsidRPr="00DF6FA0" w:rsidRDefault="00F56289" w:rsidP="00F56289">
      <w:pPr>
        <w:pStyle w:val="NeniNr"/>
      </w:pPr>
      <w:r w:rsidRPr="00DF6FA0">
        <w:t>Neni 16</w:t>
      </w:r>
    </w:p>
    <w:p w:rsidR="00F56289" w:rsidRPr="00DF6FA0" w:rsidRDefault="00F56289" w:rsidP="00F56289">
      <w:pPr>
        <w:pStyle w:val="Paragrafi"/>
      </w:pPr>
    </w:p>
    <w:p w:rsidR="00F56289" w:rsidRPr="00DF6FA0" w:rsidRDefault="00F56289" w:rsidP="00F56289">
      <w:pPr>
        <w:pStyle w:val="Paragrafi"/>
      </w:pPr>
      <w:r w:rsidRPr="00DF6FA0">
        <w:t>Kërkesa për ekzekutim do të shoqërohet nga origjinali ose një kopje e vërtetuar e vendimit, ekzekutimi i të cilit kërkohet dhe të gjitha dokumentet e tjera të nevojshme. Origjinali ose një kopje e vërtetuar e të gjithë ose e një pjese të dosjes penale i komunikohet shtetit të kërkuar me kërkesë të këtij të fundit. Autoriteti kompetent i shtetit kërkues vërteton ekzekutimin e sanksionit.</w:t>
      </w:r>
    </w:p>
    <w:p w:rsidR="00F56289" w:rsidRPr="00DF6FA0" w:rsidRDefault="00F56289" w:rsidP="00F56289">
      <w:pPr>
        <w:pStyle w:val="Paragrafi"/>
      </w:pPr>
    </w:p>
    <w:p w:rsidR="00F56289" w:rsidRPr="00DF6FA0" w:rsidRDefault="00F56289" w:rsidP="00F56289">
      <w:pPr>
        <w:pStyle w:val="NeniNr"/>
      </w:pPr>
      <w:r w:rsidRPr="00DF6FA0">
        <w:t>Neni 17</w:t>
      </w:r>
    </w:p>
    <w:p w:rsidR="00F56289" w:rsidRPr="00DF6FA0" w:rsidRDefault="00F56289" w:rsidP="00F56289">
      <w:pPr>
        <w:pStyle w:val="Paragrafi"/>
      </w:pPr>
    </w:p>
    <w:p w:rsidR="00F56289" w:rsidRPr="00DF6FA0" w:rsidRDefault="00F56289" w:rsidP="00F56289">
      <w:pPr>
        <w:pStyle w:val="Paragrafi"/>
      </w:pPr>
      <w:r w:rsidRPr="00DF6FA0">
        <w:t>Nëse shteti i kërkuar konsideron që informacioni i dhënë nga shteti kërkues nuk është i mjaftueshëm për t’i dhënë mundësinë atij të zbatojë këtë Konventë, ai kërkon informacion shtesë, duke fiksuar një afat për marrjen e këtij informacioni.</w:t>
      </w:r>
    </w:p>
    <w:p w:rsidR="00F56289" w:rsidRPr="00DF6FA0" w:rsidRDefault="00F56289" w:rsidP="00F56289">
      <w:pPr>
        <w:pStyle w:val="Paragrafi"/>
      </w:pPr>
    </w:p>
    <w:p w:rsidR="00F56289" w:rsidRPr="00DF6FA0" w:rsidRDefault="00F56289" w:rsidP="00F56289">
      <w:pPr>
        <w:pStyle w:val="NeniNr"/>
      </w:pPr>
      <w:r w:rsidRPr="00DF6FA0">
        <w:t>Neni 18</w:t>
      </w:r>
    </w:p>
    <w:p w:rsidR="00F56289" w:rsidRPr="00DF6FA0" w:rsidRDefault="00F56289" w:rsidP="00F56289">
      <w:pPr>
        <w:pStyle w:val="Paragrafi"/>
      </w:pPr>
    </w:p>
    <w:p w:rsidR="00F56289" w:rsidRPr="00DF6FA0" w:rsidRDefault="00F56289" w:rsidP="00F56289">
      <w:pPr>
        <w:pStyle w:val="Paragrafi"/>
      </w:pPr>
      <w:r w:rsidRPr="00DF6FA0">
        <w:t>1. Autoritetet e shtetit të kërkuar informojnë pa vonesë ato të shtetit kërkues për veprimet e ndërmarra për trajtimin e kërkesës për ekzekutim.</w:t>
      </w:r>
    </w:p>
    <w:p w:rsidR="00F56289" w:rsidRPr="00DF6FA0" w:rsidRDefault="00F56289" w:rsidP="00F56289">
      <w:pPr>
        <w:pStyle w:val="Paragrafi"/>
      </w:pPr>
      <w:r w:rsidRPr="00DF6FA0">
        <w:t>2. Autoritetet e shtetit të kërkuar i transmetojnë atyre të shtetit kërkues, kur është rasti, një dokument që vërteton ekzekutimin e sanksionit.</w:t>
      </w:r>
    </w:p>
    <w:p w:rsidR="00F56289" w:rsidRPr="00DF6FA0" w:rsidRDefault="00F56289" w:rsidP="00F56289">
      <w:pPr>
        <w:pStyle w:val="Paragrafi"/>
      </w:pPr>
    </w:p>
    <w:p w:rsidR="00F56289" w:rsidRPr="00DF6FA0" w:rsidRDefault="00F56289" w:rsidP="00F56289">
      <w:pPr>
        <w:pStyle w:val="NeniNr"/>
      </w:pPr>
      <w:r w:rsidRPr="00DF6FA0">
        <w:t>Neni 19</w:t>
      </w:r>
    </w:p>
    <w:p w:rsidR="00F56289" w:rsidRPr="00DF6FA0" w:rsidRDefault="00F56289" w:rsidP="00F56289">
      <w:pPr>
        <w:pStyle w:val="Paragrafi"/>
      </w:pPr>
    </w:p>
    <w:p w:rsidR="00F56289" w:rsidRPr="00DF6FA0" w:rsidRDefault="00F56289" w:rsidP="00F56289">
      <w:pPr>
        <w:pStyle w:val="Paragrafi"/>
      </w:pPr>
      <w:r w:rsidRPr="00DF6FA0">
        <w:t>1. Nën rezervën e paragrafit të dytë të këtij neni, nuk do të kërkohet asnjë përkthim i kërkesave ose i dokumenteve shtesë.</w:t>
      </w:r>
    </w:p>
    <w:p w:rsidR="00F56289" w:rsidRPr="00DF6FA0" w:rsidRDefault="00F56289" w:rsidP="00F56289">
      <w:pPr>
        <w:pStyle w:val="Paragrafi"/>
      </w:pPr>
      <w:r w:rsidRPr="00DF6FA0">
        <w:t>2. Çdo shtet palë mundet të rezervojë, në momentin e nënshkrimit ose të depozitimit të instrumentit të tij të ratifikimit, pranimit ose aderimit, me anë të një deklarate me shkrim drejtuar Sekretarit të Përgjithshëm të Këshillit të Europës, të drejtën e tij për të kërkuar që kërkesat dhe dokumentet mbështetëse të shoqërohen me përkthimin e tyre në gjuhën e tij, në një nga gjuhët zyrtare të Këshillit të Europës ose në një nga gjuhët që kërkon ai. Shtetet e tjera palë mund të kërkojnë reciprocitet.</w:t>
      </w:r>
    </w:p>
    <w:p w:rsidR="00F56289" w:rsidRPr="00DF6FA0" w:rsidRDefault="00F56289" w:rsidP="00F56289">
      <w:pPr>
        <w:pStyle w:val="Paragrafi"/>
      </w:pPr>
      <w:r w:rsidRPr="00DF6FA0">
        <w:t>3. Kjo dispozitë nuk cenon dispozitat që lidhen me përcaktimin e kërkesave dhe dokumenteve mbështetëse që mund të parashikohen në marrëveshje të tjera tashmë në fuqi ose që mund të lidhen në të ardhmen midis dy ose më shumë shteteve palë.</w:t>
      </w:r>
    </w:p>
    <w:p w:rsidR="00F56289" w:rsidRPr="00DF6FA0" w:rsidRDefault="00F56289" w:rsidP="00F56289">
      <w:pPr>
        <w:pStyle w:val="Paragrafi"/>
      </w:pPr>
    </w:p>
    <w:p w:rsidR="00F56289" w:rsidRPr="00DF6FA0" w:rsidRDefault="00F56289" w:rsidP="00F56289">
      <w:pPr>
        <w:pStyle w:val="NeniNr"/>
      </w:pPr>
      <w:r w:rsidRPr="00DF6FA0">
        <w:t>Neni 20</w:t>
      </w:r>
    </w:p>
    <w:p w:rsidR="00F56289" w:rsidRPr="00DF6FA0" w:rsidRDefault="00F56289" w:rsidP="00F56289">
      <w:pPr>
        <w:pStyle w:val="Paragrafi"/>
      </w:pPr>
    </w:p>
    <w:p w:rsidR="00F56289" w:rsidRPr="00DF6FA0" w:rsidRDefault="00F56289" w:rsidP="00F56289">
      <w:pPr>
        <w:pStyle w:val="Paragrafi"/>
      </w:pPr>
      <w:r w:rsidRPr="00DF6FA0">
        <w:t>Materialet shkresore dhe dokumentet e transmetuara në zbatim të kësaj Konvente nuk është e nevojshme të legalizohen.</w:t>
      </w:r>
    </w:p>
    <w:p w:rsidR="00F56289" w:rsidRPr="00DF6FA0" w:rsidRDefault="00F56289" w:rsidP="00F56289">
      <w:pPr>
        <w:pStyle w:val="NenkreuNr"/>
      </w:pPr>
      <w:r w:rsidRPr="00DF6FA0">
        <w:t>SEKSIONI 3</w:t>
      </w:r>
    </w:p>
    <w:p w:rsidR="00F56289" w:rsidRPr="00DF6FA0" w:rsidRDefault="00F56289" w:rsidP="00F56289">
      <w:pPr>
        <w:pStyle w:val="NenkreuTitull"/>
      </w:pPr>
      <w:r w:rsidRPr="00DF6FA0">
        <w:t>GJYKIMET NË MUNGESË DHE ORDONNANCE PENALE</w:t>
      </w:r>
    </w:p>
    <w:p w:rsidR="00F56289" w:rsidRPr="00DF6FA0" w:rsidRDefault="00F56289" w:rsidP="00F56289">
      <w:pPr>
        <w:pStyle w:val="Paragrafi"/>
      </w:pPr>
    </w:p>
    <w:p w:rsidR="00F56289" w:rsidRPr="00DF6FA0" w:rsidRDefault="00F56289" w:rsidP="00F56289">
      <w:pPr>
        <w:pStyle w:val="NeniNr"/>
      </w:pPr>
      <w:r w:rsidRPr="00DF6FA0">
        <w:t>Neni 21</w:t>
      </w:r>
    </w:p>
    <w:p w:rsidR="00F56289" w:rsidRPr="00DF6FA0" w:rsidRDefault="00F56289" w:rsidP="00F56289">
      <w:pPr>
        <w:pStyle w:val="Paragrafi"/>
      </w:pPr>
    </w:p>
    <w:p w:rsidR="00F56289" w:rsidRPr="00DF6FA0" w:rsidRDefault="00F56289" w:rsidP="00F56289">
      <w:pPr>
        <w:pStyle w:val="Paragrafi"/>
      </w:pPr>
      <w:r w:rsidRPr="00DF6FA0">
        <w:t>1. Nën rezervën e parashikimeve të ndryshme të bëra në këtë Konventë, ekzekutimi i vendimeve të gjykimeve në mungesë dhe i ordonnance penale u nënshtrohen të njëjtave rregulla sikurse ekzekutimi i vendimeve të tjera gjyqësore.</w:t>
      </w:r>
    </w:p>
    <w:p w:rsidR="00F56289" w:rsidRPr="00DF6FA0" w:rsidRDefault="00F56289" w:rsidP="00F56289">
      <w:pPr>
        <w:pStyle w:val="Paragrafi"/>
      </w:pPr>
      <w:r w:rsidRPr="00DF6FA0">
        <w:t>2. Nën rezervën e parashikimeve të paragrafit të tretë, një vendim në mungesë sipas kësaj Konvente nënkupton çdo vendim të dhënë nga një gjykatë e një shteti palë pas procedimit penal, gjatë shqyrtimit të të cilit personi i dënuar nuk ka qenë personalisht i pranishëm.</w:t>
      </w:r>
    </w:p>
    <w:p w:rsidR="00F56289" w:rsidRPr="00DF6FA0" w:rsidRDefault="00F56289" w:rsidP="00F56289">
      <w:pPr>
        <w:pStyle w:val="Paragrafi"/>
      </w:pPr>
      <w:r w:rsidRPr="00DF6FA0">
        <w:t>3. Pa paragjykuar përmbajtjen e neneve 25 paragrafi i dytë, 26 paragrafi i dytë dhe 29, do të konsiderohet si vendim i marrë në prani të të akuzuarit:</w:t>
      </w:r>
    </w:p>
    <w:p w:rsidR="00F56289" w:rsidRPr="00DF6FA0" w:rsidRDefault="00F56289" w:rsidP="00F56289">
      <w:pPr>
        <w:pStyle w:val="Paragrafi"/>
      </w:pPr>
      <w:r w:rsidRPr="00DF6FA0">
        <w:t xml:space="preserve">a) çdo vendim i dhënë në mungesë dhe çdo ordonnance penale, që është konfirmuar ose dhënë </w:t>
      </w:r>
      <w:r w:rsidRPr="00DF6FA0">
        <w:lastRenderedPageBreak/>
        <w:t>në shtetin dënues pas kundërshtimit nga personi i dënuar;</w:t>
      </w:r>
    </w:p>
    <w:p w:rsidR="00F56289" w:rsidRPr="00DF6FA0" w:rsidRDefault="00F56289" w:rsidP="00F56289">
      <w:pPr>
        <w:pStyle w:val="Paragrafi"/>
      </w:pPr>
      <w:r w:rsidRPr="00DF6FA0">
        <w:t>b) çdo vendim i marrë në mungesë në apel, nëse apelimi për vendimin e gjykatës së shkallës së parë është kërkuar nga personi i dënuar.</w:t>
      </w:r>
    </w:p>
    <w:p w:rsidR="00F56289" w:rsidRPr="00DF6FA0" w:rsidRDefault="00F56289" w:rsidP="00F56289">
      <w:pPr>
        <w:pStyle w:val="Paragrafi"/>
      </w:pPr>
    </w:p>
    <w:p w:rsidR="00F56289" w:rsidRPr="00DF6FA0" w:rsidRDefault="00F56289" w:rsidP="00F56289">
      <w:pPr>
        <w:pStyle w:val="NeniNr"/>
      </w:pPr>
      <w:r w:rsidRPr="00DF6FA0">
        <w:t>Neni 22</w:t>
      </w:r>
    </w:p>
    <w:p w:rsidR="00F56289" w:rsidRPr="00DF6FA0" w:rsidRDefault="00F56289" w:rsidP="00F56289">
      <w:pPr>
        <w:pStyle w:val="Paragrafi"/>
      </w:pPr>
    </w:p>
    <w:p w:rsidR="00F56289" w:rsidRPr="00DF6FA0" w:rsidRDefault="00F56289" w:rsidP="00F56289">
      <w:pPr>
        <w:pStyle w:val="Paragrafi"/>
      </w:pPr>
      <w:r w:rsidRPr="00DF6FA0">
        <w:t>Çdo vendim në mungesë dhe çdo ordonnance penale, që nuk është kundërshtuar ose apeluar mund t’i transmetohet menjëherë shtetit të kërkuar me qëllim njoftimin dhe ekzekutimin e mundshëm të tyre.</w:t>
      </w:r>
    </w:p>
    <w:p w:rsidR="00F56289" w:rsidRPr="00DF6FA0" w:rsidRDefault="00F56289" w:rsidP="00F56289">
      <w:pPr>
        <w:pStyle w:val="Paragrafi"/>
      </w:pPr>
    </w:p>
    <w:p w:rsidR="00F56289" w:rsidRPr="00DF6FA0" w:rsidRDefault="00F56289" w:rsidP="00F56289">
      <w:pPr>
        <w:pStyle w:val="NeniNr"/>
      </w:pPr>
      <w:r w:rsidRPr="00DF6FA0">
        <w:t>Neni 23</w:t>
      </w:r>
    </w:p>
    <w:p w:rsidR="00F56289" w:rsidRPr="00DF6FA0" w:rsidRDefault="00F56289" w:rsidP="00F56289">
      <w:pPr>
        <w:pStyle w:val="Paragrafi"/>
      </w:pPr>
    </w:p>
    <w:p w:rsidR="00F56289" w:rsidRPr="00DF6FA0" w:rsidRDefault="00F56289" w:rsidP="00F56289">
      <w:pPr>
        <w:pStyle w:val="Paragrafi"/>
      </w:pPr>
      <w:r w:rsidRPr="00DF6FA0">
        <w:t>1. Nëse shteti i kërkuar e konsideron të përshtatshme të ndërmarrë veprime mbi kërkesën për ekzekutimin e një vendimi në mungesë ose të një ordonnance penale, ai do t’ia njoftojë të dënuarit personalisht vendimin e marrë në shtetin kërkues.</w:t>
      </w:r>
    </w:p>
    <w:p w:rsidR="00F56289" w:rsidRPr="00DF6FA0" w:rsidRDefault="00F56289" w:rsidP="00F56289">
      <w:pPr>
        <w:pStyle w:val="Paragrafi"/>
      </w:pPr>
      <w:r w:rsidRPr="00DF6FA0">
        <w:t>2. Në aktin e njoftimit dërguar të dënuarit do të jepet edhe informacioni se:</w:t>
      </w:r>
    </w:p>
    <w:p w:rsidR="00F56289" w:rsidRPr="00DF6FA0" w:rsidRDefault="00F56289" w:rsidP="00F56289">
      <w:pPr>
        <w:pStyle w:val="Paragrafi"/>
      </w:pPr>
      <w:r w:rsidRPr="00DF6FA0">
        <w:t>a) në përputhje me këtë Konventë është paraqitur një kërkesë për ekzekutim;</w:t>
      </w:r>
    </w:p>
    <w:p w:rsidR="00F56289" w:rsidRPr="00DF6FA0" w:rsidRDefault="00F56289" w:rsidP="00F56289">
      <w:pPr>
        <w:pStyle w:val="Paragrafi"/>
      </w:pPr>
      <w:r w:rsidRPr="00DF6FA0">
        <w:t>b) e vetmja rrugë ankimimi e vlefshme është kundërshtimi i parashikuar në nenin 24;</w:t>
      </w:r>
    </w:p>
    <w:p w:rsidR="00F56289" w:rsidRPr="00DF6FA0" w:rsidRDefault="00F56289" w:rsidP="00F56289">
      <w:pPr>
        <w:pStyle w:val="Paragrafi"/>
      </w:pPr>
      <w:r w:rsidRPr="00DF6FA0">
        <w:t>c) kundërshtimi bëhet pranë autoritetit të përcaktuar, pranimi i kundërshtimit është objekt i kushteve të parashikuara në nenin 24 të kësaj Konvente, dhe se personi i dënuar mund të kërkojë të dëgjohet nga autoritetet e shtetit dënues;</w:t>
      </w:r>
    </w:p>
    <w:p w:rsidR="00F56289" w:rsidRPr="00DF6FA0" w:rsidRDefault="00F56289" w:rsidP="00F56289">
      <w:pPr>
        <w:pStyle w:val="Paragrafi"/>
      </w:pPr>
      <w:r w:rsidRPr="00DF6FA0">
        <w:t>d) nëse nuk bëhet asnjë kundërshtim brenda afatit të përshkruar, vendimi do të konsiderohet i marrë në prani të të akuzuarit në përputhje me këtë Konventë.</w:t>
      </w:r>
    </w:p>
    <w:p w:rsidR="00F56289" w:rsidRPr="00DF6FA0" w:rsidRDefault="00F56289" w:rsidP="00F56289">
      <w:pPr>
        <w:pStyle w:val="Paragrafi"/>
      </w:pPr>
      <w:r w:rsidRPr="00DF6FA0">
        <w:t>3. Një kopje e njoftimit do t’i dërgohet menjëherë autoritetit që ka kërkuar ekzekutimin.</w:t>
      </w:r>
    </w:p>
    <w:p w:rsidR="00F56289" w:rsidRPr="00DF6FA0" w:rsidRDefault="00F56289" w:rsidP="00F56289">
      <w:pPr>
        <w:pStyle w:val="Paragrafi"/>
      </w:pPr>
    </w:p>
    <w:p w:rsidR="00F56289" w:rsidRPr="00DF6FA0" w:rsidRDefault="00F56289" w:rsidP="00F56289">
      <w:pPr>
        <w:pStyle w:val="NeniNr"/>
      </w:pPr>
      <w:r w:rsidRPr="00DF6FA0">
        <w:t>Neni 24</w:t>
      </w:r>
    </w:p>
    <w:p w:rsidR="00F56289" w:rsidRPr="00DF6FA0" w:rsidRDefault="00F56289" w:rsidP="00F56289">
      <w:pPr>
        <w:pStyle w:val="Paragrafi"/>
      </w:pPr>
    </w:p>
    <w:p w:rsidR="00F56289" w:rsidRPr="00DF6FA0" w:rsidRDefault="00F56289" w:rsidP="00F56289">
      <w:pPr>
        <w:pStyle w:val="Paragrafi"/>
      </w:pPr>
      <w:r w:rsidRPr="00DF6FA0">
        <w:t>1. Pasi vendimi është njoftuar në përputhje me nenin 23, rruga e vetme e ankimit për të dënuarit është kundërshtimi. Ky kundërshtim do të shqyrtohet sipas zgjedhjes së të dënuarit ose nga gjykata kompetente në shtetin kërkues, ose nga ajo e shtetit të kërkuar. Nëse personi i dënuar nuk shpreh asnjë zgjedhje, kundërshtimi do të shqyrtohet nga gjykata kompetente në shtetin e kërkuar.</w:t>
      </w:r>
    </w:p>
    <w:p w:rsidR="00F56289" w:rsidRPr="00DF6FA0" w:rsidRDefault="00F56289" w:rsidP="00F56289">
      <w:pPr>
        <w:pStyle w:val="Paragrafi"/>
      </w:pPr>
      <w:r w:rsidRPr="00DF6FA0">
        <w:t>2. Në rastet e parashikuara në paragrafin e mësipërm, kundërshtimi do të pranohet nëse ai i është drejtuar autoritetit kompetent të shtetit të kërkuar brenda afatit 30 ditor duke filluar nga data në të cilën është bërë njoftimi. Ky afat do të llogaritet në përputhje me rregullat përkatëse të legjislacionit të shtetit të kërkuar. Autoriteti kompetent i këtij shteti do të njoftojë menjëherë autoritetin që ka bërë kërkesën për ekzekutim.</w:t>
      </w:r>
    </w:p>
    <w:p w:rsidR="00F56289" w:rsidRPr="00DF6FA0" w:rsidRDefault="00F56289" w:rsidP="00F56289">
      <w:pPr>
        <w:pStyle w:val="Paragrafi"/>
      </w:pPr>
    </w:p>
    <w:p w:rsidR="00F56289" w:rsidRPr="00DF6FA0" w:rsidRDefault="00F56289" w:rsidP="00F56289">
      <w:pPr>
        <w:pStyle w:val="Paragrafi"/>
      </w:pPr>
    </w:p>
    <w:p w:rsidR="00F56289" w:rsidRPr="00DF6FA0" w:rsidRDefault="00F56289" w:rsidP="00F56289">
      <w:pPr>
        <w:pStyle w:val="Paragrafi"/>
      </w:pPr>
    </w:p>
    <w:p w:rsidR="00F56289" w:rsidRPr="00DF6FA0" w:rsidRDefault="00F56289" w:rsidP="00F56289">
      <w:pPr>
        <w:pStyle w:val="NeniNr"/>
      </w:pPr>
      <w:r w:rsidRPr="00DF6FA0">
        <w:t>Neni 25</w:t>
      </w:r>
    </w:p>
    <w:p w:rsidR="00F56289" w:rsidRPr="00DF6FA0" w:rsidRDefault="00F56289" w:rsidP="00F56289">
      <w:pPr>
        <w:pStyle w:val="Paragrafi"/>
      </w:pPr>
    </w:p>
    <w:p w:rsidR="00F56289" w:rsidRPr="00DF6FA0" w:rsidRDefault="00F56289" w:rsidP="00F56289">
      <w:pPr>
        <w:pStyle w:val="Paragrafi"/>
      </w:pPr>
      <w:r w:rsidRPr="00DF6FA0">
        <w:t>1. Nëse kundërshtimi shqyrtohet në shtetin kërkues, personi i dënuar duhet të paraqitet në këtë shtet në seancën e fiksuar për shqyrtimin e ri të çështjes. Paraqitja do t’i njoftohet atij personalisht të paktën 21 ditë para seancës. Kjo periudhë mund të shkurtohet me pëlqimin e të dënuarit. Shqyrtimi i ri do të mbahet para gjykatës që është kompetente në shtetin kërkues dhe sipas procedurës së këtij shteti.</w:t>
      </w:r>
    </w:p>
    <w:p w:rsidR="00F56289" w:rsidRPr="00DF6FA0" w:rsidRDefault="00F56289" w:rsidP="00F56289">
      <w:pPr>
        <w:pStyle w:val="Paragrafi"/>
      </w:pPr>
      <w:r w:rsidRPr="00DF6FA0">
        <w:t>2. Nëse personi i dënuar nuk paraqitet personalisht ose nuk përfaqësohet në përputhje me legjislacionin e shtetit kërkues, gjykata e deklaron kundërshtimin të pakryer dhe vendimi i saj i komunikohet autoritetit kompetent të shtetit të kërkuar. E njëjta procedurë do të ndiqet dhe nëse gjykata e deklaron kundërshtimin të papranueshëm. Në të dyja rastet vendimi në mungesë ose masa penale do të konsiderohet, në përputhje me këtë Konventë, sikur të jetë marrë në praninë e të akuzuarit.</w:t>
      </w:r>
    </w:p>
    <w:p w:rsidR="00F56289" w:rsidRPr="00DF6FA0" w:rsidRDefault="00F56289" w:rsidP="00F56289">
      <w:pPr>
        <w:pStyle w:val="Paragrafi"/>
      </w:pPr>
      <w:r w:rsidRPr="00DF6FA0">
        <w:t>3. Nëse personi i dënuar paraqitet personalisht ose përfaqësohet në përputhje me legjislacionin e shtetit kërkues dhe nëse kundërshtimi deklarohet i pranueshëm, kërkesa për ekzekutim do të konsiderohet sikur të mos jetë bërë.</w:t>
      </w:r>
    </w:p>
    <w:p w:rsidR="00F56289" w:rsidRPr="00DF6FA0" w:rsidRDefault="00F56289" w:rsidP="00F56289">
      <w:pPr>
        <w:pStyle w:val="Paragrafi"/>
      </w:pPr>
    </w:p>
    <w:p w:rsidR="00F56289" w:rsidRPr="00DF6FA0" w:rsidRDefault="00F56289" w:rsidP="00F56289">
      <w:pPr>
        <w:pStyle w:val="NeniNr"/>
      </w:pPr>
      <w:r w:rsidRPr="00DF6FA0">
        <w:t>Neni 26</w:t>
      </w:r>
    </w:p>
    <w:p w:rsidR="00F56289" w:rsidRPr="00DF6FA0" w:rsidRDefault="00F56289" w:rsidP="00F56289">
      <w:pPr>
        <w:pStyle w:val="Paragrafi"/>
      </w:pPr>
    </w:p>
    <w:p w:rsidR="00F56289" w:rsidRPr="00DF6FA0" w:rsidRDefault="00F56289" w:rsidP="00F56289">
      <w:pPr>
        <w:pStyle w:val="Paragrafi"/>
      </w:pPr>
      <w:r w:rsidRPr="00DF6FA0">
        <w:t>1. Nëse kundërshtimi shqyrtohet në shtetin e kërkuar, personi i dënuar duhet të paraqitet në atë shtet në seancën e fiksuar për shqyrtimin e ri të çështjes. Njoftimi për paraqitje do t’i bëhet atij personalisht jo më vonë se 21 ditë para seancës së re. Kjo periudhë mund të shkurtohet me pëlqimin e personit të dënuar. Shqyrtimi i ri do të mbahet para gjykatës që është kompetente në shtetin e kërkuar dhe sipas procedurës së këtij shteti.</w:t>
      </w:r>
    </w:p>
    <w:p w:rsidR="00F56289" w:rsidRPr="00DF6FA0" w:rsidRDefault="00F56289" w:rsidP="00F56289">
      <w:pPr>
        <w:pStyle w:val="Paragrafi"/>
      </w:pPr>
      <w:r w:rsidRPr="00DF6FA0">
        <w:t>2. Nëse personi i dënuar nuk paraqitet personalisht ose nuk përfaqësohet në përputhje me legjislacionin e shtetit të kërkuar, gjykata e deklaron kundërshtimin të pakryer dhe vendimi i saj i komunikohet autoritetit kompetent të shtetit të kërkuar. E njëjta procedurë do të ndiqet dhe nëse gjykata e deklaron kundërshtimin të papranueshëm. Në të dyja rastet vendimi në mungesë ose masa penale do të konsiderohet, në përputhje me këtë konventë, sikur të jetë marrë në praninë e të akuzuarit.</w:t>
      </w:r>
    </w:p>
    <w:p w:rsidR="00F56289" w:rsidRPr="00DF6FA0" w:rsidRDefault="00F56289" w:rsidP="00F56289">
      <w:pPr>
        <w:pStyle w:val="Paragrafi"/>
      </w:pPr>
      <w:r w:rsidRPr="00DF6FA0">
        <w:t>3. Nëse personi i dënuar paraqitet personalisht ose përfaqësohet në përputhje me legjislacionin e shtetit  kërkues dhe nëse kundërshtimi deklarohet i pranueshëm, çështja do të gjykohet sikur të jetë kryer në këtë shtet. Sidoqoftë, çështja nuk mund të shqyrtohet nëse procedimi penal është parashkruar. Vendimi i marrë në shtetin kërkues do të konsiderohet sikur të mos jetë marrë.</w:t>
      </w:r>
    </w:p>
    <w:p w:rsidR="00F56289" w:rsidRPr="00DF6FA0" w:rsidRDefault="00F56289" w:rsidP="00F56289">
      <w:pPr>
        <w:pStyle w:val="Paragrafi"/>
      </w:pPr>
      <w:r w:rsidRPr="00DF6FA0">
        <w:t>4. Të gjitha veprimet lidhur me procedimet ose hetimet paraprake të ndërmarra në shtetin dënues, në përputhje me legjislacionin e tij që është në fuqi kanë të njëjtën vlerë në shtetin e kërkuar, sikur të jenë ndërmarrë nga autoritetet e atij shteti, por ky asimilim nuk i jep atyre fuqi provuese më të madhe, sesa ato kanë në shtetin kërkues.</w:t>
      </w:r>
    </w:p>
    <w:p w:rsidR="00F56289" w:rsidRPr="00DF6FA0" w:rsidRDefault="00F56289" w:rsidP="00F56289">
      <w:pPr>
        <w:pStyle w:val="Paragrafi"/>
      </w:pPr>
    </w:p>
    <w:p w:rsidR="00F56289" w:rsidRPr="00DF6FA0" w:rsidRDefault="00F56289" w:rsidP="00F56289">
      <w:pPr>
        <w:pStyle w:val="NeniNr"/>
      </w:pPr>
      <w:r w:rsidRPr="00DF6FA0">
        <w:t>Neni 27</w:t>
      </w:r>
    </w:p>
    <w:p w:rsidR="00F56289" w:rsidRPr="00DF6FA0" w:rsidRDefault="00F56289" w:rsidP="00F56289">
      <w:pPr>
        <w:pStyle w:val="Paragrafi"/>
      </w:pPr>
    </w:p>
    <w:p w:rsidR="00F56289" w:rsidRPr="00DF6FA0" w:rsidRDefault="00F56289" w:rsidP="00F56289">
      <w:pPr>
        <w:pStyle w:val="Paragrafi"/>
      </w:pPr>
      <w:r w:rsidRPr="00DF6FA0">
        <w:t>Për ngritjen e kundërshtimit dhe procedurës që e shoqëron, i dënuari në mungesë ose për një masë penale ka të drejtë t’i vendoset kryesisht një mbrojtës në rastet dhe kushtet e parashikuara nga ligji i shtetit të kërkuar dhe, kur është e nevojshme, të shtetit kërkues.</w:t>
      </w:r>
    </w:p>
    <w:p w:rsidR="00F56289" w:rsidRPr="00DF6FA0" w:rsidRDefault="00F56289" w:rsidP="00F56289">
      <w:pPr>
        <w:pStyle w:val="Paragrafi"/>
      </w:pPr>
    </w:p>
    <w:p w:rsidR="00F56289" w:rsidRPr="00DF6FA0" w:rsidRDefault="00F56289" w:rsidP="00F56289">
      <w:pPr>
        <w:pStyle w:val="NeniNr"/>
      </w:pPr>
      <w:r w:rsidRPr="00DF6FA0">
        <w:t>Neni 28</w:t>
      </w:r>
    </w:p>
    <w:p w:rsidR="00F56289" w:rsidRPr="00DF6FA0" w:rsidRDefault="00F56289" w:rsidP="00F56289">
      <w:pPr>
        <w:pStyle w:val="Paragrafi"/>
      </w:pPr>
    </w:p>
    <w:p w:rsidR="00F56289" w:rsidRPr="00DF6FA0" w:rsidRDefault="00F56289" w:rsidP="00F56289">
      <w:pPr>
        <w:pStyle w:val="Paragrafi"/>
      </w:pPr>
      <w:r w:rsidRPr="00DF6FA0">
        <w:t>Çdo vendim gjyqësor i dhënë në përputhje me nenin 26 paragrafi i tretë, si dhe ekzekutimi i tij rregullohet nga legjislacioni i shtetit të kërkuar.</w:t>
      </w:r>
    </w:p>
    <w:p w:rsidR="00F56289" w:rsidRPr="00DF6FA0" w:rsidRDefault="00F56289" w:rsidP="00F56289">
      <w:pPr>
        <w:pStyle w:val="Paragrafi"/>
      </w:pPr>
    </w:p>
    <w:p w:rsidR="00F56289" w:rsidRPr="00DF6FA0" w:rsidRDefault="00F56289" w:rsidP="00F56289">
      <w:pPr>
        <w:pStyle w:val="Paragrafi"/>
      </w:pPr>
    </w:p>
    <w:p w:rsidR="00F56289" w:rsidRPr="00DF6FA0" w:rsidRDefault="00F56289" w:rsidP="00F56289">
      <w:pPr>
        <w:pStyle w:val="Paragrafi"/>
      </w:pPr>
    </w:p>
    <w:p w:rsidR="00F56289" w:rsidRPr="00DF6FA0" w:rsidRDefault="00F56289" w:rsidP="00F56289">
      <w:pPr>
        <w:pStyle w:val="NeniNr"/>
      </w:pPr>
      <w:r w:rsidRPr="00DF6FA0">
        <w:t>Neni 29</w:t>
      </w:r>
    </w:p>
    <w:p w:rsidR="00F56289" w:rsidRPr="00DF6FA0" w:rsidRDefault="00F56289" w:rsidP="00F56289">
      <w:pPr>
        <w:pStyle w:val="Paragrafi"/>
      </w:pPr>
    </w:p>
    <w:p w:rsidR="00F56289" w:rsidRPr="00DF6FA0" w:rsidRDefault="00F56289" w:rsidP="00F56289">
      <w:pPr>
        <w:pStyle w:val="Paragrafi"/>
      </w:pPr>
      <w:r w:rsidRPr="00DF6FA0">
        <w:t>Nëse një person i dënuar në mungesë ose për një masë penale nuk ngre kundërshtim, vendimi do të konsiderohet, në përputhje me këtë Konventë, sikur të jetë marrë në prani të të akuzuarit.</w:t>
      </w:r>
    </w:p>
    <w:p w:rsidR="00F56289" w:rsidRPr="00DF6FA0" w:rsidRDefault="00F56289" w:rsidP="00F56289">
      <w:pPr>
        <w:pStyle w:val="Paragrafi"/>
      </w:pPr>
    </w:p>
    <w:p w:rsidR="00F56289" w:rsidRPr="00DF6FA0" w:rsidRDefault="00F56289" w:rsidP="00F56289">
      <w:pPr>
        <w:pStyle w:val="NeniNr"/>
      </w:pPr>
      <w:r w:rsidRPr="00DF6FA0">
        <w:t>Neni 30</w:t>
      </w:r>
    </w:p>
    <w:p w:rsidR="00F56289" w:rsidRPr="00DF6FA0" w:rsidRDefault="00F56289" w:rsidP="00F56289">
      <w:pPr>
        <w:pStyle w:val="NeniNr"/>
      </w:pPr>
    </w:p>
    <w:p w:rsidR="00F56289" w:rsidRPr="00DF6FA0" w:rsidRDefault="00F56289" w:rsidP="00F56289">
      <w:pPr>
        <w:pStyle w:val="Paragrafi"/>
      </w:pPr>
      <w:r w:rsidRPr="00DF6FA0">
        <w:t>Legjislacionet kombëtare janë të zbatueshme në fushën e rikthimit tërësor, nëse personi i dënuar, për arsye të pavarura nga vullneti i tij, nuk respekton afatet e përcaktuara në nenet 24, 25 dhe 26 ose nuk paraqitet personalisht në seancën e fiksuar për shqyrtimin e ri të çështjes.</w:t>
      </w:r>
    </w:p>
    <w:p w:rsidR="00F56289" w:rsidRPr="00DF6FA0" w:rsidRDefault="00F56289" w:rsidP="00F56289">
      <w:pPr>
        <w:pStyle w:val="Paragrafi"/>
      </w:pPr>
    </w:p>
    <w:p w:rsidR="00F56289" w:rsidRPr="00DF6FA0" w:rsidRDefault="00F56289" w:rsidP="00F56289">
      <w:pPr>
        <w:pStyle w:val="NenkreuNr"/>
      </w:pPr>
      <w:r w:rsidRPr="00DF6FA0">
        <w:t>SEKSIONI 4</w:t>
      </w:r>
    </w:p>
    <w:p w:rsidR="00F56289" w:rsidRPr="00DF6FA0" w:rsidRDefault="00F56289" w:rsidP="00F56289">
      <w:pPr>
        <w:pStyle w:val="NenkreuTitull"/>
      </w:pPr>
      <w:r w:rsidRPr="00DF6FA0">
        <w:t>MASA TË PËRKOHSHME</w:t>
      </w:r>
    </w:p>
    <w:p w:rsidR="00F56289" w:rsidRPr="00DF6FA0" w:rsidRDefault="00F56289" w:rsidP="00F56289">
      <w:pPr>
        <w:pStyle w:val="Paragrafi"/>
      </w:pPr>
    </w:p>
    <w:p w:rsidR="00F56289" w:rsidRPr="00DF6FA0" w:rsidRDefault="00F56289" w:rsidP="00F56289">
      <w:pPr>
        <w:pStyle w:val="NeniNr"/>
      </w:pPr>
      <w:r w:rsidRPr="00DF6FA0">
        <w:t>Neni 31</w:t>
      </w:r>
    </w:p>
    <w:p w:rsidR="00F56289" w:rsidRPr="00DF6FA0" w:rsidRDefault="00F56289" w:rsidP="00F56289">
      <w:pPr>
        <w:pStyle w:val="Paragrafi"/>
      </w:pPr>
    </w:p>
    <w:p w:rsidR="00F56289" w:rsidRPr="00DF6FA0" w:rsidRDefault="00F56289" w:rsidP="00F56289">
      <w:pPr>
        <w:pStyle w:val="Paragrafi"/>
      </w:pPr>
      <w:r w:rsidRPr="00DF6FA0">
        <w:t>Nëse personi i dënuar është i pranishëm në shtetin kërkues pas marrjes së njoftimit të pranimit të kërkesës së tij për ekzekutimin e një vendimi me heqje të lirisë, ky shtet mundet, nëse e sheh të nevojshme për të siguruar ekzekutimin, ta arrestojë atë me qëllim transferimin e tij sipas parashikimeve të nenit 43.</w:t>
      </w:r>
    </w:p>
    <w:p w:rsidR="00F56289" w:rsidRPr="00DF6FA0" w:rsidRDefault="00F56289" w:rsidP="00F56289">
      <w:pPr>
        <w:pStyle w:val="Paragrafi"/>
      </w:pPr>
    </w:p>
    <w:p w:rsidR="00F56289" w:rsidRPr="00DF6FA0" w:rsidRDefault="00F56289" w:rsidP="00F56289">
      <w:pPr>
        <w:pStyle w:val="NeniNr"/>
      </w:pPr>
      <w:r w:rsidRPr="00DF6FA0">
        <w:t>Neni 32</w:t>
      </w:r>
    </w:p>
    <w:p w:rsidR="00F56289" w:rsidRPr="00DF6FA0" w:rsidRDefault="00F56289" w:rsidP="00F56289">
      <w:pPr>
        <w:pStyle w:val="Paragrafi"/>
      </w:pPr>
    </w:p>
    <w:p w:rsidR="00F56289" w:rsidRPr="00DF6FA0" w:rsidRDefault="00F56289" w:rsidP="00F56289">
      <w:pPr>
        <w:pStyle w:val="Paragrafi"/>
      </w:pPr>
      <w:r w:rsidRPr="00DF6FA0">
        <w:t>1. Kur shteti kërkues ka kërkuar ekzekutimin, shteti i kërkuar mund ta arrestojë personin e dënuar kur:</w:t>
      </w:r>
    </w:p>
    <w:p w:rsidR="00F56289" w:rsidRPr="00DF6FA0" w:rsidRDefault="00F56289" w:rsidP="00F56289">
      <w:pPr>
        <w:pStyle w:val="Paragrafi"/>
      </w:pPr>
      <w:r w:rsidRPr="00DF6FA0">
        <w:t>a) ligji i shtetit të kërkuar autorizon paraburgimin për këtë vepër penale;</w:t>
      </w:r>
    </w:p>
    <w:p w:rsidR="00F56289" w:rsidRPr="00DF6FA0" w:rsidRDefault="00F56289" w:rsidP="00F56289">
      <w:pPr>
        <w:pStyle w:val="Paragrafi"/>
      </w:pPr>
      <w:r w:rsidRPr="00DF6FA0">
        <w:t>b) ekziston rreziku i largimit ose, në rastin e një dënimi  në mungesë, rreziku i dëmtimit të provave.</w:t>
      </w:r>
    </w:p>
    <w:p w:rsidR="00F56289" w:rsidRPr="00DF6FA0" w:rsidRDefault="00F56289" w:rsidP="00F56289">
      <w:pPr>
        <w:pStyle w:val="Paragrafi"/>
      </w:pPr>
      <w:r w:rsidRPr="00DF6FA0">
        <w:t>2. Kur shteti kërkues njofton qëllimin e tij për të kërkuar ekzekutimin, shteti i kërkuar mundet, në zbatim të kërkesës së shtetit kërkues, ta arrestojë personin e dënuar, me kusht që të plotësohen kushtet e përcaktuara në paragrafin e mësipërm, shkronjat (a) dhe (b). Kërkesa duhet të përmendë veprën penale që solli dënimin, kohën dhe vendin e kryerjes së saj, si edhe përshkrimin sa më të saktë të personit të dënuar. Ajo duhet të përmbajë gjithashtu një përshkrim të shkurtër të akteve në të cilat bazohet dënimi.</w:t>
      </w:r>
    </w:p>
    <w:p w:rsidR="00F56289" w:rsidRPr="00DF6FA0" w:rsidRDefault="00F56289" w:rsidP="00F56289">
      <w:pPr>
        <w:pStyle w:val="Paragrafi"/>
      </w:pPr>
    </w:p>
    <w:p w:rsidR="00F56289" w:rsidRPr="00DF6FA0" w:rsidRDefault="00F56289" w:rsidP="00F56289">
      <w:pPr>
        <w:pStyle w:val="NeniNr"/>
      </w:pPr>
      <w:r w:rsidRPr="00DF6FA0">
        <w:t>Neni 33</w:t>
      </w:r>
    </w:p>
    <w:p w:rsidR="00F56289" w:rsidRPr="00DF6FA0" w:rsidRDefault="00F56289" w:rsidP="00F56289">
      <w:pPr>
        <w:pStyle w:val="Paragrafi"/>
      </w:pPr>
    </w:p>
    <w:p w:rsidR="00F56289" w:rsidRPr="00DF6FA0" w:rsidRDefault="00F56289" w:rsidP="00F56289">
      <w:pPr>
        <w:pStyle w:val="Paragrafi"/>
      </w:pPr>
      <w:r w:rsidRPr="00DF6FA0">
        <w:t>1. Personi i dënuar do të mbahet në burg në përputhje me legjislacionin e shtetit të kërkuar; ky legjislacion përcakton gjithashtu kushtet në të cilat ai mund të lirohet.</w:t>
      </w:r>
    </w:p>
    <w:p w:rsidR="00F56289" w:rsidRPr="00DF6FA0" w:rsidRDefault="00F56289" w:rsidP="00F56289">
      <w:pPr>
        <w:pStyle w:val="Paragrafi"/>
      </w:pPr>
      <w:r w:rsidRPr="00DF6FA0">
        <w:t>2. Personi i burgosur do të lirohet në të gjitha ato raste kur:</w:t>
      </w:r>
    </w:p>
    <w:p w:rsidR="00F56289" w:rsidRPr="00DF6FA0" w:rsidRDefault="00F56289" w:rsidP="00F56289">
      <w:pPr>
        <w:pStyle w:val="Paragrafi"/>
      </w:pPr>
      <w:r w:rsidRPr="00DF6FA0">
        <w:t>a) kohëzgjatja e burgimit arrin atë të sanksionit të dhënë me heqje lirie;</w:t>
      </w:r>
    </w:p>
    <w:p w:rsidR="00F56289" w:rsidRPr="00DF6FA0" w:rsidRDefault="00F56289" w:rsidP="00F56289">
      <w:pPr>
        <w:pStyle w:val="Paragrafi"/>
      </w:pPr>
      <w:r w:rsidRPr="00DF6FA0">
        <w:t>b) ai është arrestuar në zbatim të nenit 32 paragrafi i dytë dhe shteti i kërkuar nuk arriti të merrte brenda 18 ditëve nga data e arrestimit, kërkesën së bashku me dokumentet e specifikuara në nenin 16.</w:t>
      </w:r>
    </w:p>
    <w:p w:rsidR="00F56289" w:rsidRPr="00DF6FA0" w:rsidRDefault="00F56289" w:rsidP="00F56289">
      <w:pPr>
        <w:pStyle w:val="Paragrafi"/>
      </w:pPr>
    </w:p>
    <w:p w:rsidR="00F56289" w:rsidRPr="00CB1818" w:rsidRDefault="00F56289" w:rsidP="00F56289">
      <w:pPr>
        <w:pStyle w:val="NeniNr"/>
      </w:pPr>
      <w:r w:rsidRPr="00DF6FA0">
        <w:t>Ne</w:t>
      </w:r>
      <w:r w:rsidRPr="00CB1818">
        <w:t>ni 34</w:t>
      </w:r>
    </w:p>
    <w:p w:rsidR="00F56289" w:rsidRPr="00DF6FA0" w:rsidRDefault="00F56289" w:rsidP="00F56289">
      <w:pPr>
        <w:pStyle w:val="Paragrafi"/>
      </w:pPr>
    </w:p>
    <w:p w:rsidR="00F56289" w:rsidRPr="00DF6FA0" w:rsidRDefault="00F56289" w:rsidP="00F56289">
      <w:pPr>
        <w:pStyle w:val="Paragrafi"/>
      </w:pPr>
      <w:r w:rsidRPr="00DF6FA0">
        <w:t>1. Një person i mbajtur në burg në shtetin e kërkuar, në përputhje me nenin 32, dhe që duhet të paraqitet para gjykatës kompetente të shtetit kërkues në përputhje me nenin 25, si pasojë e kundërshtimit që ai ka ngritur, do të transferohet për këtë qëllim në territorin e shtetit kërkues.</w:t>
      </w:r>
    </w:p>
    <w:p w:rsidR="00F56289" w:rsidRPr="00DF6FA0" w:rsidRDefault="00F56289" w:rsidP="00F56289">
      <w:pPr>
        <w:pStyle w:val="Paragrafi"/>
      </w:pPr>
      <w:r w:rsidRPr="00DF6FA0">
        <w:t>2. Pas transferimit, ky person nuk do të mbahet në burg nga shteti kërkues, nëse janë kushtet e përcaktuara në nenin 33 paragrafi i dytë ose nëse shteti kërkues nuk kërkon ekzekutimin e dënimit të ri. Personi do të kthehet menjëherë në shtetin e kërkuar, përsa kohë që ai nuk është liruar.</w:t>
      </w:r>
    </w:p>
    <w:p w:rsidR="00F56289" w:rsidRDefault="00F56289" w:rsidP="00F56289">
      <w:pPr>
        <w:pStyle w:val="Paragrafi"/>
      </w:pPr>
    </w:p>
    <w:p w:rsidR="00F56289" w:rsidRPr="00DF6FA0" w:rsidRDefault="00F56289" w:rsidP="00F56289">
      <w:pPr>
        <w:pStyle w:val="NeniNr"/>
      </w:pPr>
      <w:r w:rsidRPr="00DF6FA0">
        <w:t>Neni 35</w:t>
      </w:r>
    </w:p>
    <w:p w:rsidR="00F56289" w:rsidRPr="00DF6FA0" w:rsidRDefault="00F56289" w:rsidP="00F56289">
      <w:pPr>
        <w:pStyle w:val="Paragrafi"/>
      </w:pPr>
    </w:p>
    <w:p w:rsidR="00F56289" w:rsidRPr="00DF6FA0" w:rsidRDefault="00F56289" w:rsidP="00F56289">
      <w:pPr>
        <w:pStyle w:val="Paragrafi"/>
      </w:pPr>
      <w:r w:rsidRPr="00DF6FA0">
        <w:t>1. Një person i thirrur në një gjykatë kompetente të shtetit kërkues si rezultat i kundërshtimit që ai ka ngritur nuk do të procedohet, gjykohet dhe as do të dënohet, përsa i përket ekzekutimit të një dënimi ose mase sigurie dhe as do t’i nënshtrohet ndonjë kufizimi tjetër të lirisë vetjake për një arsye çfarëdo që ka lindur para largimit të tij nga territori i shtetit të kërkuar dhe nuk është specifikuar në ftesën për paraqitje, përveçse kur ky person jep pëlqimin shprehimisht me shkrim. Në rastin e parashikuar në paragrafin e parë të nenit 34, një kopje e deklaratës së pëlqimit do t’i transmetohet shtetit prej nga është transferuar personi.</w:t>
      </w:r>
    </w:p>
    <w:p w:rsidR="00F56289" w:rsidRPr="00DF6FA0" w:rsidRDefault="00F56289" w:rsidP="00F56289">
      <w:pPr>
        <w:pStyle w:val="Paragrafi"/>
      </w:pPr>
      <w:r w:rsidRPr="00DF6FA0">
        <w:t>2. Pasojat e parashikuara në paragrafin e mësipërm pushojnë kur personi i ftuar, pasi ka pasur mundësinë që të veprojë, nuk është larguar nga territori e shtetit kërkues brenda 15 ditëve pas datës së dhënies së vendimit që pason seancën në të cilën ai është paraqitur ose, nëse ai është kthyer në atë territor, pasi është larguar prej tij, pa qenë i detyruar për t’u paraqitur sërish.</w:t>
      </w:r>
    </w:p>
    <w:p w:rsidR="00F56289" w:rsidRPr="00DF6FA0" w:rsidRDefault="00F56289" w:rsidP="00F56289">
      <w:pPr>
        <w:pStyle w:val="Paragrafi"/>
      </w:pPr>
    </w:p>
    <w:p w:rsidR="00F56289" w:rsidRPr="00DF6FA0" w:rsidRDefault="00F56289" w:rsidP="00F56289">
      <w:pPr>
        <w:pStyle w:val="NeniNr"/>
      </w:pPr>
      <w:r w:rsidRPr="00DF6FA0">
        <w:t>Neni 36</w:t>
      </w:r>
    </w:p>
    <w:p w:rsidR="00F56289" w:rsidRPr="00DF6FA0" w:rsidRDefault="00F56289" w:rsidP="00F56289">
      <w:pPr>
        <w:pStyle w:val="Paragrafi"/>
      </w:pPr>
    </w:p>
    <w:p w:rsidR="00F56289" w:rsidRPr="00DF6FA0" w:rsidRDefault="00F56289" w:rsidP="00F56289">
      <w:pPr>
        <w:pStyle w:val="Paragrafi"/>
      </w:pPr>
      <w:r w:rsidRPr="00DF6FA0">
        <w:t>1. Nëse shteti kërkues ka kërkuar ekzekutimin e një konfiskimi pasurie, shteti i kërkuar mund të procedojë me marrjen e përkohshme të pasurisë në fjalë, me kusht që legjislacioni i tij e parashikon marrjen për raste të ngjashme.</w:t>
      </w:r>
    </w:p>
    <w:p w:rsidR="00F56289" w:rsidRPr="00DF6FA0" w:rsidRDefault="00F56289" w:rsidP="00F56289">
      <w:pPr>
        <w:pStyle w:val="Paragrafi"/>
      </w:pPr>
      <w:r w:rsidRPr="00DF6FA0">
        <w:t>2. Marrja e pasurisë rregullohet nga legjislacioni i shtetit të kërkuar, i cili do të përcaktojë kushtet në të cilat mund të hiqet masa e marrjes së pasurisë.</w:t>
      </w:r>
    </w:p>
    <w:p w:rsidR="00F56289" w:rsidRPr="00DF6FA0" w:rsidRDefault="00F56289" w:rsidP="00F56289">
      <w:pPr>
        <w:pStyle w:val="Paragrafi"/>
      </w:pPr>
    </w:p>
    <w:p w:rsidR="00F56289" w:rsidRPr="00DF6FA0" w:rsidRDefault="00F56289" w:rsidP="00F56289">
      <w:pPr>
        <w:pStyle w:val="NenkreuNr"/>
      </w:pPr>
      <w:r w:rsidRPr="00DF6FA0">
        <w:t>SEKSIONI 5</w:t>
      </w:r>
    </w:p>
    <w:p w:rsidR="00F56289" w:rsidRPr="00DF6FA0" w:rsidRDefault="00F56289" w:rsidP="00F56289">
      <w:pPr>
        <w:pStyle w:val="NenkreuTitull"/>
      </w:pPr>
      <w:r w:rsidRPr="00DF6FA0">
        <w:t>Ekzekutimi i sanksioneve</w:t>
      </w:r>
    </w:p>
    <w:p w:rsidR="00F56289" w:rsidRPr="00DF6FA0" w:rsidRDefault="00F56289" w:rsidP="00F56289">
      <w:pPr>
        <w:pStyle w:val="Paragrafi"/>
      </w:pPr>
    </w:p>
    <w:p w:rsidR="00F56289" w:rsidRPr="00DF6FA0" w:rsidRDefault="00F56289" w:rsidP="00F56289">
      <w:pPr>
        <w:pStyle w:val="Paragrafi"/>
      </w:pPr>
      <w:r w:rsidRPr="00DF6FA0">
        <w:t>A. Përcaktime të përgjithshme</w:t>
      </w:r>
    </w:p>
    <w:p w:rsidR="00F56289" w:rsidRPr="00DF6FA0" w:rsidRDefault="00F56289" w:rsidP="00F56289">
      <w:pPr>
        <w:pStyle w:val="Paragrafi"/>
      </w:pPr>
    </w:p>
    <w:p w:rsidR="00F56289" w:rsidRPr="00DF6FA0" w:rsidRDefault="00F56289" w:rsidP="00F56289">
      <w:pPr>
        <w:pStyle w:val="NeniNr"/>
      </w:pPr>
      <w:r w:rsidRPr="00DF6FA0">
        <w:t>Neni 37</w:t>
      </w:r>
    </w:p>
    <w:p w:rsidR="00F56289" w:rsidRPr="00DF6FA0" w:rsidRDefault="00F56289" w:rsidP="00F56289">
      <w:pPr>
        <w:pStyle w:val="Paragrafi"/>
      </w:pPr>
    </w:p>
    <w:p w:rsidR="00F56289" w:rsidRPr="00DF6FA0" w:rsidRDefault="00F56289" w:rsidP="00F56289">
      <w:pPr>
        <w:pStyle w:val="Paragrafi"/>
      </w:pPr>
      <w:r w:rsidRPr="00DF6FA0">
        <w:t>Një sanksion i vendosur në shtetin kërkues nuk do të ekzekutohet në shtetin e kërkuar, përveçse me anë të një vendimi të një gjykate në shtetin e kërkuar. Çdo shtet palë mundet sidoqoftë të ngarkojë autoritete të tjera të marrin vendime të tilla, nëse sanksioni që do të ekzekutohet është vetëm një gjobë ose konfiskim dhe nëse këto vendime janë të apelueshme në një gjykatë.</w:t>
      </w:r>
    </w:p>
    <w:p w:rsidR="00F56289" w:rsidRPr="00DF6FA0" w:rsidRDefault="00F56289" w:rsidP="00F56289">
      <w:pPr>
        <w:pStyle w:val="Paragrafi"/>
      </w:pPr>
    </w:p>
    <w:p w:rsidR="00F56289" w:rsidRPr="00DF6FA0" w:rsidRDefault="00F56289" w:rsidP="00F56289">
      <w:pPr>
        <w:pStyle w:val="NeniNr"/>
      </w:pPr>
      <w:r w:rsidRPr="00DF6FA0">
        <w:t>Neni 38</w:t>
      </w:r>
    </w:p>
    <w:p w:rsidR="00F56289" w:rsidRPr="00DF6FA0" w:rsidRDefault="00F56289" w:rsidP="00F56289">
      <w:pPr>
        <w:pStyle w:val="Paragrafi"/>
      </w:pPr>
    </w:p>
    <w:p w:rsidR="00F56289" w:rsidRPr="00DF6FA0" w:rsidRDefault="00F56289" w:rsidP="00F56289">
      <w:pPr>
        <w:pStyle w:val="Paragrafi"/>
      </w:pPr>
      <w:r w:rsidRPr="00DF6FA0">
        <w:t>Çështja shqyrtohet nga gjykata ose nga autoriteti i ngarkuar sipas nenit 37, nëse shteti i kërkuar vëren se ka vend për të ndërmarrë veprime lidhur me kërkesën për ekzekutim.</w:t>
      </w:r>
    </w:p>
    <w:p w:rsidR="00F56289" w:rsidRPr="00DF6FA0" w:rsidRDefault="00F56289" w:rsidP="00F56289">
      <w:pPr>
        <w:pStyle w:val="Paragrafi"/>
      </w:pPr>
    </w:p>
    <w:p w:rsidR="00F56289" w:rsidRPr="00DF6FA0" w:rsidRDefault="00F56289" w:rsidP="00F56289">
      <w:pPr>
        <w:pStyle w:val="NeniNr"/>
      </w:pPr>
      <w:r w:rsidRPr="00DF6FA0">
        <w:t>Neni 39</w:t>
      </w:r>
    </w:p>
    <w:p w:rsidR="00F56289" w:rsidRPr="00DF6FA0" w:rsidRDefault="00F56289" w:rsidP="00F56289">
      <w:pPr>
        <w:pStyle w:val="Paragrafi"/>
      </w:pPr>
    </w:p>
    <w:p w:rsidR="00F56289" w:rsidRPr="00DF6FA0" w:rsidRDefault="00F56289" w:rsidP="00F56289">
      <w:pPr>
        <w:pStyle w:val="Paragrafi"/>
      </w:pPr>
      <w:r w:rsidRPr="00DF6FA0">
        <w:t>1. Para se të marrë një vendim mbi kërkesën, gjykata i jep mundësinë personit të dënuar të shfaqë mendimin e tij, kur ky i fundit e kërkon këtë, përmes paraqitjes së tij personalisht përpara gjykatës ose përmes paraqitjes së një letre rogatore. Dëgjimi personalisht ndodh pas kërkesës së shprehur posaçërisht të vetë personit të dënuar.</w:t>
      </w:r>
    </w:p>
    <w:p w:rsidR="00F56289" w:rsidRPr="00DF6FA0" w:rsidRDefault="00F56289" w:rsidP="00F56289">
      <w:pPr>
        <w:pStyle w:val="Paragrafi"/>
      </w:pPr>
      <w:r w:rsidRPr="00DF6FA0">
        <w:t>2. Gjykata mundet sidoqoftë të vendosë për pranimin e kërkesës për ekzekutim në mungesë të personit që kërkon të paraqitet para gjykatës, nëse ai është i burgosur në shtetin kërkues. Në këto rrethana çdo vendim për zëvendësimin e sanksionit sipas nenit 44 do të shtyhet për sa kohë që personit të dënuar, pas transferimit të tij në shtetin e kërkuar, i është dhënë mundësia për t’u paraqitur para gjykatës.</w:t>
      </w:r>
    </w:p>
    <w:p w:rsidR="00F56289" w:rsidRPr="00DF6FA0" w:rsidRDefault="00F56289" w:rsidP="00F56289">
      <w:pPr>
        <w:pStyle w:val="NeniNr"/>
      </w:pPr>
      <w:r w:rsidRPr="00DF6FA0">
        <w:t>Neni 40</w:t>
      </w:r>
    </w:p>
    <w:p w:rsidR="00F56289" w:rsidRPr="00DF6FA0" w:rsidRDefault="00F56289" w:rsidP="00F56289">
      <w:pPr>
        <w:pStyle w:val="Paragrafi"/>
      </w:pPr>
    </w:p>
    <w:p w:rsidR="00F56289" w:rsidRPr="00DF6FA0" w:rsidRDefault="00F56289" w:rsidP="00F56289">
      <w:pPr>
        <w:pStyle w:val="Paragrafi"/>
      </w:pPr>
      <w:r w:rsidRPr="00DF6FA0">
        <w:t>1. Gjykata ose, në rastet e parashikuara në nenin 37, autoriteti i ngarkuar sipas të njëjtës dispozitë, sigurohet që:</w:t>
      </w:r>
    </w:p>
    <w:p w:rsidR="00F56289" w:rsidRPr="00DF6FA0" w:rsidRDefault="00F56289" w:rsidP="00F56289">
      <w:pPr>
        <w:pStyle w:val="Paragrafi"/>
      </w:pPr>
      <w:r w:rsidRPr="00DF6FA0">
        <w:t>a) sanksioni, ekzekutimi i të cilit kërkohet është vendosur në një gjykim penal europian;</w:t>
      </w:r>
    </w:p>
    <w:p w:rsidR="00F56289" w:rsidRPr="00DF6FA0" w:rsidRDefault="00F56289" w:rsidP="00F56289">
      <w:pPr>
        <w:pStyle w:val="Paragrafi"/>
      </w:pPr>
      <w:r w:rsidRPr="00DF6FA0">
        <w:t>b) kërkesat e nenit 4 janë përmbushur;</w:t>
      </w:r>
    </w:p>
    <w:p w:rsidR="00F56289" w:rsidRPr="00DF6FA0" w:rsidRDefault="00F56289" w:rsidP="00F56289">
      <w:pPr>
        <w:pStyle w:val="Paragrafi"/>
      </w:pPr>
      <w:r w:rsidRPr="00DF6FA0">
        <w:t>c) kushti i parashikuar nga shkronja “a” e nenit 6 nuk është përmbushur ose nuk bie ndesh me ekzekutimin;</w:t>
      </w:r>
    </w:p>
    <w:p w:rsidR="00F56289" w:rsidRPr="00DF6FA0" w:rsidRDefault="00F56289" w:rsidP="00F56289">
      <w:pPr>
        <w:pStyle w:val="Paragrafi"/>
      </w:pPr>
      <w:r w:rsidRPr="00DF6FA0">
        <w:t>d) ekzekutimi nuk bie ndesh me nenin 7;</w:t>
      </w:r>
    </w:p>
    <w:p w:rsidR="00F56289" w:rsidRPr="00DF6FA0" w:rsidRDefault="00F56289" w:rsidP="00F56289">
      <w:pPr>
        <w:pStyle w:val="Paragrafi"/>
      </w:pPr>
      <w:r w:rsidRPr="00DF6FA0">
        <w:t>e) në rastin e një dënimi në mungesë ose të një ordonnance penale, kërkesat e seksionit 3 të këtij kapitulli janë përmbushur.</w:t>
      </w:r>
    </w:p>
    <w:p w:rsidR="00F56289" w:rsidRPr="00DF6FA0" w:rsidRDefault="00F56289" w:rsidP="00F56289">
      <w:pPr>
        <w:pStyle w:val="Paragrafi"/>
      </w:pPr>
      <w:r w:rsidRPr="00DF6FA0">
        <w:t>2. Secili shtet palë mund ta ngarkojë gjykatën ose autoritetin e përcaktuar sipas nenit 37 me verifikimin e kushteve të tjera të ekzekutimit të parashikuara në këtë Konventë.</w:t>
      </w:r>
    </w:p>
    <w:p w:rsidR="00F56289" w:rsidRPr="00DF6FA0" w:rsidRDefault="00F56289" w:rsidP="00F56289">
      <w:pPr>
        <w:pStyle w:val="Paragrafi"/>
      </w:pPr>
    </w:p>
    <w:p w:rsidR="00F56289" w:rsidRPr="00DF6FA0" w:rsidRDefault="00F56289" w:rsidP="00F56289">
      <w:pPr>
        <w:pStyle w:val="NeniNr"/>
      </w:pPr>
      <w:r w:rsidRPr="00DF6FA0">
        <w:t>Neni 41</w:t>
      </w:r>
    </w:p>
    <w:p w:rsidR="00F56289" w:rsidRPr="00DF6FA0" w:rsidRDefault="00F56289" w:rsidP="00F56289">
      <w:pPr>
        <w:pStyle w:val="Paragrafi"/>
      </w:pPr>
    </w:p>
    <w:p w:rsidR="00F56289" w:rsidRPr="00DF6FA0" w:rsidRDefault="00F56289" w:rsidP="00F56289">
      <w:pPr>
        <w:pStyle w:val="Paragrafi"/>
      </w:pPr>
      <w:r w:rsidRPr="00DF6FA0">
        <w:t>Vendimet gjyqësore të marra në përputhje me këtë seksion sipas kërkesave për ekzekutim dhe ato të marra mbi apelimet ndaj vendimeve të autoriteteve administrative sipas nenit 37, duhet të jenë të apelueshme.</w:t>
      </w:r>
    </w:p>
    <w:p w:rsidR="00F56289" w:rsidRPr="00DF6FA0" w:rsidRDefault="00F56289" w:rsidP="00F56289">
      <w:pPr>
        <w:pStyle w:val="Paragrafi"/>
      </w:pPr>
    </w:p>
    <w:p w:rsidR="00F56289" w:rsidRPr="00DF6FA0" w:rsidRDefault="00F56289" w:rsidP="00F56289">
      <w:pPr>
        <w:pStyle w:val="NeniNr"/>
      </w:pPr>
      <w:r w:rsidRPr="00DF6FA0">
        <w:t>Neni 42</w:t>
      </w:r>
    </w:p>
    <w:p w:rsidR="00F56289" w:rsidRPr="00DF6FA0" w:rsidRDefault="00F56289" w:rsidP="00F56289">
      <w:pPr>
        <w:pStyle w:val="Paragrafi"/>
      </w:pPr>
    </w:p>
    <w:p w:rsidR="00F56289" w:rsidRPr="00DF6FA0" w:rsidRDefault="00F56289" w:rsidP="00F56289">
      <w:pPr>
        <w:pStyle w:val="Paragrafi"/>
      </w:pPr>
      <w:r w:rsidRPr="00DF6FA0">
        <w:t>Konstatimet e fakteve janë për shtetin e kërkuar të detyrueshme për sa kohë që ato janë paraqitur në vendim ose për sa kohë ky vendim bazohet heshtazi në to.</w:t>
      </w:r>
    </w:p>
    <w:p w:rsidR="00F56289" w:rsidRPr="00DF6FA0" w:rsidRDefault="00F56289" w:rsidP="00F56289">
      <w:pPr>
        <w:pStyle w:val="Paragrafi"/>
      </w:pPr>
    </w:p>
    <w:p w:rsidR="00F56289" w:rsidRPr="00DF6FA0" w:rsidRDefault="00F56289" w:rsidP="00F56289">
      <w:pPr>
        <w:pStyle w:val="Paragrafi"/>
      </w:pPr>
      <w:r w:rsidRPr="00DF6FA0">
        <w:t>B) Dispozita të veçanta për ekzekutimin e sanksioneve me heqje lirie.</w:t>
      </w:r>
    </w:p>
    <w:p w:rsidR="00F56289" w:rsidRPr="00DF6FA0" w:rsidRDefault="00F56289" w:rsidP="00F56289">
      <w:pPr>
        <w:pStyle w:val="Paragrafi"/>
      </w:pPr>
    </w:p>
    <w:p w:rsidR="00F56289" w:rsidRPr="00DF6FA0" w:rsidRDefault="00F56289" w:rsidP="00F56289">
      <w:pPr>
        <w:pStyle w:val="NeniNr"/>
      </w:pPr>
      <w:r w:rsidRPr="00DF6FA0">
        <w:t>Neni 43</w:t>
      </w:r>
    </w:p>
    <w:p w:rsidR="00F56289" w:rsidRPr="00DF6FA0" w:rsidRDefault="00F56289" w:rsidP="00F56289">
      <w:pPr>
        <w:pStyle w:val="Paragrafi"/>
      </w:pPr>
    </w:p>
    <w:p w:rsidR="00F56289" w:rsidRPr="00DF6FA0" w:rsidRDefault="00F56289" w:rsidP="00F56289">
      <w:pPr>
        <w:pStyle w:val="Paragrafi"/>
      </w:pPr>
      <w:r w:rsidRPr="00DF6FA0">
        <w:t>Kur personi i dënuar është burgosur në shtetin kërkues, me përjashtim të rastit kur legjislacioni i atij shteti parashikon ndryshe, ai duhet të transferohet në shtetin e kërkuar menjëherë pasi shteti kërkues të jetë njoftuar për pranimin e kërkesës për ekzekutim.</w:t>
      </w:r>
    </w:p>
    <w:p w:rsidR="00F56289" w:rsidRPr="00DF6FA0" w:rsidRDefault="00F56289" w:rsidP="00F56289">
      <w:pPr>
        <w:pStyle w:val="Paragrafi"/>
      </w:pPr>
    </w:p>
    <w:p w:rsidR="00F56289" w:rsidRPr="00DF6FA0" w:rsidRDefault="00F56289" w:rsidP="00F56289">
      <w:pPr>
        <w:pStyle w:val="NeniNr"/>
      </w:pPr>
      <w:r w:rsidRPr="00DF6FA0">
        <w:t>Neni 44</w:t>
      </w:r>
    </w:p>
    <w:p w:rsidR="00F56289" w:rsidRPr="00DF6FA0" w:rsidRDefault="00F56289" w:rsidP="00F56289">
      <w:pPr>
        <w:pStyle w:val="Paragrafi"/>
      </w:pPr>
    </w:p>
    <w:p w:rsidR="00F56289" w:rsidRPr="00DF6FA0" w:rsidRDefault="00F56289" w:rsidP="00F56289">
      <w:pPr>
        <w:pStyle w:val="Paragrafi"/>
      </w:pPr>
      <w:r w:rsidRPr="00DF6FA0">
        <w:t>1. Nëse kërkesa për ekzekutim pranohet, gjykata duhet të zëvendësojë sanksionin me heqje lirie të vendosur në shtetin kërkues me një sanksion të parashikuar nga legjislacioni i tij për të njëjtën vepër penale. Ky sanksion mundet, në kufijtë e treguar në paragrafin e dytë, të jetë i një natyre ose kohëzgjatjeje tjetër nga ai i vendosur në shtetin kërkues. Nëse ky sanksion i fundit është më i vogël në minimum, sesa ai që mund të vendoset sipas legjislacionit të shtetit të kërkuar, gjykata nuk është e detyruar të respektojë këtë minimum dhe zbaton një sanksion që i korrespondon sanksionit të vendosur në shtetin kërkues.</w:t>
      </w:r>
    </w:p>
    <w:p w:rsidR="00F56289" w:rsidRPr="00DF6FA0" w:rsidRDefault="00F56289" w:rsidP="00F56289">
      <w:pPr>
        <w:pStyle w:val="Paragrafi"/>
      </w:pPr>
      <w:r w:rsidRPr="00DF6FA0">
        <w:t>2. Në vendosjen e sanksionit, gjykata nuk duhet të rëndojë pozitën penale të personit të dënuar që rezulton nga vendimi i dhënë në shtetin kërkues.</w:t>
      </w:r>
    </w:p>
    <w:p w:rsidR="00F56289" w:rsidRPr="00DF6FA0" w:rsidRDefault="00F56289" w:rsidP="00F56289">
      <w:pPr>
        <w:pStyle w:val="Paragrafi"/>
      </w:pPr>
      <w:r w:rsidRPr="00DF6FA0">
        <w:t>3. Çdo pjesë e sanksionit të vendosur në shtetin kërkues dhe e gjithë periudha e burgimit paraprak të vuajtur nga personi i dënuar pas dënimit do të llogaritet e plotë. E njëjta gjë do të zbatohet përsa i përket burgimit paraprak të vuajtur nga personi i dënuar në shtetin kërkues para dënimit të tij, për aq sa legjislacioni i atij shteti e rregullon këtë llogaritje.</w:t>
      </w:r>
    </w:p>
    <w:p w:rsidR="00F56289" w:rsidRPr="00DF6FA0" w:rsidRDefault="00F56289" w:rsidP="00F56289">
      <w:pPr>
        <w:pStyle w:val="Paragrafi"/>
      </w:pPr>
      <w:r w:rsidRPr="00DF6FA0">
        <w:t>4. Çdo shtet palë mundet në çdo kohë të depozitojë pranë Sekretarit të Përgjithshëm të Këshillit të Europës një deklaratë, e cila i jep atij të drejtën, në përputhje me këtë Konventë, të ekzekutojë një sanksion me heqje lirie të të njëjtës natyrë me atë të vendosur në shtetin kërkues, edhe pse kohëzgjatja e këtij sanksioni kapërcen maksimumin e parashikuar nga legjislacioni i tij kombëtar për një sanksion të së njëjtës natyrë. Sidoqoftë, ky rregull do të zbatohet vetëm për rastet kur legjislacioni kombëtar i këtij shteti e lejon, për të njëjtën vepër penale, vendosjen  e një sanksioni që ka të paktën të njëjtën kohëzgjatje sa ai i vendosur në shtetin kërkues, por që është i një natyre më të rëndë. Sanksioni i vendosur sipas këtij paragrafi mund të ekzekutohet, nëse kohëzgjatja dhe qëllimi i tij e kërkojnë kështu, në një institucion penal të caktuar për ekzekutimin e sanksioneve të një natyre tjetër.</w:t>
      </w:r>
    </w:p>
    <w:p w:rsidR="00F56289" w:rsidRPr="00DF6FA0" w:rsidRDefault="00F56289" w:rsidP="00F56289">
      <w:pPr>
        <w:pStyle w:val="Paragrafi"/>
      </w:pPr>
    </w:p>
    <w:p w:rsidR="00F56289" w:rsidRPr="00DF6FA0" w:rsidRDefault="00F56289" w:rsidP="00F56289">
      <w:pPr>
        <w:pStyle w:val="Paragrafi"/>
      </w:pPr>
      <w:r w:rsidRPr="00DF6FA0">
        <w:t>C. Dispozita të veçanta për ekzekutimin e gjobave dhe konfiskimeve</w:t>
      </w:r>
    </w:p>
    <w:p w:rsidR="00F56289" w:rsidRPr="00DF6FA0" w:rsidRDefault="00F56289" w:rsidP="00F56289">
      <w:pPr>
        <w:pStyle w:val="Paragrafi"/>
      </w:pPr>
    </w:p>
    <w:p w:rsidR="00F56289" w:rsidRPr="00DF6FA0" w:rsidRDefault="00F56289" w:rsidP="00F56289">
      <w:pPr>
        <w:pStyle w:val="NeniNr"/>
      </w:pPr>
      <w:r w:rsidRPr="00DF6FA0">
        <w:t>Neni 45</w:t>
      </w:r>
    </w:p>
    <w:p w:rsidR="00F56289" w:rsidRPr="00DF6FA0" w:rsidRDefault="00F56289" w:rsidP="00F56289">
      <w:pPr>
        <w:pStyle w:val="Paragrafi"/>
      </w:pPr>
    </w:p>
    <w:p w:rsidR="00F56289" w:rsidRPr="00DF6FA0" w:rsidRDefault="00F56289" w:rsidP="00F56289">
      <w:pPr>
        <w:pStyle w:val="Paragrafi"/>
      </w:pPr>
      <w:r w:rsidRPr="00DF6FA0">
        <w:t>1. Nëse kërkesa për ekzekutimin e një gjobe ose konfiskimi të një shume parash pranohet, gjykata ose, autoriteti i ngarkuar sipas nenit 37 konverton shumën në monedhën e shtetit të kërkuar sipas kursit të shkëmbimit në fuqi në momentin e marrjes së vendimit. Ajo përcakton edhe masën e gjobës ose shumën që duhet të konfiskohet, e cila nuk duhet të tejkalojë maksimumin e shumës së fiksuar në legjislacionin e saj për të njëjtën vepër penale ose, në mungesë të maksimumit ligjor, maksimumin e shumës së dhënë zakonisht në shtetin e kërkuar për një vepër të tillë penale.</w:t>
      </w:r>
    </w:p>
    <w:p w:rsidR="00F56289" w:rsidRPr="00DF6FA0" w:rsidRDefault="00F56289" w:rsidP="00F56289">
      <w:pPr>
        <w:pStyle w:val="Paragrafi"/>
      </w:pPr>
      <w:r w:rsidRPr="00DF6FA0">
        <w:t>2. Sidoqoftë, gjykata ose autoriteti i ngarkuar sipas nenit 37 mund t’i përmbahet për shumën e vendosur në shtetin kërkues, dënimit me gjobë ose konfiskimit, kur një sanksion i tillë nuk parashikohet nga legjislacioni i shtetit të kërkuar për të njëjtën vepër penale, por ky legjislacion lejon vendosjen e sanksioneve më të rënda. I njëjti rregullim zbatohet edhe nëse sanksioni i vendosur në shtetin  kërkues tejkalon maksimumin e parashikuar në legjislacionin e shtetit të kërkuar për të njëjtën vepër penale, por ky legjislacion lejon vendosjen e sanksioneve më të rënda.</w:t>
      </w:r>
    </w:p>
    <w:p w:rsidR="00F56289" w:rsidRPr="00DF6FA0" w:rsidRDefault="00F56289" w:rsidP="00F56289">
      <w:pPr>
        <w:pStyle w:val="Paragrafi"/>
      </w:pPr>
      <w:r w:rsidRPr="00DF6FA0">
        <w:t>3. Të gjitha lehtësirat e pagimit të dhëna në shtetin kërkues, si përsa i përket afatit, edhe pagimit me këste, do të respektohen në shtetin e kërkuar.</w:t>
      </w:r>
    </w:p>
    <w:p w:rsidR="00F56289" w:rsidRPr="00DF6FA0" w:rsidRDefault="00F56289" w:rsidP="00F56289">
      <w:pPr>
        <w:pStyle w:val="Paragrafi"/>
      </w:pPr>
    </w:p>
    <w:p w:rsidR="00F56289" w:rsidRPr="00DF6FA0" w:rsidRDefault="00F56289" w:rsidP="00F56289">
      <w:pPr>
        <w:pStyle w:val="NeniNr"/>
      </w:pPr>
      <w:r w:rsidRPr="00DF6FA0">
        <w:t>Neni 46</w:t>
      </w:r>
    </w:p>
    <w:p w:rsidR="00F56289" w:rsidRPr="00DF6FA0" w:rsidRDefault="00F56289" w:rsidP="00F56289">
      <w:pPr>
        <w:pStyle w:val="Paragrafi"/>
      </w:pPr>
    </w:p>
    <w:p w:rsidR="00F56289" w:rsidRPr="00DF6FA0" w:rsidRDefault="00F56289" w:rsidP="00F56289">
      <w:pPr>
        <w:pStyle w:val="Paragrafi"/>
      </w:pPr>
      <w:r w:rsidRPr="00DF6FA0">
        <w:t>1. Kur kërkesa për ekzekutim përmban konfiskimin e një objekti të veçantë, gjykata  ose autoriteti i ngarkuar sipas nenit 37 mund të urdhërojë konfiskimin e atij objekti vetëm nëse ky konfiskim autorizohet nga legjislacioni i shtetit të kërkuar për të njëjtën vepër penale.</w:t>
      </w:r>
    </w:p>
    <w:p w:rsidR="00F56289" w:rsidRPr="00DF6FA0" w:rsidRDefault="00F56289" w:rsidP="00F56289">
      <w:pPr>
        <w:pStyle w:val="Paragrafi"/>
      </w:pPr>
      <w:r w:rsidRPr="00DF6FA0">
        <w:t>2. Sidoqoftë, gjykata ose autoriteti i ngarkuar sipas nenit 37 mund t’i përmbahen konfiskimit të urdhëruar në shtetin kërkues, kur ky sanksion nuk parashikohet në legjislacionin e shtetit të kërkuar për të njëjtën vepër penale, por ky legjislacion lejon vendosjen e sanksioneve më të rënda.</w:t>
      </w:r>
    </w:p>
    <w:p w:rsidR="00F56289" w:rsidRPr="00DF6FA0" w:rsidRDefault="00F56289" w:rsidP="00F56289">
      <w:pPr>
        <w:pStyle w:val="Paragrafi"/>
      </w:pPr>
    </w:p>
    <w:p w:rsidR="00F56289" w:rsidRPr="00DF6FA0" w:rsidRDefault="00F56289" w:rsidP="00F56289">
      <w:pPr>
        <w:pStyle w:val="NeniNr"/>
      </w:pPr>
      <w:r w:rsidRPr="00DF6FA0">
        <w:t>Neni 47</w:t>
      </w:r>
    </w:p>
    <w:p w:rsidR="00F56289" w:rsidRPr="00DF6FA0" w:rsidRDefault="00F56289" w:rsidP="00F56289">
      <w:pPr>
        <w:pStyle w:val="Paragrafi"/>
      </w:pPr>
    </w:p>
    <w:p w:rsidR="00F56289" w:rsidRPr="00DF6FA0" w:rsidRDefault="00F56289" w:rsidP="00F56289">
      <w:pPr>
        <w:pStyle w:val="Paragrafi"/>
      </w:pPr>
      <w:r w:rsidRPr="00DF6FA0">
        <w:t>1. Gjobat e paguara dhe konfiskimet hyjnë në thesarin e shtetit të kërkuar, pa paragjykuar të drejtat e personave të tretë.</w:t>
      </w:r>
    </w:p>
    <w:p w:rsidR="00F56289" w:rsidRPr="00DF6FA0" w:rsidRDefault="00F56289" w:rsidP="00F56289">
      <w:pPr>
        <w:pStyle w:val="Paragrafi"/>
      </w:pPr>
      <w:r w:rsidRPr="00DF6FA0">
        <w:t>2. Objektet e konfiskuara që paraqesin një interes të veçantë, mund t’i kthehen shtetit kërkues me kërkesën e tij.</w:t>
      </w:r>
    </w:p>
    <w:p w:rsidR="00F56289" w:rsidRPr="00DF6FA0" w:rsidRDefault="00F56289" w:rsidP="00F56289">
      <w:pPr>
        <w:pStyle w:val="Paragrafi"/>
      </w:pPr>
    </w:p>
    <w:p w:rsidR="00F56289" w:rsidRPr="00DF6FA0" w:rsidRDefault="00F56289" w:rsidP="00F56289">
      <w:pPr>
        <w:pStyle w:val="NeniNr"/>
      </w:pPr>
      <w:r w:rsidRPr="00DF6FA0">
        <w:t>Neni 48</w:t>
      </w:r>
    </w:p>
    <w:p w:rsidR="00F56289" w:rsidRPr="00DF6FA0" w:rsidRDefault="00F56289" w:rsidP="00F56289">
      <w:pPr>
        <w:pStyle w:val="Paragrafi"/>
      </w:pPr>
    </w:p>
    <w:p w:rsidR="00F56289" w:rsidRPr="00DF6FA0" w:rsidRDefault="00F56289" w:rsidP="00F56289">
      <w:pPr>
        <w:pStyle w:val="Paragrafi"/>
      </w:pPr>
      <w:r w:rsidRPr="00DF6FA0">
        <w:t>Nëse ekzekutimi i një gjobe bëhet i pamundur, mund të zbatohet nga një gjykatë e shtetit të kërkuar një sanksion zëvendësues me heqje lirie, nëse legjislacioni i të dy shteteve e parashikon një rast të tillë, përveçse kur shteti kërkues e kufizon kërkesën e tij shprehimisht në ekzekutimin vetëm të gjobës. Nëse gjykata vendos një sanksion zëvendësues me heqje lirie, zbatohen rregullat vijuese:</w:t>
      </w:r>
    </w:p>
    <w:p w:rsidR="00F56289" w:rsidRPr="00DF6FA0" w:rsidRDefault="00F56289" w:rsidP="00F56289">
      <w:pPr>
        <w:pStyle w:val="Paragrafi"/>
      </w:pPr>
      <w:r w:rsidRPr="00DF6FA0">
        <w:t>a) Nëse konvertimi i një gjobe në një sanksion me heqje lirie është parashkruar tashmë në vendimin e dhënë në shtetin kërkues ose direkt në ligjin  e atij shteti, gjykata e shtetit të kërkuar përcakton natyrën dhe kohëzgjatjen e këtij sanksioni në përputhje me rregullat e vendosura në legjislacionin e saj. Nëse sanksioni me heqje lirie të parashkruar tashmë në shtetin kërkues është më i vogël sesa minimumi, i cili mund të vendoset sipas legjislacionit të shtetit të kërkuar, gjykata nuk është e detyruar të respektojë këtë minimum dhe vendos një sanksion tjetër korrespondues të sanksionit të parashkruar në shtetin kërkues. Kur gjykata vendos një sanksion, ajo nuk mund të rëndojë pozitën penale të personit të dënuar që rezulton nga vendimi i marrë në shtetin kërkues.</w:t>
      </w:r>
    </w:p>
    <w:p w:rsidR="00F56289" w:rsidRPr="00DF6FA0" w:rsidRDefault="00F56289" w:rsidP="00F56289">
      <w:pPr>
        <w:pStyle w:val="Paragrafi"/>
      </w:pPr>
      <w:r w:rsidRPr="00DF6FA0">
        <w:t>b) Në rastet e tjera, gjykata e shtetit të kërkuar procedon me konvertimin e gjobës sipas legjislacionit të saj, duke respektuar kufijtë e parashikuar nga legjislacioni i shtetit kërkues.</w:t>
      </w:r>
    </w:p>
    <w:p w:rsidR="00F56289" w:rsidRPr="00DF6FA0" w:rsidRDefault="00F56289" w:rsidP="00F56289">
      <w:pPr>
        <w:pStyle w:val="Paragrafi"/>
      </w:pPr>
    </w:p>
    <w:p w:rsidR="00F56289" w:rsidRPr="00DF6FA0" w:rsidRDefault="00F56289" w:rsidP="00F56289">
      <w:pPr>
        <w:pStyle w:val="Paragrafi"/>
      </w:pPr>
      <w:r w:rsidRPr="00DF6FA0">
        <w:t>D. Dispozita të veçanta për ekzekutimin e heqjes ose kufizimit të një ose më shumë të drejtave</w:t>
      </w:r>
    </w:p>
    <w:p w:rsidR="00F56289" w:rsidRPr="00DF6FA0" w:rsidRDefault="00F56289" w:rsidP="00F56289">
      <w:pPr>
        <w:pStyle w:val="Paragrafi"/>
      </w:pPr>
    </w:p>
    <w:p w:rsidR="00F56289" w:rsidRPr="00DF6FA0" w:rsidRDefault="00F56289" w:rsidP="00F56289">
      <w:pPr>
        <w:pStyle w:val="NeniNr"/>
      </w:pPr>
      <w:r w:rsidRPr="00DF6FA0">
        <w:t>Neni 49</w:t>
      </w:r>
    </w:p>
    <w:p w:rsidR="00F56289" w:rsidRPr="00DF6FA0" w:rsidRDefault="00F56289" w:rsidP="00F56289">
      <w:pPr>
        <w:pStyle w:val="Paragrafi"/>
      </w:pPr>
    </w:p>
    <w:p w:rsidR="00F56289" w:rsidRPr="00DF6FA0" w:rsidRDefault="00F56289" w:rsidP="00F56289">
      <w:pPr>
        <w:pStyle w:val="Paragrafi"/>
      </w:pPr>
      <w:r w:rsidRPr="00DF6FA0">
        <w:t>1. Kur paraqitet një kërkesë për ekzekutimin e heqjes ose kufizimit të një të drejte të vendosur në shtetin kërkues, ajo sjell pasoja vetëm nëse legjislacioni i shtetit të kërkuar lejon vendosjen e heqjes së saj për një vepër të tillë penale.</w:t>
      </w:r>
    </w:p>
    <w:p w:rsidR="00F56289" w:rsidRPr="00DF6FA0" w:rsidRDefault="00F56289" w:rsidP="00F56289">
      <w:pPr>
        <w:pStyle w:val="Paragrafi"/>
      </w:pPr>
      <w:r w:rsidRPr="00DF6FA0">
        <w:t>2. Gjykata që shqyrton çështjen vlerëson dobinë e ekzekutimit të heqjes të së drejtës në territorin e shtetit të saj.</w:t>
      </w:r>
    </w:p>
    <w:p w:rsidR="00F56289" w:rsidRPr="00DF6FA0" w:rsidRDefault="00F56289" w:rsidP="00F56289">
      <w:pPr>
        <w:pStyle w:val="Paragrafi"/>
      </w:pPr>
    </w:p>
    <w:p w:rsidR="00F56289" w:rsidRPr="00DF6FA0" w:rsidRDefault="00F56289" w:rsidP="00F56289">
      <w:pPr>
        <w:pStyle w:val="NeniNr"/>
      </w:pPr>
      <w:r w:rsidRPr="00DF6FA0">
        <w:t>Neni 50</w:t>
      </w:r>
    </w:p>
    <w:p w:rsidR="00F56289" w:rsidRPr="00DF6FA0" w:rsidRDefault="00F56289" w:rsidP="00F56289">
      <w:pPr>
        <w:pStyle w:val="Paragrafi"/>
      </w:pPr>
    </w:p>
    <w:p w:rsidR="00F56289" w:rsidRPr="00DF6FA0" w:rsidRDefault="00F56289" w:rsidP="00F56289">
      <w:pPr>
        <w:pStyle w:val="Paragrafi"/>
      </w:pPr>
      <w:r w:rsidRPr="00DF6FA0">
        <w:t>1. Nëse gjykata urdhëron ekzekutimin e heqjes të së drejtës, ajo duhet të përcaktojë kohëzgjatjen brenda kufijve të parashikuar nga legjislacioni i saj, pa kapërcyer ato të vendosura nga vendimi dhënë në shtetin kërkues.</w:t>
      </w:r>
    </w:p>
    <w:p w:rsidR="00F56289" w:rsidRPr="00DF6FA0" w:rsidRDefault="00F56289" w:rsidP="00F56289">
      <w:pPr>
        <w:pStyle w:val="Paragrafi"/>
      </w:pPr>
      <w:r w:rsidRPr="00DF6FA0">
        <w:t>2. Gjykata mund të kufizojë heqjen e së drejtës vetëm për një pjesë të të drejtave për të cilat është vendosur heqja ose pezullimi.</w:t>
      </w:r>
    </w:p>
    <w:p w:rsidR="00F56289" w:rsidRPr="00DF6FA0" w:rsidRDefault="00F56289" w:rsidP="00F56289">
      <w:pPr>
        <w:pStyle w:val="Paragrafi"/>
      </w:pPr>
    </w:p>
    <w:p w:rsidR="00F56289" w:rsidRPr="00DF6FA0" w:rsidRDefault="00F56289" w:rsidP="00F56289">
      <w:pPr>
        <w:pStyle w:val="NeniNr"/>
      </w:pPr>
      <w:r w:rsidRPr="00DF6FA0">
        <w:t>Neni 51</w:t>
      </w:r>
    </w:p>
    <w:p w:rsidR="00F56289" w:rsidRPr="00DF6FA0" w:rsidRDefault="00F56289" w:rsidP="00F56289">
      <w:pPr>
        <w:pStyle w:val="Paragrafi"/>
      </w:pPr>
    </w:p>
    <w:p w:rsidR="00F56289" w:rsidRPr="00DF6FA0" w:rsidRDefault="00F56289" w:rsidP="00F56289">
      <w:pPr>
        <w:pStyle w:val="Paragrafi"/>
      </w:pPr>
      <w:r w:rsidRPr="00DF6FA0">
        <w:t>Neni 11 nuk zbatohet për heqjen ose kufizimin e të drejtave.</w:t>
      </w:r>
    </w:p>
    <w:p w:rsidR="00F56289" w:rsidRPr="00DF6FA0" w:rsidRDefault="00F56289" w:rsidP="00F56289">
      <w:pPr>
        <w:pStyle w:val="Paragrafi"/>
      </w:pPr>
    </w:p>
    <w:p w:rsidR="00F56289" w:rsidRPr="00DF6FA0" w:rsidRDefault="00F56289" w:rsidP="00F56289">
      <w:pPr>
        <w:pStyle w:val="NeniNr"/>
      </w:pPr>
      <w:r w:rsidRPr="00DF6FA0">
        <w:t>Neni 52</w:t>
      </w:r>
    </w:p>
    <w:p w:rsidR="00F56289" w:rsidRPr="00DF6FA0" w:rsidRDefault="00F56289" w:rsidP="00F56289">
      <w:pPr>
        <w:pStyle w:val="Paragrafi"/>
      </w:pPr>
    </w:p>
    <w:p w:rsidR="00F56289" w:rsidRPr="00DF6FA0" w:rsidRDefault="00F56289" w:rsidP="00F56289">
      <w:pPr>
        <w:pStyle w:val="Paragrafi"/>
      </w:pPr>
      <w:r w:rsidRPr="00DF6FA0">
        <w:t>Shteti i kërkuar ka të drejtë t’i rikthejë personit të dënuar të drejtat nga të cilat ai është privuar, në përputhje me vendimin e marrë në zbatim të këtij seksioni.</w:t>
      </w:r>
    </w:p>
    <w:p w:rsidR="00F56289" w:rsidRPr="00DF6FA0" w:rsidRDefault="00F56289" w:rsidP="00F56289">
      <w:pPr>
        <w:pStyle w:val="Paragrafi"/>
      </w:pPr>
    </w:p>
    <w:p w:rsidR="00F56289" w:rsidRPr="00DF6FA0" w:rsidRDefault="00F56289" w:rsidP="00F56289">
      <w:pPr>
        <w:pStyle w:val="KapitulliNr"/>
      </w:pPr>
      <w:r w:rsidRPr="00DF6FA0">
        <w:t>KAPITULLI III</w:t>
      </w:r>
    </w:p>
    <w:p w:rsidR="00F56289" w:rsidRPr="00DF6FA0" w:rsidRDefault="00F56289" w:rsidP="00F56289">
      <w:pPr>
        <w:pStyle w:val="KapitulliTitull"/>
      </w:pPr>
      <w:r w:rsidRPr="00DF6FA0">
        <w:t>PASOJAT NDËRKOMBËTARE TË GJYKIMEVE PENALE EUROPIANE</w:t>
      </w:r>
    </w:p>
    <w:p w:rsidR="00F56289" w:rsidRPr="00DF6FA0" w:rsidRDefault="00F56289" w:rsidP="00F56289">
      <w:pPr>
        <w:pStyle w:val="Paragrafi"/>
      </w:pPr>
    </w:p>
    <w:p w:rsidR="00F56289" w:rsidRPr="00DF6FA0" w:rsidRDefault="00F56289" w:rsidP="00F56289">
      <w:pPr>
        <w:pStyle w:val="KreuNr"/>
      </w:pPr>
      <w:r w:rsidRPr="00DF6FA0">
        <w:t>SEKSIONI 1</w:t>
      </w:r>
    </w:p>
    <w:p w:rsidR="00F56289" w:rsidRPr="00DF6FA0" w:rsidRDefault="00F56289" w:rsidP="00F56289">
      <w:pPr>
        <w:pStyle w:val="KreuTitull"/>
      </w:pPr>
      <w:r w:rsidRPr="00DF6FA0">
        <w:t>NE BIS IN IDEM</w:t>
      </w:r>
    </w:p>
    <w:p w:rsidR="00F56289" w:rsidRPr="00DF6FA0" w:rsidRDefault="00F56289" w:rsidP="00F56289">
      <w:pPr>
        <w:pStyle w:val="Paragrafi"/>
      </w:pPr>
    </w:p>
    <w:p w:rsidR="00F56289" w:rsidRPr="00DF6FA0" w:rsidRDefault="00F56289" w:rsidP="00F56289">
      <w:pPr>
        <w:pStyle w:val="NeniNr"/>
      </w:pPr>
      <w:r w:rsidRPr="00DF6FA0">
        <w:t>Neni 53</w:t>
      </w:r>
    </w:p>
    <w:p w:rsidR="00F56289" w:rsidRPr="00DF6FA0" w:rsidRDefault="00F56289" w:rsidP="00F56289">
      <w:pPr>
        <w:pStyle w:val="Paragrafi"/>
      </w:pPr>
    </w:p>
    <w:p w:rsidR="00F56289" w:rsidRPr="00DF6FA0" w:rsidRDefault="00F56289" w:rsidP="00F56289">
      <w:pPr>
        <w:pStyle w:val="Paragrafi"/>
      </w:pPr>
      <w:r w:rsidRPr="00DF6FA0">
        <w:t>1. Një person, ndaj të cilit është zhvilluar një gjykim penal europian, nuk mund të procedohet, gjykohet apo të bëhet objekt ekzekutimi i një sanksioni në një shtet tjetër palë për të njëjtin fakt kur:</w:t>
      </w:r>
    </w:p>
    <w:p w:rsidR="00F56289" w:rsidRPr="00DF6FA0" w:rsidRDefault="00F56289" w:rsidP="00F56289">
      <w:pPr>
        <w:pStyle w:val="Paragrafi"/>
      </w:pPr>
      <w:r w:rsidRPr="00DF6FA0">
        <w:t>a) ai është shpallur i pafajshëm;</w:t>
      </w:r>
    </w:p>
    <w:p w:rsidR="00F56289" w:rsidRPr="00DF6FA0" w:rsidRDefault="00F56289" w:rsidP="00F56289">
      <w:pPr>
        <w:pStyle w:val="Paragrafi"/>
      </w:pPr>
      <w:r w:rsidRPr="00DF6FA0">
        <w:t>b) sanksioni i vendosur:</w:t>
      </w:r>
    </w:p>
    <w:p w:rsidR="00F56289" w:rsidRPr="00DF6FA0" w:rsidRDefault="00F56289" w:rsidP="00F56289">
      <w:pPr>
        <w:pStyle w:val="Paragrafi"/>
      </w:pPr>
      <w:r w:rsidRPr="00DF6FA0">
        <w:t xml:space="preserve">i) është ekzekutuar plotësisht ose është duke u ekzekutuar; </w:t>
      </w:r>
    </w:p>
    <w:p w:rsidR="00F56289" w:rsidRPr="00DF6FA0" w:rsidRDefault="00F56289" w:rsidP="00F56289">
      <w:pPr>
        <w:pStyle w:val="Paragrafi"/>
      </w:pPr>
      <w:r w:rsidRPr="00DF6FA0">
        <w:t xml:space="preserve">ii) është objekt i një faljeje ose amnistie në tërësinë e tij ose për pjesën e paekzekutuar; </w:t>
      </w:r>
    </w:p>
    <w:p w:rsidR="00F56289" w:rsidRPr="00DF6FA0" w:rsidRDefault="00F56289" w:rsidP="00F56289">
      <w:pPr>
        <w:pStyle w:val="Paragrafi"/>
      </w:pPr>
      <w:r w:rsidRPr="00DF6FA0">
        <w:t>iii) nuk mund të ekzekutohet më, pasi është parashkruar;</w:t>
      </w:r>
    </w:p>
    <w:p w:rsidR="00F56289" w:rsidRPr="00DF6FA0" w:rsidRDefault="00F56289" w:rsidP="00F56289">
      <w:pPr>
        <w:pStyle w:val="Paragrafi"/>
      </w:pPr>
      <w:r w:rsidRPr="00DF6FA0">
        <w:t>c) gjykata konstaton fajësinë e autorit, por nuk vendos ndonjë sanksion.</w:t>
      </w:r>
    </w:p>
    <w:p w:rsidR="00F56289" w:rsidRPr="00DF6FA0" w:rsidRDefault="00F56289" w:rsidP="00F56289">
      <w:pPr>
        <w:pStyle w:val="Paragrafi"/>
      </w:pPr>
      <w:r w:rsidRPr="00DF6FA0">
        <w:t>2. Sidoqoftë, një shtet palë nuk është i detyruar, përveçse, kur ai vetë ka kërkuar procedimin, të njohë pasojat e “ne bis in idem”, nëse veprimi që i dha shkas gjykimit është drejtuar kundër ndonjë personi, institucioni ose sendi që ka karakter publik në këtë shtet ose nëse personi objekt i gjykimit kishte një karakter publik në këtë shtet.</w:t>
      </w:r>
    </w:p>
    <w:p w:rsidR="00F56289" w:rsidRPr="00DF6FA0" w:rsidRDefault="00F56289" w:rsidP="00F56289">
      <w:pPr>
        <w:pStyle w:val="Paragrafi"/>
      </w:pPr>
      <w:r w:rsidRPr="00DF6FA0">
        <w:t>3. Gjithashtu, çdo shtet palë në të cilin është kryer veprimi ose është konsideruar i tillë në përputhje me legjislacionin e atij shteti, nuk është i detyruar të njohë pasojat e “ne bis in idem” përveçse, kur ky shtet ka kërkuar procedimin.</w:t>
      </w:r>
    </w:p>
    <w:p w:rsidR="00F56289" w:rsidRPr="00DF6FA0" w:rsidRDefault="00F56289" w:rsidP="00F56289">
      <w:pPr>
        <w:pStyle w:val="Paragrafi"/>
      </w:pPr>
    </w:p>
    <w:p w:rsidR="00F56289" w:rsidRPr="00DF6FA0" w:rsidRDefault="00F56289" w:rsidP="00F56289">
      <w:pPr>
        <w:pStyle w:val="NeniNr"/>
      </w:pPr>
      <w:r w:rsidRPr="00DF6FA0">
        <w:t>Neni 54</w:t>
      </w:r>
    </w:p>
    <w:p w:rsidR="00F56289" w:rsidRPr="00DF6FA0" w:rsidRDefault="00F56289" w:rsidP="00F56289">
      <w:pPr>
        <w:pStyle w:val="Paragrafi"/>
      </w:pPr>
    </w:p>
    <w:p w:rsidR="00F56289" w:rsidRPr="00DF6FA0" w:rsidRDefault="00F56289" w:rsidP="00F56289">
      <w:pPr>
        <w:pStyle w:val="Paragrafi"/>
      </w:pPr>
      <w:r w:rsidRPr="00DF6FA0">
        <w:t>Nëse fillohen procedime të reja kundër një personi të gjykuar për të njëjtin fakt në një shtet tjetër palë, çdo periudhë heqje lirie e vuajtur për ekzekutimin e një vendimi do të llogaritet në sanksionin që mund të vendoset.</w:t>
      </w:r>
    </w:p>
    <w:p w:rsidR="00F56289" w:rsidRPr="00DF6FA0" w:rsidRDefault="00F56289" w:rsidP="00F56289">
      <w:pPr>
        <w:pStyle w:val="Paragrafi"/>
      </w:pPr>
    </w:p>
    <w:p w:rsidR="00F56289" w:rsidRPr="00DF6FA0" w:rsidRDefault="00F56289" w:rsidP="00F56289">
      <w:pPr>
        <w:pStyle w:val="NeniNr"/>
      </w:pPr>
      <w:r w:rsidRPr="00DF6FA0">
        <w:t>Neni 55</w:t>
      </w:r>
    </w:p>
    <w:p w:rsidR="00F56289" w:rsidRPr="00DF6FA0" w:rsidRDefault="00F56289" w:rsidP="00F56289">
      <w:pPr>
        <w:pStyle w:val="Paragrafi"/>
      </w:pPr>
    </w:p>
    <w:p w:rsidR="00F56289" w:rsidRPr="00DF6FA0" w:rsidRDefault="00F56289" w:rsidP="00F56289">
      <w:pPr>
        <w:pStyle w:val="Paragrafi"/>
      </w:pPr>
      <w:r w:rsidRPr="00DF6FA0">
        <w:t>Ky seksion nuk pengon zbatimin e rregullave kombëtare më të gjera lidhur me pasojat e “ne bis in idem” për gjykimet penale të huaja.</w:t>
      </w:r>
    </w:p>
    <w:p w:rsidR="00F56289" w:rsidRPr="00DF6FA0" w:rsidRDefault="00F56289" w:rsidP="00F56289">
      <w:pPr>
        <w:pStyle w:val="Paragrafi"/>
      </w:pPr>
    </w:p>
    <w:p w:rsidR="00F56289" w:rsidRPr="00DF6FA0" w:rsidRDefault="00F56289" w:rsidP="00F56289">
      <w:pPr>
        <w:pStyle w:val="KreuNr"/>
      </w:pPr>
      <w:r w:rsidRPr="00DF6FA0">
        <w:t>SEKSIONI 2</w:t>
      </w:r>
    </w:p>
    <w:p w:rsidR="00F56289" w:rsidRPr="00DF6FA0" w:rsidRDefault="00F56289" w:rsidP="00F56289">
      <w:pPr>
        <w:pStyle w:val="KreuTitull"/>
      </w:pPr>
      <w:r w:rsidRPr="00DF6FA0">
        <w:t>MARRJA NË KONSIDERATË</w:t>
      </w:r>
    </w:p>
    <w:p w:rsidR="00F56289" w:rsidRPr="00DF6FA0" w:rsidRDefault="00F56289" w:rsidP="00F56289">
      <w:pPr>
        <w:pStyle w:val="Paragrafi"/>
      </w:pPr>
    </w:p>
    <w:p w:rsidR="00F56289" w:rsidRPr="00DF6FA0" w:rsidRDefault="00F56289" w:rsidP="00F56289">
      <w:pPr>
        <w:pStyle w:val="Paragrafi"/>
      </w:pPr>
      <w:r w:rsidRPr="00DF6FA0">
        <w:t>Neni 56</w:t>
      </w:r>
    </w:p>
    <w:p w:rsidR="00F56289" w:rsidRPr="00DF6FA0" w:rsidRDefault="00F56289" w:rsidP="00F56289">
      <w:pPr>
        <w:pStyle w:val="Paragrafi"/>
      </w:pPr>
    </w:p>
    <w:p w:rsidR="00F56289" w:rsidRPr="00DF6FA0" w:rsidRDefault="00F56289" w:rsidP="00F56289">
      <w:pPr>
        <w:pStyle w:val="Paragrafi"/>
      </w:pPr>
      <w:r w:rsidRPr="00DF6FA0">
        <w:t>Çdo shtet palë merr masat legjislative, që i vlerëson të përshtatshme për t’u dhënë mundësi gjykatave, kur ato japin vendime, për të marrë në konsideratë të gjitha vendimet e mëparshme penale europiane të dhëna për një vepër tjetër penale pas paraqitjes së të akuzuarit, me qëllim që t’i bashkëlidhë atij vendimi të gjitha pasojat ose një pjesë të tyre, të cilat legjislacioni i tij ia bashkëlidh vendimeve të dhëna në territorin e tij. Ai përcakton kushtet në të cilat është dhënë ky vendim.</w:t>
      </w:r>
    </w:p>
    <w:p w:rsidR="00F56289" w:rsidRPr="00DF6FA0" w:rsidRDefault="00F56289" w:rsidP="00F56289">
      <w:pPr>
        <w:pStyle w:val="Paragrafi"/>
      </w:pPr>
    </w:p>
    <w:p w:rsidR="00F56289" w:rsidRPr="00DF6FA0" w:rsidRDefault="00F56289" w:rsidP="00F56289">
      <w:pPr>
        <w:pStyle w:val="NeniNr"/>
      </w:pPr>
      <w:r w:rsidRPr="00DF6FA0">
        <w:t>Neni 57</w:t>
      </w:r>
    </w:p>
    <w:p w:rsidR="00F56289" w:rsidRPr="00DF6FA0" w:rsidRDefault="00F56289" w:rsidP="00F56289">
      <w:pPr>
        <w:pStyle w:val="Paragrafi"/>
      </w:pPr>
    </w:p>
    <w:p w:rsidR="00F56289" w:rsidRPr="00DF6FA0" w:rsidRDefault="00F56289" w:rsidP="00F56289">
      <w:pPr>
        <w:pStyle w:val="Paragrafi"/>
      </w:pPr>
      <w:r w:rsidRPr="00DF6FA0">
        <w:t>Çdo shtet palë merr masat legjislative që i vlerëson të përshtatshme për të dhënë  mundësinë e marrjes në konsideratë të të gjitha vendimeve penale europiane të dhëna pas paraqitjes së të akuzuarit, me qëllim bërjen të zbatueshme të të gjitha ose të një pjese të heqjeve të zotësive të bashkëlidhura sipas legjislacionit të tij vendimeve të dhëna në territorin e tij. Ai përcakton kushtet në të cilat është dhënë ky vendim.</w:t>
      </w:r>
    </w:p>
    <w:p w:rsidR="00F56289" w:rsidRPr="00DF6FA0" w:rsidRDefault="00F56289" w:rsidP="00F56289">
      <w:pPr>
        <w:pStyle w:val="Paragrafi"/>
      </w:pPr>
    </w:p>
    <w:p w:rsidR="00F56289" w:rsidRPr="00DF6FA0" w:rsidRDefault="00F56289" w:rsidP="00F56289">
      <w:pPr>
        <w:pStyle w:val="KapitulliNr"/>
      </w:pPr>
      <w:r w:rsidRPr="00DF6FA0">
        <w:t>KAPITULI IV</w:t>
      </w:r>
    </w:p>
    <w:p w:rsidR="00F56289" w:rsidRPr="00DF6FA0" w:rsidRDefault="00F56289" w:rsidP="00F56289">
      <w:pPr>
        <w:pStyle w:val="KapitulliTitull"/>
      </w:pPr>
      <w:r w:rsidRPr="00DF6FA0">
        <w:t>DISPOZITA PËRFUNDIMTARE</w:t>
      </w:r>
    </w:p>
    <w:p w:rsidR="00F56289" w:rsidRPr="00DF6FA0" w:rsidRDefault="00F56289" w:rsidP="00F56289">
      <w:pPr>
        <w:pStyle w:val="Paragrafi"/>
      </w:pPr>
    </w:p>
    <w:p w:rsidR="00F56289" w:rsidRPr="00DF6FA0" w:rsidRDefault="00F56289" w:rsidP="00F56289">
      <w:pPr>
        <w:pStyle w:val="NeniNr"/>
      </w:pPr>
      <w:r w:rsidRPr="00DF6FA0">
        <w:t>Neni 58</w:t>
      </w:r>
    </w:p>
    <w:p w:rsidR="00F56289" w:rsidRPr="00DF6FA0" w:rsidRDefault="00F56289" w:rsidP="00F56289">
      <w:pPr>
        <w:pStyle w:val="Paragrafi"/>
      </w:pPr>
    </w:p>
    <w:p w:rsidR="00F56289" w:rsidRPr="00DF6FA0" w:rsidRDefault="00F56289" w:rsidP="00F56289">
      <w:pPr>
        <w:pStyle w:val="Paragrafi"/>
      </w:pPr>
      <w:r w:rsidRPr="00DF6FA0">
        <w:t>1. Kjo Konventë do të jetë e hapur për nënshkrim nga shtetet anëtare të përfaqësuara në Komitetin e Ministrave të Këshillit të Europës. Ajo mund të ratifikohet ose pranohet. Instrumentet e ratifikimit ose të pranimit do të depozitohen pranë Sekretarit të Përgjithshëm të Këshillit të Europës.</w:t>
      </w:r>
    </w:p>
    <w:p w:rsidR="00F56289" w:rsidRPr="00DF6FA0" w:rsidRDefault="00F56289" w:rsidP="00F56289">
      <w:pPr>
        <w:pStyle w:val="Paragrafi"/>
      </w:pPr>
      <w:r w:rsidRPr="00DF6FA0">
        <w:t>2. Kjo Konventë do të hyjë në fuqi tre muaj pas datës së depozitimit të instrumentit të tretë të ratifikimit ose të pranimit.</w:t>
      </w:r>
    </w:p>
    <w:p w:rsidR="00F56289" w:rsidRPr="00DF6FA0" w:rsidRDefault="00F56289" w:rsidP="00F56289">
      <w:pPr>
        <w:pStyle w:val="Paragrafi"/>
      </w:pPr>
      <w:r w:rsidRPr="00DF6FA0">
        <w:t>3. Për shtetet nënshkruese që e ratifikojnë ose e pranojnë këtë Konventë më vonë, ajo do të hyjë në fuqi tre muaj pas datës së depozitimit të instrumentit të tyre të ratifikimit ose të pranimit.</w:t>
      </w:r>
    </w:p>
    <w:p w:rsidR="00F56289" w:rsidRPr="00DF6FA0" w:rsidRDefault="00F56289" w:rsidP="00F56289">
      <w:pPr>
        <w:pStyle w:val="Paragrafi"/>
      </w:pPr>
    </w:p>
    <w:p w:rsidR="00F56289" w:rsidRPr="00DF6FA0" w:rsidRDefault="00F56289" w:rsidP="00F56289">
      <w:pPr>
        <w:pStyle w:val="NeniNr"/>
      </w:pPr>
      <w:r w:rsidRPr="00DF6FA0">
        <w:t>Neni 59</w:t>
      </w:r>
    </w:p>
    <w:p w:rsidR="00F56289" w:rsidRPr="00DF6FA0" w:rsidRDefault="00F56289" w:rsidP="00F56289">
      <w:pPr>
        <w:pStyle w:val="Paragrafi"/>
      </w:pPr>
    </w:p>
    <w:p w:rsidR="00F56289" w:rsidRPr="00DF6FA0" w:rsidRDefault="00F56289" w:rsidP="00F56289">
      <w:pPr>
        <w:pStyle w:val="Paragrafi"/>
      </w:pPr>
      <w:r w:rsidRPr="00DF6FA0">
        <w:t>1. Pas hyrjes në fuqi të kësaj Konvente, Komiteti i Ministrave i Këshillit të Europës mund të ftojë çdo shtet joanëtar të aderojë në këtë Konventë. Rezoluta që përmban këtë ftesë duhet të marrë miratimin unanim të anëtarëve të Këshillit që kanë ratifikuar këtë Konventë.</w:t>
      </w:r>
    </w:p>
    <w:p w:rsidR="00F56289" w:rsidRPr="00DF6FA0" w:rsidRDefault="00F56289" w:rsidP="00F56289">
      <w:pPr>
        <w:pStyle w:val="Paragrafi"/>
      </w:pPr>
      <w:r w:rsidRPr="00DF6FA0">
        <w:t>2. Aderimi do të kryhet nëpërmjet depozitimit pranë Sekretarit të Përgjithshëm të Këshillit të Europës të një instrumenti aderimi, i cili do të ketë efekt tre muaj pas datës së depozitimit.</w:t>
      </w:r>
    </w:p>
    <w:p w:rsidR="00F56289" w:rsidRDefault="00F56289" w:rsidP="00F56289">
      <w:pPr>
        <w:pStyle w:val="Paragrafi"/>
      </w:pPr>
    </w:p>
    <w:p w:rsidR="00F56289" w:rsidRPr="00DF6FA0" w:rsidRDefault="00F56289" w:rsidP="00F56289">
      <w:pPr>
        <w:pStyle w:val="NeniNr"/>
      </w:pPr>
      <w:r w:rsidRPr="00DF6FA0">
        <w:t>Neni 60</w:t>
      </w:r>
    </w:p>
    <w:p w:rsidR="00F56289" w:rsidRPr="00DF6FA0" w:rsidRDefault="00F56289" w:rsidP="00F56289">
      <w:pPr>
        <w:pStyle w:val="Paragrafi"/>
      </w:pPr>
    </w:p>
    <w:p w:rsidR="00F56289" w:rsidRPr="00DF6FA0" w:rsidRDefault="00F56289" w:rsidP="00F56289">
      <w:pPr>
        <w:pStyle w:val="Paragrafi"/>
      </w:pPr>
      <w:r w:rsidRPr="00DF6FA0">
        <w:t>1. Çdo shtet palë në momentin e nënshkrimit ose të depozitimit të instrumentit të tij të ratifikimit, të pranimit ose të aderimit, mund të specifikojë territoret në të cilat do të zbatohet kjo Konventë.</w:t>
      </w:r>
    </w:p>
    <w:p w:rsidR="00F56289" w:rsidRPr="00DF6FA0" w:rsidRDefault="00F56289" w:rsidP="00F56289">
      <w:pPr>
        <w:pStyle w:val="Paragrafi"/>
      </w:pPr>
      <w:r w:rsidRPr="00DF6FA0">
        <w:t>2. Çdo shtet palë, gjatë depozitimit të instrumentit të tij të ratifikimit, të pranimit ose të aderimit, ose në një datë të mëvonshme, nëpërmjet një deklarate të drejtuar Sekretarit të Përgjithshëm të Këshillit të Europës, mund të shtrijë zbatimin e kësaj Konvente në cilindo territor ose territore të specifikuara në deklaratë, territore për të cilat ai është përgjegjës për marrëdhëniet ndërkombëtare ose për të cilat ai është i autorizuar të lidhë marrëveshje.</w:t>
      </w:r>
    </w:p>
    <w:p w:rsidR="00F56289" w:rsidRPr="00DF6FA0" w:rsidRDefault="00F56289" w:rsidP="00F56289">
      <w:pPr>
        <w:pStyle w:val="Paragrafi"/>
      </w:pPr>
      <w:r w:rsidRPr="00DF6FA0">
        <w:t>3. Çdo deklaratë e bërë në përputhje me paragrafin e mësipërm mund të tërhiqet përsa i përket territoreve të përmendura në atë deklaratë, në përputhje me procedurën e parashikuar në nenin 66 të kësaj Konvente.</w:t>
      </w:r>
    </w:p>
    <w:p w:rsidR="00F56289" w:rsidRPr="00DF6FA0" w:rsidRDefault="00F56289" w:rsidP="00F56289">
      <w:pPr>
        <w:pStyle w:val="Paragrafi"/>
      </w:pPr>
    </w:p>
    <w:p w:rsidR="00F56289" w:rsidRPr="00DF6FA0" w:rsidRDefault="00F56289" w:rsidP="00F56289">
      <w:pPr>
        <w:pStyle w:val="NeniNr"/>
      </w:pPr>
      <w:r w:rsidRPr="00DF6FA0">
        <w:t>Neni 61</w:t>
      </w:r>
    </w:p>
    <w:p w:rsidR="00F56289" w:rsidRPr="00DF6FA0" w:rsidRDefault="00F56289" w:rsidP="00F56289">
      <w:pPr>
        <w:pStyle w:val="Paragrafi"/>
      </w:pPr>
    </w:p>
    <w:p w:rsidR="00F56289" w:rsidRPr="00DF6FA0" w:rsidRDefault="00F56289" w:rsidP="00F56289">
      <w:pPr>
        <w:pStyle w:val="Paragrafi"/>
      </w:pPr>
      <w:r w:rsidRPr="00DF6FA0">
        <w:t>1. Çdo shtet palë, në momentin e nënshkrimit ose të depozitimit të instrumentit të tij të ratifikimit, të pranimit ose të aderimit, mund të deklarojë përdorimin prej tij të një ose më shumë rezervave të parashikuara në lidhjen I të kësaj Konvente.</w:t>
      </w:r>
    </w:p>
    <w:p w:rsidR="00F56289" w:rsidRPr="00DF6FA0" w:rsidRDefault="00F56289" w:rsidP="00F56289">
      <w:pPr>
        <w:pStyle w:val="Paragrafi"/>
      </w:pPr>
      <w:r w:rsidRPr="00DF6FA0">
        <w:t>2. Çdo shtet palë mund të tërheqë tërësisht ose pjesërisht një rezervë të formuluar nga ai në përputhje me paragrafin e mësipërm, me anë të një deklarate të drejtuar Sekretarit të Përgjithshëm të Këshillit të Europës, e cila sjell pasoja që nga data e marrjes së saj.</w:t>
      </w:r>
    </w:p>
    <w:p w:rsidR="00F56289" w:rsidRPr="00DF6FA0" w:rsidRDefault="00F56289" w:rsidP="00F56289">
      <w:pPr>
        <w:pStyle w:val="Paragrafi"/>
      </w:pPr>
      <w:r w:rsidRPr="00DF6FA0">
        <w:t>3. Shteti palë që ka bërë një rezervë për një parashikim të kësaj Konvente nuk mund të pretendojë zbatimin e atij parashikimi nga një shtet tjetër; sidoqoftë ai mund të pretendojë, nëse rezerva është e pjesshme ose e kushtëzuara, zbatimin e kësaj dispozite në masën që ai vetë e ka pranuar.</w:t>
      </w:r>
    </w:p>
    <w:p w:rsidR="00F56289" w:rsidRPr="00DF6FA0" w:rsidRDefault="00F56289" w:rsidP="00F56289">
      <w:pPr>
        <w:pStyle w:val="Paragrafi"/>
      </w:pPr>
    </w:p>
    <w:p w:rsidR="00F56289" w:rsidRPr="00CB1818" w:rsidRDefault="00F56289" w:rsidP="00F56289">
      <w:pPr>
        <w:pStyle w:val="NeniNr"/>
      </w:pPr>
      <w:r w:rsidRPr="00DF6FA0">
        <w:t>Nen</w:t>
      </w:r>
      <w:r w:rsidRPr="00CB1818">
        <w:t>i 62</w:t>
      </w:r>
    </w:p>
    <w:p w:rsidR="00F56289" w:rsidRPr="00DF6FA0" w:rsidRDefault="00F56289" w:rsidP="00F56289">
      <w:pPr>
        <w:pStyle w:val="Paragrafi"/>
      </w:pPr>
    </w:p>
    <w:p w:rsidR="00F56289" w:rsidRPr="00DF6FA0" w:rsidRDefault="00F56289" w:rsidP="00F56289">
      <w:pPr>
        <w:pStyle w:val="Paragrafi"/>
      </w:pPr>
      <w:r w:rsidRPr="00DF6FA0">
        <w:t>1. Çdo shtet palë mundet në çdo kohë të tregojë, me anë të një deklarate të drejtuar Sekretarit të Përgjithshëm të Këshillit të Europës, dispozitat ligjore për t’u përfshirë në lidhjen II dhe III të kësaj Konvente.</w:t>
      </w:r>
    </w:p>
    <w:p w:rsidR="00F56289" w:rsidRPr="00DF6FA0" w:rsidRDefault="00F56289" w:rsidP="00F56289">
      <w:pPr>
        <w:pStyle w:val="Paragrafi"/>
      </w:pPr>
      <w:r w:rsidRPr="00DF6FA0">
        <w:t>2. Çdo ndryshim i dispozitave kombëtare të përmendura në lidhjen II ose III duhet t’i njoftohet Sekretarit të Përgjithshëm të Këshillit të Europës, nëse ky ndryshim e bën të pasaktë informacionin e dhënë në ato lidhje.</w:t>
      </w:r>
    </w:p>
    <w:p w:rsidR="00F56289" w:rsidRPr="00DF6FA0" w:rsidRDefault="00F56289" w:rsidP="00F56289">
      <w:pPr>
        <w:pStyle w:val="Paragrafi"/>
      </w:pPr>
      <w:r w:rsidRPr="00DF6FA0">
        <w:t>3. Çdo ndryshim i bërë në lidhjen II ose III në zbatim të paragrafit të mësipërm sjell pasoja për çdo shtet palë një muaj pas datës së njoftimit të tyre nga Sekretari i Përgjithshëm i Këshillit të Europës.</w:t>
      </w:r>
    </w:p>
    <w:p w:rsidR="00F56289" w:rsidRPr="00DF6FA0" w:rsidRDefault="00F56289" w:rsidP="00F56289">
      <w:pPr>
        <w:pStyle w:val="Paragrafi"/>
      </w:pPr>
    </w:p>
    <w:p w:rsidR="00F56289" w:rsidRPr="00DF6FA0" w:rsidRDefault="00F56289" w:rsidP="00F56289">
      <w:pPr>
        <w:pStyle w:val="NeniNr"/>
      </w:pPr>
      <w:r w:rsidRPr="00DF6FA0">
        <w:t>Neni 63</w:t>
      </w:r>
    </w:p>
    <w:p w:rsidR="00F56289" w:rsidRPr="00DF6FA0" w:rsidRDefault="00F56289" w:rsidP="00F56289">
      <w:pPr>
        <w:pStyle w:val="Paragrafi"/>
      </w:pPr>
    </w:p>
    <w:p w:rsidR="00F56289" w:rsidRPr="00DF6FA0" w:rsidRDefault="00F56289" w:rsidP="00F56289">
      <w:pPr>
        <w:pStyle w:val="Paragrafi"/>
      </w:pPr>
      <w:r w:rsidRPr="00DF6FA0">
        <w:t>1. Çdo shtet palë duhet t’i japë Sekretarit të Përgjithshëm të Këshillit të Europës, në momentin e depozitimit të instrumentit të tij të ratifikimit, të pranimit ose të aderimit, të gjitha informacionet e nevojshme lidhur me sanksionet e zbatueshme në atë shtet dhe ekzekutimin e tyre lidhur me zbatimin e kësaj Konvente.</w:t>
      </w:r>
    </w:p>
    <w:p w:rsidR="00F56289" w:rsidRPr="00DF6FA0" w:rsidRDefault="00F56289" w:rsidP="00F56289">
      <w:pPr>
        <w:pStyle w:val="Paragrafi"/>
      </w:pPr>
      <w:r w:rsidRPr="00DF6FA0">
        <w:t>2. Çdo ndryshim i mëvonshëm që e bën të pasaktë informacionin e dhënë sipas paragrafit të mësipërm duhet t’i njoftohet në të njëjtën mënyrë Sekretarit të Përgjithshëm të Këshillit të Europës.</w:t>
      </w:r>
    </w:p>
    <w:p w:rsidR="00F56289" w:rsidRPr="00DF6FA0" w:rsidRDefault="00F56289" w:rsidP="00F56289">
      <w:pPr>
        <w:pStyle w:val="Paragrafi"/>
      </w:pPr>
    </w:p>
    <w:p w:rsidR="00F56289" w:rsidRDefault="00F56289" w:rsidP="00F56289">
      <w:pPr>
        <w:pStyle w:val="Paragrafi"/>
      </w:pPr>
    </w:p>
    <w:p w:rsidR="00F56289" w:rsidRDefault="00F56289" w:rsidP="00F56289">
      <w:pPr>
        <w:pStyle w:val="Paragrafi"/>
      </w:pPr>
    </w:p>
    <w:p w:rsidR="00F56289" w:rsidRPr="00DF6FA0" w:rsidRDefault="00F56289" w:rsidP="00F56289">
      <w:pPr>
        <w:pStyle w:val="NeniNr"/>
      </w:pPr>
      <w:r w:rsidRPr="00DF6FA0">
        <w:t>Neni 64</w:t>
      </w:r>
    </w:p>
    <w:p w:rsidR="00F56289" w:rsidRPr="00DF6FA0" w:rsidRDefault="00F56289" w:rsidP="00F56289">
      <w:pPr>
        <w:pStyle w:val="Paragrafi"/>
      </w:pPr>
    </w:p>
    <w:p w:rsidR="00F56289" w:rsidRPr="00DF6FA0" w:rsidRDefault="00F56289" w:rsidP="00F56289">
      <w:pPr>
        <w:pStyle w:val="Paragrafi"/>
      </w:pPr>
      <w:r w:rsidRPr="00DF6FA0">
        <w:t>1. Kjo Konventë nuk cenon as të drejtat dhe as detyrimet që rrjedhin prej marrëveshjeve të ekstradimit dhe konventave ndërkombëtare shumëpalëshe që përmbajnë fusha specifike, as dispozitat që përmbajnë fushat që janë objekt i kësaj Konvente të përcaktuara në konventa të tjera ekzistuese ndërmjet shteteve palë.</w:t>
      </w:r>
    </w:p>
    <w:p w:rsidR="00F56289" w:rsidRPr="00DF6FA0" w:rsidRDefault="00F56289" w:rsidP="00F56289">
      <w:pPr>
        <w:pStyle w:val="Paragrafi"/>
      </w:pPr>
      <w:r w:rsidRPr="00DF6FA0">
        <w:t>2. Shtetet palë mund të lidhin marrëveshje dypalëshe ose shumëpalëshe mes tyre, lidhur me çështjet e rregulluara nga kjo Konventë vetëm për të plotësuar dispozitat e saj ose për të lehtësuar zbatimin e parimeve që përmbahen aty.</w:t>
      </w:r>
    </w:p>
    <w:p w:rsidR="00F56289" w:rsidRPr="00DF6FA0" w:rsidRDefault="00F56289" w:rsidP="00F56289">
      <w:pPr>
        <w:pStyle w:val="Paragrafi"/>
      </w:pPr>
      <w:r w:rsidRPr="00DF6FA0">
        <w:t>3. Sidoqoftë, nëse dy ose më shumë shtete palë kanë vendosur ose janë duke vendosur marrëdhënie ndërmjet tyre mbi bazën e një legjislacioni uniform ose të një regjimi të veçantë, ata do të kenë të drejtë të rregullojnë marrëdhëniet e tyre të ndërsjella të kësaj fushe duke u bazuar ekskluzivisht në këto sisteme, pavarësisht nga dispozitat e kësaj Konvente.</w:t>
      </w:r>
    </w:p>
    <w:p w:rsidR="00F56289" w:rsidRPr="00DF6FA0" w:rsidRDefault="00F56289" w:rsidP="00F56289">
      <w:pPr>
        <w:pStyle w:val="Paragrafi"/>
      </w:pPr>
      <w:r w:rsidRPr="00DF6FA0">
        <w:t>4. Shtetet palë që pushojnë së zbatuari dispozitat e kësaj Konvente lidhur me marrëdhëniet e tyre të ndërsjella në këtë fushë, duhet të njoftojnë për këtë Sekretarin e Përgjithshëm të Këshillit të Europës.</w:t>
      </w:r>
    </w:p>
    <w:p w:rsidR="00F56289" w:rsidRPr="00DF6FA0" w:rsidRDefault="00F56289" w:rsidP="00F56289">
      <w:pPr>
        <w:pStyle w:val="Paragrafi"/>
      </w:pPr>
    </w:p>
    <w:p w:rsidR="00F56289" w:rsidRPr="00CB1818" w:rsidRDefault="00F56289" w:rsidP="00F56289">
      <w:pPr>
        <w:pStyle w:val="NeniNr"/>
      </w:pPr>
      <w:r w:rsidRPr="00DF6FA0">
        <w:t>Neni 65</w:t>
      </w:r>
    </w:p>
    <w:p w:rsidR="00F56289" w:rsidRPr="00DF6FA0" w:rsidRDefault="00F56289" w:rsidP="00F56289">
      <w:pPr>
        <w:pStyle w:val="Paragrafi"/>
      </w:pPr>
    </w:p>
    <w:p w:rsidR="00F56289" w:rsidRPr="00DF6FA0" w:rsidRDefault="00F56289" w:rsidP="00F56289">
      <w:pPr>
        <w:pStyle w:val="Paragrafi"/>
      </w:pPr>
      <w:r w:rsidRPr="00DF6FA0">
        <w:t>Komiteti Europian për çështjet penale i Këshillit të Europës do të ndjekë zbatimin e kësaj Konvente dhe do të bëjë gjithçka të nevojshme për arritjen e zgjidhjeve miqësore të vështirësive që mund të lindin gjatë zbatimit të saj.</w:t>
      </w:r>
    </w:p>
    <w:p w:rsidR="00F56289" w:rsidRPr="00DF6FA0" w:rsidRDefault="00F56289" w:rsidP="00F56289">
      <w:pPr>
        <w:pStyle w:val="Paragrafi"/>
      </w:pPr>
    </w:p>
    <w:p w:rsidR="00F56289" w:rsidRPr="00DF6FA0" w:rsidRDefault="00F56289" w:rsidP="00F56289">
      <w:pPr>
        <w:pStyle w:val="NeniNr"/>
      </w:pPr>
      <w:r w:rsidRPr="00DF6FA0">
        <w:t>Neni 66</w:t>
      </w:r>
    </w:p>
    <w:p w:rsidR="00F56289" w:rsidRPr="00DF6FA0" w:rsidRDefault="00F56289" w:rsidP="00F56289">
      <w:pPr>
        <w:pStyle w:val="Paragrafi"/>
      </w:pPr>
    </w:p>
    <w:p w:rsidR="00F56289" w:rsidRPr="00DF6FA0" w:rsidRDefault="00F56289" w:rsidP="00F56289">
      <w:pPr>
        <w:pStyle w:val="Paragrafi"/>
      </w:pPr>
      <w:r w:rsidRPr="00DF6FA0">
        <w:t>1. Kjo Konventë do të mbetet në fuqi për një afat kohor të pacaktuar.</w:t>
      </w:r>
    </w:p>
    <w:p w:rsidR="00F56289" w:rsidRPr="00DF6FA0" w:rsidRDefault="00F56289" w:rsidP="00F56289">
      <w:pPr>
        <w:pStyle w:val="Paragrafi"/>
      </w:pPr>
      <w:r w:rsidRPr="00DF6FA0">
        <w:t>2. Çdo shtet palë, përsa i përket asaj, mund ta denoncojë këtë Konventë nëpërmjet një njoftimi të dërguar Sekretarit të Përgjithshëm të Këshillit të Europës.</w:t>
      </w:r>
    </w:p>
    <w:p w:rsidR="00F56289" w:rsidRPr="00DF6FA0" w:rsidRDefault="00F56289" w:rsidP="00F56289">
      <w:pPr>
        <w:pStyle w:val="Paragrafi"/>
      </w:pPr>
      <w:r w:rsidRPr="00DF6FA0">
        <w:t>3. Denoncimi do të ketë efekt gjashtë muaj pas datës së marrjes së njoftimit nga Sekretari i Përgjithshëm i Këshillit të Europës.</w:t>
      </w:r>
    </w:p>
    <w:p w:rsidR="00F56289" w:rsidRPr="00DF6FA0" w:rsidRDefault="00F56289" w:rsidP="00F56289">
      <w:pPr>
        <w:pStyle w:val="Paragrafi"/>
      </w:pPr>
    </w:p>
    <w:p w:rsidR="00F56289" w:rsidRPr="00DF6FA0" w:rsidRDefault="00F56289" w:rsidP="00F56289">
      <w:pPr>
        <w:pStyle w:val="NeniNr"/>
      </w:pPr>
      <w:r w:rsidRPr="00DF6FA0">
        <w:t>Neni 67</w:t>
      </w:r>
    </w:p>
    <w:p w:rsidR="00F56289" w:rsidRPr="00DF6FA0" w:rsidRDefault="00F56289" w:rsidP="00F56289">
      <w:pPr>
        <w:pStyle w:val="Paragrafi"/>
      </w:pPr>
    </w:p>
    <w:p w:rsidR="00F56289" w:rsidRPr="00DF6FA0" w:rsidRDefault="00F56289" w:rsidP="00F56289">
      <w:pPr>
        <w:pStyle w:val="Paragrafi"/>
      </w:pPr>
      <w:r w:rsidRPr="00DF6FA0">
        <w:t>Sekretari i Përgjithshëm i Këshillit të Europës do të njoftojë shtetet anëtare të përfaqësuara në Komitetin e Ministrave të Këshillit dhe çdo shtet tjetër, i cili ka aderuar në këtë Konventë për:</w:t>
      </w:r>
    </w:p>
    <w:p w:rsidR="00F56289" w:rsidRPr="00DF6FA0" w:rsidRDefault="00F56289" w:rsidP="00F56289">
      <w:pPr>
        <w:pStyle w:val="Paragrafi"/>
      </w:pPr>
      <w:r w:rsidRPr="00DF6FA0">
        <w:t>a) çdo nënshkrim;</w:t>
      </w:r>
    </w:p>
    <w:p w:rsidR="00F56289" w:rsidRPr="00DF6FA0" w:rsidRDefault="00F56289" w:rsidP="00F56289">
      <w:pPr>
        <w:pStyle w:val="Paragrafi"/>
      </w:pPr>
      <w:r w:rsidRPr="00DF6FA0">
        <w:t>b) çdo depozitim të një instrumenti ratifikimi, pranimi ose aderimi;</w:t>
      </w:r>
    </w:p>
    <w:p w:rsidR="00F56289" w:rsidRPr="00DF6FA0" w:rsidRDefault="00F56289" w:rsidP="00F56289">
      <w:pPr>
        <w:pStyle w:val="Paragrafi"/>
      </w:pPr>
      <w:r w:rsidRPr="00DF6FA0">
        <w:t>c) çdo datë të hyrjes në fuqi të kësaj Konvente në përputhje me nenin 58 të saj;</w:t>
      </w:r>
    </w:p>
    <w:p w:rsidR="00F56289" w:rsidRPr="00DF6FA0" w:rsidRDefault="00F56289" w:rsidP="00F56289">
      <w:pPr>
        <w:pStyle w:val="Paragrafi"/>
      </w:pPr>
      <w:r w:rsidRPr="00DF6FA0">
        <w:t>d) çdo deklaratë të marrë në përputhje me dispozitat e nenit 19 paragrafit të dytë;</w:t>
      </w:r>
    </w:p>
    <w:p w:rsidR="00F56289" w:rsidRPr="00DF6FA0" w:rsidRDefault="00F56289" w:rsidP="00F56289">
      <w:pPr>
        <w:pStyle w:val="Paragrafi"/>
      </w:pPr>
      <w:r w:rsidRPr="00DF6FA0">
        <w:t>e) çdo deklaratë  të marrë në përputhje me dispozitat e nenit 44 paragrafit të katërt;</w:t>
      </w:r>
    </w:p>
    <w:p w:rsidR="00F56289" w:rsidRPr="00DF6FA0" w:rsidRDefault="00F56289" w:rsidP="00F56289">
      <w:pPr>
        <w:pStyle w:val="Paragrafi"/>
      </w:pPr>
      <w:r w:rsidRPr="00DF6FA0">
        <w:t>f) çdo deklaratë të marrë në përputhje me dispozitat e nenit 60;</w:t>
      </w:r>
    </w:p>
    <w:p w:rsidR="00F56289" w:rsidRPr="00DF6FA0" w:rsidRDefault="00F56289" w:rsidP="00F56289">
      <w:pPr>
        <w:pStyle w:val="Paragrafi"/>
      </w:pPr>
      <w:r w:rsidRPr="00DF6FA0">
        <w:t>g) çdo rezervë të bërë në përputhje me dispozitat e nenit 61 paragrafi i parë dhe tërheqjen e një rezerve të tillë;</w:t>
      </w:r>
    </w:p>
    <w:p w:rsidR="00F56289" w:rsidRPr="00DF6FA0" w:rsidRDefault="00F56289" w:rsidP="00F56289">
      <w:pPr>
        <w:pStyle w:val="Paragrafi"/>
      </w:pPr>
      <w:r w:rsidRPr="00DF6FA0">
        <w:t>h) çdo deklaratë të marrë në përputhje me dispozitat e nenit 62 paragrafit të parë dhe çdo njoftim të mëtejshëm të marrë në përputhje me atë dispozitë, paragrafi i dytë;</w:t>
      </w:r>
    </w:p>
    <w:p w:rsidR="00F56289" w:rsidRPr="00DF6FA0" w:rsidRDefault="00F56289" w:rsidP="00F56289">
      <w:pPr>
        <w:pStyle w:val="Paragrafi"/>
      </w:pPr>
      <w:r w:rsidRPr="00DF6FA0">
        <w:t>i) çdo njoftim të marrë në përputhje me dispozitat e nenit 63 paragrafi i parë dhe çdo njoftim të mëtejshëm të marrë në përputhje me atë dispozitë, paragrafi i dytë;</w:t>
      </w:r>
    </w:p>
    <w:p w:rsidR="00F56289" w:rsidRPr="00DF6FA0" w:rsidRDefault="00F56289" w:rsidP="00F56289">
      <w:pPr>
        <w:pStyle w:val="Paragrafi"/>
      </w:pPr>
      <w:r w:rsidRPr="00DF6FA0">
        <w:t>j) çdo njoftim përsa i përket marrëveshjeve të dyanshme ose të shumanshme të lidhura në përputhje me nenin 64 paragrafi i dytë ose përsa i përket legjislacionit uniform të futur sipas nenit 64 paragrafi i tretë;</w:t>
      </w:r>
    </w:p>
    <w:p w:rsidR="00F56289" w:rsidRPr="00DF6FA0" w:rsidRDefault="00F56289" w:rsidP="00F56289">
      <w:pPr>
        <w:pStyle w:val="Paragrafi"/>
      </w:pPr>
      <w:r w:rsidRPr="00DF6FA0">
        <w:t>k) çdo njoftim të marrë në përputhje me nenin 66 dhe datën në të cilën bëhet i efektshëm denoncimi.</w:t>
      </w:r>
    </w:p>
    <w:p w:rsidR="00F56289" w:rsidRPr="00DF6FA0" w:rsidRDefault="00F56289" w:rsidP="00F56289">
      <w:pPr>
        <w:pStyle w:val="Paragrafi"/>
      </w:pPr>
    </w:p>
    <w:p w:rsidR="00F56289" w:rsidRPr="00DF6FA0" w:rsidRDefault="00F56289" w:rsidP="00F56289">
      <w:pPr>
        <w:pStyle w:val="NeniNr"/>
      </w:pPr>
      <w:r w:rsidRPr="00DF6FA0">
        <w:t>Neni 68</w:t>
      </w:r>
    </w:p>
    <w:p w:rsidR="00F56289" w:rsidRPr="00DF6FA0" w:rsidRDefault="00F56289" w:rsidP="00F56289">
      <w:pPr>
        <w:pStyle w:val="Paragrafi"/>
      </w:pPr>
    </w:p>
    <w:p w:rsidR="00F56289" w:rsidRPr="00DF6FA0" w:rsidRDefault="00F56289" w:rsidP="00F56289">
      <w:pPr>
        <w:pStyle w:val="Paragrafi"/>
      </w:pPr>
      <w:r w:rsidRPr="00DF6FA0">
        <w:t>Kjo Konventë, deklaratat dhe njoftimet e autorizuara prej saj zbatohen vetëm për ekzekutimet e vendimeve të dhëna pas hyrjes në fuqi të Konventës ndërmjet shteteve palë të interesuara.</w:t>
      </w:r>
    </w:p>
    <w:p w:rsidR="00F56289" w:rsidRPr="00DF6FA0" w:rsidRDefault="00F56289" w:rsidP="00F56289">
      <w:pPr>
        <w:pStyle w:val="Paragrafi"/>
      </w:pPr>
      <w:r w:rsidRPr="00DF6FA0">
        <w:t>Në dëshmi të kësaj, nënshkruesit të autorizuar rregullisht, kanë nënshkruar këtë Konventë.</w:t>
      </w:r>
    </w:p>
    <w:p w:rsidR="00F56289" w:rsidRPr="00DF6FA0" w:rsidRDefault="00F56289" w:rsidP="00F56289">
      <w:pPr>
        <w:pStyle w:val="Paragrafi"/>
      </w:pPr>
      <w:r w:rsidRPr="00DF6FA0">
        <w:t>Bërë në Hagë, më 28 maj 1970, në frëngjisht dhe anglisht, të dyja tekstet njëlloj të vlefshme, në një kopje të vetme, e cila do të depozitohet në arkivat e Këshillit të Europës. Sekretari i Përgjithshëm i Këshillit të Europës do t’u transmetojë kopje të vërtetuara secilit shtet nënshkrues dhe aderues.</w:t>
      </w:r>
    </w:p>
    <w:p w:rsidR="00F56289" w:rsidRPr="00DF6FA0" w:rsidRDefault="00F56289" w:rsidP="00F56289">
      <w:pPr>
        <w:pStyle w:val="Paragrafi"/>
      </w:pPr>
    </w:p>
    <w:p w:rsidR="00F56289" w:rsidRPr="00DF6FA0" w:rsidRDefault="00F56289" w:rsidP="00F56289">
      <w:pPr>
        <w:pStyle w:val="Aneksi"/>
      </w:pPr>
      <w:r w:rsidRPr="00DF6FA0">
        <w:t>Lidhja I</w:t>
      </w:r>
    </w:p>
    <w:p w:rsidR="00F56289" w:rsidRPr="00DF6FA0" w:rsidRDefault="00F56289" w:rsidP="00F56289">
      <w:pPr>
        <w:pStyle w:val="Paragrafi"/>
      </w:pPr>
    </w:p>
    <w:p w:rsidR="00F56289" w:rsidRPr="00DF6FA0" w:rsidRDefault="00F56289" w:rsidP="00F56289">
      <w:pPr>
        <w:pStyle w:val="Paragrafi"/>
      </w:pPr>
      <w:r w:rsidRPr="00DF6FA0">
        <w:t>Çdo shtet palë mund të deklarojë se rezervon të drejtën:</w:t>
      </w:r>
    </w:p>
    <w:p w:rsidR="00F56289" w:rsidRPr="00DF6FA0" w:rsidRDefault="00F56289" w:rsidP="00F56289">
      <w:pPr>
        <w:pStyle w:val="Paragrafi"/>
      </w:pPr>
      <w:r w:rsidRPr="00DF6FA0">
        <w:t>a) të refuzojë ekzekutimin, nëse konsideron se dënimi përbën një shkelje fiskale ose fetare;</w:t>
      </w:r>
    </w:p>
    <w:p w:rsidR="00F56289" w:rsidRPr="00DF6FA0" w:rsidRDefault="00F56289" w:rsidP="00F56289">
      <w:pPr>
        <w:pStyle w:val="Paragrafi"/>
      </w:pPr>
      <w:r w:rsidRPr="00DF6FA0">
        <w:t>b) të refuzojë ekzekutimin e një sanksioni për një veprim, i cili sipas legjislacionit të shtetit të kërkuar i përkiste kompetencës ekskluzive të një autoriteti administrativ;</w:t>
      </w:r>
    </w:p>
    <w:p w:rsidR="00F56289" w:rsidRPr="00DF6FA0" w:rsidRDefault="00F56289" w:rsidP="00F56289">
      <w:pPr>
        <w:pStyle w:val="Paragrafi"/>
      </w:pPr>
      <w:r w:rsidRPr="00DF6FA0">
        <w:t>c) të refuzojë ekzekutimin e një gjykimi penal europian, të cilin autoritetet e shtetit kërkues e kryen në një datë kur, sipas legjislacionit të tij, procedimi penal i veprës penale të dënuar nga gjykimi duhet të ishte parashkruar;</w:t>
      </w:r>
    </w:p>
    <w:p w:rsidR="00F56289" w:rsidRPr="00DF6FA0" w:rsidRDefault="00F56289" w:rsidP="00F56289">
      <w:pPr>
        <w:pStyle w:val="Paragrafi"/>
      </w:pPr>
      <w:r w:rsidRPr="00DF6FA0">
        <w:t>d) të refuzojë ekzekutimin e sanksioneve të vendosura në mungesë dhe masave penale, ose vetëm të njërës nga kategoritë e vendimeve;</w:t>
      </w:r>
    </w:p>
    <w:p w:rsidR="00F56289" w:rsidRPr="00DF6FA0" w:rsidRDefault="00F56289" w:rsidP="00F56289">
      <w:pPr>
        <w:pStyle w:val="Paragrafi"/>
      </w:pPr>
      <w:r w:rsidRPr="00DF6FA0">
        <w:t>e) të refuzojë zbatimin e parashikimeve të nenit 8, kur ky shtet ka një kompetencë origjinale dhe të njohë në raste të tilla vetëm ekuivalencën e akteve që ndërpresin ose pezullojnë parashkrimin, akte që janë kryer në shtetin kërkues;</w:t>
      </w:r>
    </w:p>
    <w:p w:rsidR="00F56289" w:rsidRPr="00DF6FA0" w:rsidRDefault="00F56289" w:rsidP="00F56289">
      <w:pPr>
        <w:pStyle w:val="Paragrafi"/>
      </w:pPr>
      <w:r w:rsidRPr="00DF6FA0">
        <w:t>f) të pranojë zbatimin e pjesës III përsa i përket njërit nga dy seksionet e saj.</w:t>
      </w:r>
    </w:p>
    <w:p w:rsidR="00F56289" w:rsidRPr="00DF6FA0" w:rsidRDefault="00F56289" w:rsidP="00F56289">
      <w:pPr>
        <w:pStyle w:val="Paragrafi"/>
      </w:pPr>
    </w:p>
    <w:p w:rsidR="00F56289" w:rsidRPr="00DF6FA0" w:rsidRDefault="00F56289" w:rsidP="00F56289">
      <w:pPr>
        <w:pStyle w:val="Aneksi"/>
      </w:pPr>
      <w:r w:rsidRPr="00DF6FA0">
        <w:t>Lidhja II</w:t>
      </w:r>
    </w:p>
    <w:p w:rsidR="00F56289" w:rsidRPr="00DF6FA0" w:rsidRDefault="00F56289" w:rsidP="00F56289">
      <w:pPr>
        <w:pStyle w:val="Paragrafi"/>
      </w:pPr>
    </w:p>
    <w:p w:rsidR="00F56289" w:rsidRPr="00DF6FA0" w:rsidRDefault="00F56289" w:rsidP="00F56289">
      <w:pPr>
        <w:pStyle w:val="Paragrafi"/>
      </w:pPr>
      <w:r w:rsidRPr="00DF6FA0">
        <w:t>Lista e shkeljeve të tjera, përveç atyre të klasifikuara si vepra penale nga legjislacioni penal.</w:t>
      </w:r>
    </w:p>
    <w:p w:rsidR="00F56289" w:rsidRPr="00DF6FA0" w:rsidRDefault="00F56289" w:rsidP="00F56289">
      <w:pPr>
        <w:pStyle w:val="Paragrafi"/>
      </w:pPr>
      <w:r w:rsidRPr="00DF6FA0">
        <w:t>Shkeljet (veprat) e mëposhtme konsiderohen si vepra penale:</w:t>
      </w:r>
    </w:p>
    <w:p w:rsidR="00F56289" w:rsidRPr="00DF6FA0" w:rsidRDefault="00F56289" w:rsidP="00F56289">
      <w:pPr>
        <w:pStyle w:val="Paragrafi"/>
      </w:pPr>
      <w:r w:rsidRPr="00DF6FA0">
        <w:t>- Në Francë: Çdo sjellje e paligjshme e sanksionuar si e tillë nga një "contravention de grande voirie".</w:t>
      </w:r>
    </w:p>
    <w:p w:rsidR="00F56289" w:rsidRPr="00DF6FA0" w:rsidRDefault="00F56289" w:rsidP="00F56289">
      <w:pPr>
        <w:pStyle w:val="Paragrafi"/>
      </w:pPr>
      <w:r w:rsidRPr="00DF6FA0">
        <w:t>- Në RFGJ: Çdo sjellje e paligjshme e sanksionuar si e tillë përmes procedurave të përcaktuara nga Akti mbi Thyerjen e Rregullave (gesetz uber ordnungswidrigkeiten) i 24 majit 1968 (BGBL 1968, I 481).</w:t>
      </w:r>
    </w:p>
    <w:p w:rsidR="00F56289" w:rsidRPr="00DF6FA0" w:rsidRDefault="00F56289" w:rsidP="00F56289">
      <w:pPr>
        <w:pStyle w:val="Paragrafi"/>
      </w:pPr>
      <w:r w:rsidRPr="00DF6FA0">
        <w:t>- Në Itali: Çdo sjellje e paligjshme e sanksionuar si e tillë përmes Aktit nr.317 të 3 marsit 1967.</w:t>
      </w:r>
    </w:p>
    <w:p w:rsidR="00F56289" w:rsidRPr="00DF6FA0" w:rsidRDefault="00F56289" w:rsidP="00F56289">
      <w:pPr>
        <w:pStyle w:val="Paragrafi"/>
      </w:pPr>
    </w:p>
    <w:p w:rsidR="00F56289" w:rsidRPr="00DF6FA0" w:rsidRDefault="00F56289" w:rsidP="00F56289">
      <w:pPr>
        <w:pStyle w:val="Aneksi"/>
      </w:pPr>
      <w:r w:rsidRPr="00DF6FA0">
        <w:t>Lidhja III</w:t>
      </w:r>
    </w:p>
    <w:p w:rsidR="00F56289" w:rsidRPr="00DF6FA0" w:rsidRDefault="00F56289" w:rsidP="00F56289">
      <w:pPr>
        <w:pStyle w:val="Paragrafi"/>
      </w:pPr>
    </w:p>
    <w:p w:rsidR="00F56289" w:rsidRPr="00DF6FA0" w:rsidRDefault="00F56289" w:rsidP="00F56289">
      <w:pPr>
        <w:pStyle w:val="Paragrafi"/>
      </w:pPr>
      <w:r w:rsidRPr="00DF6FA0">
        <w:t>Austri – Nenet 460-462 të Kodit të Procedurës Penale.</w:t>
      </w:r>
    </w:p>
    <w:p w:rsidR="00F56289" w:rsidRPr="00DF6FA0" w:rsidRDefault="00F56289" w:rsidP="00F56289">
      <w:pPr>
        <w:pStyle w:val="Paragrafi"/>
      </w:pPr>
      <w:r w:rsidRPr="00DF6FA0">
        <w:t>Danimarkë - Neni 931 i Aktit mbi Administrimin e Drejtësisë.</w:t>
      </w:r>
    </w:p>
    <w:p w:rsidR="00F56289" w:rsidRPr="00DF6FA0" w:rsidRDefault="00F56289" w:rsidP="00F56289">
      <w:pPr>
        <w:pStyle w:val="Paragrafi"/>
      </w:pPr>
      <w:r w:rsidRPr="00DF6FA0">
        <w:t>Francë - 1. Nenet 524-528 të Kodit të Procedurës Penale shtuar me nenet R42-R50; 2.Ordonnance Penale të zbatueshme vetëm në departamentet e Bas-Rhin, Haut-Rhim dhe Mossele.</w:t>
      </w:r>
    </w:p>
    <w:p w:rsidR="00F56289" w:rsidRPr="00DF6FA0" w:rsidRDefault="00F56289" w:rsidP="00F56289">
      <w:pPr>
        <w:pStyle w:val="Paragrafi"/>
      </w:pPr>
      <w:r w:rsidRPr="00DF6FA0">
        <w:t>Gjermani – 1. Nenet 407-412 dhe 413 të Kodit të Procedurës Penale; 2. Nenet 65-66 të Aktit të 24 majit 1968 (BGBL 1968 I, 481).</w:t>
      </w:r>
    </w:p>
    <w:p w:rsidR="00F56289" w:rsidRPr="00DF6FA0" w:rsidRDefault="00F56289" w:rsidP="00F56289">
      <w:pPr>
        <w:pStyle w:val="Paragrafi"/>
      </w:pPr>
      <w:r w:rsidRPr="00DF6FA0">
        <w:t>Itali – 1.Nenet 506-510 të Kodit të Procedurës Penale. 2. Akti i 7 janarit 1929, nr.4 për çështjet fiskale. 3. Nenet 1242-1243 të Kodit të Lundrimit. 4. Vendimi në zbatim të Aktit nr.317 të 3 marsit 1967.</w:t>
      </w:r>
    </w:p>
    <w:p w:rsidR="00F56289" w:rsidRPr="00DF6FA0" w:rsidRDefault="00F56289" w:rsidP="00F56289">
      <w:pPr>
        <w:pStyle w:val="Paragrafi"/>
      </w:pPr>
      <w:r w:rsidRPr="00DF6FA0">
        <w:t>Luksemburg – 1. Akti i 31 korrikut 1924 për organizimin e ordonnances penaleso. 2. Neni 16 i aktit të 14 shkurtit 1955 për trafikun në autostradat publike.</w:t>
      </w:r>
    </w:p>
    <w:p w:rsidR="00F56289" w:rsidRPr="00DF6FA0" w:rsidRDefault="00F56289" w:rsidP="00F56289">
      <w:pPr>
        <w:pStyle w:val="Paragrafi"/>
      </w:pPr>
      <w:r w:rsidRPr="00DF6FA0">
        <w:t>Norvegji – 1. Nenet 287-290 të Aktit për Procedurat gjyqësore në çështjet penale. 2. Neni 31B i Kodit Rrugor të 18 qershorit 1965.</w:t>
      </w:r>
    </w:p>
    <w:p w:rsidR="00F56289" w:rsidRPr="00DF6FA0" w:rsidRDefault="00F56289" w:rsidP="00F56289">
      <w:pPr>
        <w:pStyle w:val="Paragrafi"/>
      </w:pPr>
      <w:r w:rsidRPr="00DF6FA0">
        <w:t>Suedi – Kapitulli 48 i Kodit të Procedurave.</w:t>
      </w:r>
    </w:p>
    <w:p w:rsidR="00F56289" w:rsidRPr="00DF6FA0" w:rsidRDefault="00F56289" w:rsidP="00F56289">
      <w:pPr>
        <w:pStyle w:val="Paragrafi"/>
      </w:pPr>
      <w:r w:rsidRPr="00DF6FA0">
        <w:t>Turqi – Nenet 386 –391 të Kodit të Procedurës Penale dhe të gjitha vendimet sipas të cilave autoritetet administrative vendosin sanksione.</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84B5C"/>
    <w:rsid w:val="007B0B5A"/>
    <w:rsid w:val="0080475E"/>
    <w:rsid w:val="008072B9"/>
    <w:rsid w:val="00841EC5"/>
    <w:rsid w:val="008521B4"/>
    <w:rsid w:val="00872000"/>
    <w:rsid w:val="00881600"/>
    <w:rsid w:val="008D42D3"/>
    <w:rsid w:val="00903039"/>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56289"/>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0CD8C7B-CDB2-4A05-8751-01E22140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NeniNrChar">
    <w:name w:val="Neni_Nr Char"/>
    <w:basedOn w:val="DefaultParagraphFont"/>
    <w:link w:val="NeniNr"/>
    <w:rsid w:val="00F56289"/>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7218</Words>
  <Characters>41148</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48270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2019-03-14T16:22:00Z</dcterms:created>
  <dcterms:modified xsi:type="dcterms:W3CDTF">2019-03-14T16:22:00Z</dcterms:modified>
</cp:coreProperties>
</file>