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43" w:rsidRDefault="005D6043" w:rsidP="005D6043">
      <w:pPr>
        <w:pStyle w:val="Akti"/>
      </w:pPr>
      <w:bookmarkStart w:id="0" w:name="_GoBack"/>
      <w:bookmarkEnd w:id="0"/>
      <w:r>
        <w:t>L I G J</w:t>
      </w:r>
    </w:p>
    <w:p w:rsidR="005D6043" w:rsidRDefault="005D6043" w:rsidP="005D6043">
      <w:pPr>
        <w:pStyle w:val="NumriData"/>
      </w:pPr>
      <w:r>
        <w:t>Nr.9075, datë 29.5.2003</w:t>
      </w:r>
    </w:p>
    <w:p w:rsidR="005D6043" w:rsidRDefault="005D6043" w:rsidP="005D6043">
      <w:pPr>
        <w:pStyle w:val="NumriData"/>
      </w:pPr>
    </w:p>
    <w:p w:rsidR="005D6043" w:rsidRDefault="005D6043" w:rsidP="005D6043">
      <w:pPr>
        <w:pStyle w:val="Titulli"/>
      </w:pPr>
      <w:r>
        <w:t>PËR MIRATIMIN E KRITEREVE DHE TË TERMAVE KRYESORË TË ZGJIDHJES SË BORXHIT TË JASHTËM TË TRASHËGUAR, TË PAPAGUAR TË SHQIPËRISË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BazLigjPropozues"/>
      </w:pPr>
      <w:r>
        <w:t xml:space="preserve">Në mbështetje të neneve 78 dhe 83 pika 1 të Kushtetutës, me propozimin e Këshillit të Ministrave, 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Institucioni"/>
      </w:pPr>
      <w:r>
        <w:t>K U V E N D I</w:t>
      </w:r>
    </w:p>
    <w:p w:rsidR="005D6043" w:rsidRDefault="005D6043" w:rsidP="005D6043">
      <w:pPr>
        <w:pStyle w:val="Institucioni"/>
      </w:pPr>
      <w:r>
        <w:t>I REPUBLIKËS SË SHQIPËRISË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TitulliTitull"/>
      </w:pPr>
      <w:r>
        <w:t>V E N D O S I:</w:t>
      </w:r>
    </w:p>
    <w:p w:rsidR="005D6043" w:rsidRDefault="005D6043" w:rsidP="005D6043">
      <w:pPr>
        <w:pStyle w:val="TitulliTitull"/>
      </w:pPr>
    </w:p>
    <w:p w:rsidR="005D6043" w:rsidRDefault="005D6043" w:rsidP="005D6043">
      <w:pPr>
        <w:pStyle w:val="NeniNr"/>
      </w:pPr>
      <w:r>
        <w:t>Neni 1</w:t>
      </w:r>
    </w:p>
    <w:p w:rsidR="005D6043" w:rsidRDefault="005D6043" w:rsidP="005D6043">
      <w:pPr>
        <w:pStyle w:val="NeniNr"/>
      </w:pPr>
    </w:p>
    <w:p w:rsidR="005D6043" w:rsidRDefault="005D6043" w:rsidP="005D6043">
      <w:pPr>
        <w:pStyle w:val="Paragrafi"/>
      </w:pPr>
      <w:r>
        <w:t>Miratohen kriteret dhe termat kryesorë të zgjidhjes së borxhit të jashtëm të trashëguar, të papaguar  të Shqipërisë si më poshtë:</w:t>
      </w:r>
    </w:p>
    <w:p w:rsidR="005D6043" w:rsidRDefault="005D6043" w:rsidP="005D6043">
      <w:pPr>
        <w:pStyle w:val="Paragrafi"/>
      </w:pPr>
      <w:r>
        <w:t>I. Borxhi i jashtëm i trashëguar, i papaguar i Republikës së Shqipërisë konsiderohet borxhi që rrjedh:</w:t>
      </w:r>
    </w:p>
    <w:p w:rsidR="005D6043" w:rsidRDefault="005D6043" w:rsidP="005D6043">
      <w:pPr>
        <w:pStyle w:val="Paragrafi"/>
      </w:pPr>
      <w:r>
        <w:t>a) nga zbatimi i marrëveshjeve në kuadrin e shkëmbimeve tregtare ndërmjet Shqipërisë dhe vendeve të tjera (borxhi në klering);</w:t>
      </w:r>
    </w:p>
    <w:p w:rsidR="005D6043" w:rsidRDefault="005D6043" w:rsidP="005D6043">
      <w:pPr>
        <w:pStyle w:val="Paragrafi"/>
      </w:pPr>
      <w:r>
        <w:t>b) nga transaksionet e import-eksportit të papaguara dhe të pakonfirmuara, të kryera nga ish-ndërmarrjet e tregtisë së jashtme me firmat dhe kompanitë e huaja;</w:t>
      </w:r>
    </w:p>
    <w:p w:rsidR="005D6043" w:rsidRDefault="005D6043" w:rsidP="005D6043">
      <w:pPr>
        <w:pStyle w:val="Paragrafi"/>
      </w:pPr>
      <w:r>
        <w:t>c) nga marrëveshjet e lidhura ndërmjet bankave shqiptare, si përfaqësuese të Shtetit Shqiptar dhe bankave të huaja,</w:t>
      </w:r>
    </w:p>
    <w:p w:rsidR="005D6043" w:rsidRDefault="005D6043" w:rsidP="005D6043">
      <w:pPr>
        <w:pStyle w:val="Paragrafi"/>
      </w:pPr>
      <w:r>
        <w:t>ç) nga transaksionet e import-eksportit të garantuara nga organizma ndërkombëtarë ose nga institucionet përkatëse të Qeverisë Shqiptare.</w:t>
      </w:r>
    </w:p>
    <w:p w:rsidR="005D6043" w:rsidRDefault="005D6043" w:rsidP="005D6043">
      <w:pPr>
        <w:pStyle w:val="Paragrafi"/>
      </w:pPr>
      <w:r>
        <w:t>Ky borxh përfshin vetëm detyrimet e konstatuara ose të kërkuara, që i referohen veprimeve që janë kryer deri më 31.12.1992.</w:t>
      </w:r>
    </w:p>
    <w:p w:rsidR="005D6043" w:rsidRDefault="005D6043" w:rsidP="005D6043">
      <w:pPr>
        <w:pStyle w:val="Paragrafi"/>
      </w:pPr>
      <w:r>
        <w:t>II. Termat e Referencës (ToR) për zgjidhjen e borxhit të jashtëm për përfundimin e marrëveshjeve me çdo kreditor janë:</w:t>
      </w:r>
    </w:p>
    <w:p w:rsidR="005D6043" w:rsidRDefault="005D6043" w:rsidP="005D6043">
      <w:pPr>
        <w:pStyle w:val="Paragrafi"/>
      </w:pPr>
      <w:r>
        <w:t>a) për borxhin e jashtëm të trashëguar kundrejt vendeve anëtare të Klubit të Parisit, janë Termat e Referencës të përcaktuara nga Klubi i Parisit;</w:t>
      </w:r>
    </w:p>
    <w:p w:rsidR="005D6043" w:rsidRDefault="005D6043" w:rsidP="005D6043">
      <w:pPr>
        <w:pStyle w:val="Paragrafi"/>
      </w:pPr>
      <w:r>
        <w:t>b) për borxhin e jashtëm ndaj kreditorëve të tjerë, që nuk janë anëtarë të Klubit të Parisit, përdoren kriteret e mëposhtme:</w:t>
      </w:r>
    </w:p>
    <w:p w:rsidR="005D6043" w:rsidRDefault="005D6043" w:rsidP="005D6043">
      <w:pPr>
        <w:pStyle w:val="Paragrafi"/>
      </w:pPr>
      <w:r>
        <w:t>(i) kthimi i borxhit të trashëguar në borxh shtetëror mbi bazën e marrëveshjeve qeveritare me kushte lehtësuese, ku elementi grant, që do të rezultojë nga Termat e Referencës, të mos jetë më i vogël se 35 për qind;</w:t>
      </w:r>
    </w:p>
    <w:p w:rsidR="005D6043" w:rsidRDefault="005D6043" w:rsidP="005D6043">
      <w:pPr>
        <w:pStyle w:val="Paragrafi"/>
      </w:pPr>
      <w:r>
        <w:t>(ii) eliminimi i interes-vonesave;</w:t>
      </w:r>
    </w:p>
    <w:p w:rsidR="005D6043" w:rsidRDefault="005D6043" w:rsidP="005D6043">
      <w:pPr>
        <w:pStyle w:val="Paragrafi"/>
      </w:pPr>
      <w:r>
        <w:t>(iii) zbatimi i zgjidhjeve jo më pak favorizuese se zgjidhja e arritur me disa kreditorë të jashtëm para hyrjes në fuqi të këtij ligji;</w:t>
      </w:r>
    </w:p>
    <w:p w:rsidR="005D6043" w:rsidRDefault="005D6043" w:rsidP="005D6043">
      <w:pPr>
        <w:pStyle w:val="Paragrafi"/>
      </w:pPr>
      <w:r>
        <w:t>(iv) zbatimi i zgjidhjeve jo më pak favorizuese se zgjidhja, kur shlyerja parashikohet të bëhet kundrejt eksportimit të mallrave brenda një periudhe kohore prej jo më pak se 10 vjetësh.</w:t>
      </w:r>
    </w:p>
    <w:p w:rsidR="005D6043" w:rsidRDefault="005D6043" w:rsidP="005D6043">
      <w:pPr>
        <w:pStyle w:val="Paragrafi"/>
      </w:pPr>
      <w:r>
        <w:t>III. Afati i përfundimit të marrëveshjeve.</w:t>
      </w:r>
    </w:p>
    <w:p w:rsidR="005D6043" w:rsidRDefault="005D6043" w:rsidP="005D6043">
      <w:pPr>
        <w:pStyle w:val="Paragrafi"/>
      </w:pPr>
      <w:r>
        <w:t>Marrëveshjet bilaterale për zgjidhjen e borxhit të jashtëm të përfundohen deri më 31.12.2004.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NeniNr"/>
      </w:pPr>
      <w:r>
        <w:t>Neni 2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Paragrafi"/>
      </w:pPr>
      <w:r>
        <w:t>Ngarkohet Këshilli i Ministrave të miratojë aktet nënligjore për zbatimin, rast pas rasti, të termave dhe kritereve për zgjidhjen e borxhit të jashtëm të trashëguar të Shqipërisë.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NeniNr"/>
      </w:pPr>
      <w:r>
        <w:t>Neni 3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Paragrafi"/>
      </w:pPr>
      <w:r>
        <w:t xml:space="preserve">Ngarkohet Komiteti Qeveritar  i Bisedimeve të Borxhit të Jashtëm, me cilësinë e përfaqësuesit </w:t>
      </w:r>
      <w:r>
        <w:lastRenderedPageBreak/>
        <w:t>të Shtetit Shqiptar, të realizojë zbatimin e kritereve dhe termave të përgjithshëm të zgjidhjes së borxhit të jashtëm në përputhje me dispozitat ligjore në fuqi, si dhe të nxjerrë rregullat dhe udhëzimet përkatëse për caktimin e procedurave për rakordimin e borxhit të jashtëm.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NeniNr"/>
      </w:pPr>
      <w:r>
        <w:t>Neni 4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Paragrafi"/>
      </w:pPr>
      <w:r>
        <w:t>Ky ligj hyn në fuqi 15 ditë pas botimit në Fletoren Zyrtare.</w:t>
      </w:r>
    </w:p>
    <w:p w:rsidR="005D6043" w:rsidRDefault="005D6043" w:rsidP="005D6043">
      <w:pPr>
        <w:pStyle w:val="Paragrafi"/>
      </w:pPr>
    </w:p>
    <w:p w:rsidR="005D6043" w:rsidRDefault="005D6043" w:rsidP="005D6043">
      <w:pPr>
        <w:pStyle w:val="Shpallja"/>
      </w:pPr>
      <w:r>
        <w:t xml:space="preserve">Shpallur me dekret nr.3857, datë  20.6.2003 të Presidentit të Republikës së Shqipërisë, </w:t>
      </w:r>
    </w:p>
    <w:p w:rsidR="005D6043" w:rsidRDefault="005D6043" w:rsidP="005D6043">
      <w:pPr>
        <w:pStyle w:val="Shpallja"/>
      </w:pPr>
      <w:r>
        <w:t>Alfred Moisiu</w:t>
      </w:r>
    </w:p>
    <w:sectPr w:rsidR="005D604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D6043"/>
    <w:rsid w:val="006A37D8"/>
    <w:rsid w:val="006B45B4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B6E37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05126C-E17F-4E25-906F-C2B0ED0C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2019-03-14T16:23:00Z</dcterms:created>
  <dcterms:modified xsi:type="dcterms:W3CDTF">2019-03-14T16:23:00Z</dcterms:modified>
</cp:coreProperties>
</file>