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1B0" w:rsidRDefault="007221B0" w:rsidP="007221B0">
      <w:pPr>
        <w:pStyle w:val="Akti"/>
      </w:pPr>
      <w:bookmarkStart w:id="0" w:name="_GoBack"/>
      <w:bookmarkEnd w:id="0"/>
      <w:r>
        <w:t>L I G J</w:t>
      </w:r>
    </w:p>
    <w:p w:rsidR="007221B0" w:rsidRDefault="007221B0" w:rsidP="007221B0">
      <w:pPr>
        <w:pStyle w:val="NumriData"/>
      </w:pPr>
      <w:r>
        <w:t>Nr.9097, datë 3.7.2003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Titulli"/>
      </w:pPr>
      <w:r>
        <w:t>PËR VLERËSIMIN E KONFORMITETIT</w:t>
      </w:r>
    </w:p>
    <w:p w:rsidR="007221B0" w:rsidRDefault="007221B0" w:rsidP="007221B0">
      <w:pPr>
        <w:pStyle w:val="Titulli"/>
      </w:pPr>
    </w:p>
    <w:p w:rsidR="007221B0" w:rsidRDefault="007221B0" w:rsidP="007221B0">
      <w:pPr>
        <w:pStyle w:val="BazLigjPropozues"/>
      </w:pPr>
      <w:r>
        <w:t xml:space="preserve">Në mbështetje të neneve 78 dhe 83 pika 1 të Kushtetutës, me propozimin e Këshillit të Ministrave, 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Institucioni"/>
      </w:pPr>
      <w:r>
        <w:t>K U V E N D I</w:t>
      </w:r>
    </w:p>
    <w:p w:rsidR="007221B0" w:rsidRDefault="007221B0" w:rsidP="007221B0">
      <w:pPr>
        <w:pStyle w:val="Institucioni"/>
      </w:pPr>
      <w:r>
        <w:t>I REPUBLIKËS SË SHQIPËRISË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VENDOSI"/>
      </w:pPr>
      <w:r>
        <w:t>V E N D O S I: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KreuNr"/>
      </w:pPr>
      <w:r>
        <w:t>KREU I</w:t>
      </w:r>
    </w:p>
    <w:p w:rsidR="007221B0" w:rsidRDefault="007221B0" w:rsidP="007221B0">
      <w:pPr>
        <w:pStyle w:val="KreuTitull"/>
      </w:pPr>
      <w:r>
        <w:t>PËRCAKTIME TË PËRGJITHSHME DHE PËRKUFIZIME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1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Qëllimi i këtij ligji është të vendosë parimet e përgjithshme për përcaktimin e procedurave të njëjta për vlerësimin e konformitetit të produkteve, proceseve ose shërbimeve në sferën e detyruar. Për të gjitha produktet, proceset ose shërbimet, që nuk përfshihen në sferën e detyruar, vlerësimi i konformitetit është vullnetar.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2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Ky ligj zbatohet nga çdo person fizik dhe juridik, publik ose privat, vendas a i huaj, që deklaron vlerësimin e konformitetit të produkteve, proceseve ose shërbimeve, përkundrejt kërkesave të standardeve, rregullave teknike ose kërkesave të tjera teknike apo akteve ligjore në fuqi.</w:t>
      </w:r>
    </w:p>
    <w:p w:rsidR="007221B0" w:rsidRDefault="007221B0" w:rsidP="007221B0">
      <w:pPr>
        <w:pStyle w:val="NeniNr"/>
      </w:pPr>
    </w:p>
    <w:p w:rsidR="007221B0" w:rsidRDefault="007221B0" w:rsidP="007221B0">
      <w:pPr>
        <w:pStyle w:val="NeniNr"/>
      </w:pPr>
      <w:r>
        <w:t>Neni 3</w:t>
      </w:r>
    </w:p>
    <w:p w:rsidR="007221B0" w:rsidRDefault="007221B0" w:rsidP="007221B0">
      <w:pPr>
        <w:pStyle w:val="NeniNr"/>
      </w:pPr>
    </w:p>
    <w:p w:rsidR="007221B0" w:rsidRDefault="007221B0" w:rsidP="007221B0">
      <w:pPr>
        <w:pStyle w:val="Paragrafi"/>
      </w:pPr>
      <w:r>
        <w:t>Në këtë ligj termat e mëposhtëm kanë këto kuptime:</w:t>
      </w:r>
    </w:p>
    <w:p w:rsidR="007221B0" w:rsidRDefault="007221B0" w:rsidP="007221B0">
      <w:pPr>
        <w:pStyle w:val="Paragrafi"/>
      </w:pPr>
      <w:r>
        <w:t>a) “konformitet” është plotësimi nga një produkt, proces ose shërbim i kërkesave të specifikuara;</w:t>
      </w:r>
    </w:p>
    <w:p w:rsidR="007221B0" w:rsidRDefault="007221B0" w:rsidP="007221B0">
      <w:pPr>
        <w:pStyle w:val="Paragrafi"/>
      </w:pPr>
      <w:r>
        <w:t>b) “vlerësim i konformitetit” është çdo veprimtari, e drejtpërdrejtë a e tërthortë, që përcakton nëse është plotësuar tërësia e kërkesave teknike, të vendosura në dokumentacionin përkatës;</w:t>
      </w:r>
    </w:p>
    <w:p w:rsidR="007221B0" w:rsidRDefault="007221B0" w:rsidP="007221B0">
      <w:pPr>
        <w:pStyle w:val="Paragrafi"/>
      </w:pPr>
      <w:r>
        <w:t>c) "sferë e detyruar e vlerësimit të konformitetit (objektiv legjitim)” është veprimtaria e subjektit të vlerësimit të detyruar të konformitetit të produkteve, proceseve ose shërbimeve, që kanë të bëjnë me sigurinë e jetës, mbrojtjen e shëndetit dhe të mjedisit ose me interesa të tjerë publikë;</w:t>
      </w:r>
    </w:p>
    <w:p w:rsidR="007221B0" w:rsidRDefault="007221B0" w:rsidP="007221B0">
      <w:pPr>
        <w:pStyle w:val="Paragrafi"/>
      </w:pPr>
      <w:r>
        <w:t>ç) "sferë vullnetare e vlerësimit të konformitetit” është subjekti vullnetar i vlerësimit të konformitetit të produkteve, proceseve ose shërbimeve, që nuk kanë të bëjnë me sigurinë e jetës, mbrojtjen e shëndetit të mjedisit ose me interesa të tjerë publikë;</w:t>
      </w:r>
    </w:p>
    <w:p w:rsidR="007221B0" w:rsidRDefault="007221B0" w:rsidP="007221B0">
      <w:pPr>
        <w:pStyle w:val="Paragrafi"/>
      </w:pPr>
      <w:r>
        <w:t>d) "autorizim” është dhënia e së drejtës organizmave publikë ose privatë nga ministritë ose institucionet e tjera qendrore, të fushës përkatëse, për të kryer vlerësimin e konformitetit të produkteve, proceseve ose të shërbimeve në sferën e detyruar;</w:t>
      </w:r>
    </w:p>
    <w:p w:rsidR="007221B0" w:rsidRDefault="007221B0" w:rsidP="007221B0">
      <w:pPr>
        <w:pStyle w:val="Paragrafi"/>
      </w:pPr>
      <w:r>
        <w:t>dh) "organizëm për vlerësimin e konformitetit në sferën e detyruar” është organizmi, publik ose privat, i propozuar nga ministria a institucioni tjetër qendror përkatës, i miratuar nga Këshilli i Ministrave;</w:t>
      </w:r>
    </w:p>
    <w:p w:rsidR="007221B0" w:rsidRDefault="007221B0" w:rsidP="007221B0">
      <w:pPr>
        <w:pStyle w:val="Paragrafi"/>
      </w:pPr>
      <w:r>
        <w:t>e) “palë” është organizmi i autorizuar për vlerësimin e konformitetit në sferën e detyruar të produktit, procesit ose shërbimet, nga njëra anë, dhe prodhuesit e shpërndarësit, nga ana tjetër, të cilët i nënshtrohen këtij vlerësimi.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KreuNr"/>
      </w:pPr>
      <w:r>
        <w:t>KREU II</w:t>
      </w:r>
    </w:p>
    <w:p w:rsidR="007221B0" w:rsidRDefault="007221B0" w:rsidP="007221B0">
      <w:pPr>
        <w:pStyle w:val="KreuTitull"/>
      </w:pPr>
      <w:r>
        <w:t>VLERËSIMI I KONFORMITETIT NË SFERËN E DETYRUAR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lastRenderedPageBreak/>
        <w:t>Neni 4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1. Vlerësimi i konformitetit në sferën e detyruar zbatohet për produktet, proceset ose shërbimet, që kanë të bëjnë me sigurinë e jetës, mbrojtjen e shëndetit dhe të mjedisit apo të interesave të tjerë publikë.</w:t>
      </w:r>
    </w:p>
    <w:p w:rsidR="007221B0" w:rsidRDefault="007221B0" w:rsidP="007221B0">
      <w:pPr>
        <w:pStyle w:val="Paragrafi"/>
      </w:pPr>
      <w:r>
        <w:t>2. Ministritë dhe institucionet e tjera qendrore detyrohen të hartojnë, të miratojnë dhe të ndjekin zbatimin e rregullave teknike në sferën e detyruar, në të gjitha fushat e veprimtarisë që mbulojnë.</w:t>
      </w:r>
    </w:p>
    <w:p w:rsidR="007221B0" w:rsidRDefault="007221B0" w:rsidP="007221B0">
      <w:pPr>
        <w:pStyle w:val="Paragrafi"/>
      </w:pPr>
      <w:r>
        <w:t>3. Nuk është objekt i këtij ligji vlerësimi i konformitetit në sferën e detyruar për produktet e industrisë ushqimore, për ushqimet për kafshët dhe për prodhimet farmaceutike e produktet bujqësore, si bimë, fidanë etj.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5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Vlerësimi i konformitetit në sferën e detyruar bëhet nga organizma publikë ose privatë, të propozuar nga ministria apo institucioni qendror përkatës, të miratuar nga Këshilli i Ministrave. Këta organizma, në këtë rast, marrin përgjegjësi të plotë tekniko-financiare për veprimtarinë që kryejnë.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6</w:t>
      </w:r>
    </w:p>
    <w:p w:rsidR="007221B0" w:rsidRDefault="007221B0" w:rsidP="007221B0">
      <w:pPr>
        <w:pStyle w:val="NeniNr"/>
      </w:pPr>
    </w:p>
    <w:p w:rsidR="007221B0" w:rsidRDefault="007221B0" w:rsidP="007221B0">
      <w:pPr>
        <w:pStyle w:val="Paragrafi"/>
      </w:pPr>
      <w:r>
        <w:t>1. Procedurat përkatëse të vlerësimit të konformitetit në sferën e detyruar përcaktohen drejtpërdrejt në rregullat teknike ose, në mënyrë të tërthortë, në standarde a kërkesa teknike.</w:t>
      </w:r>
    </w:p>
    <w:p w:rsidR="007221B0" w:rsidRDefault="007221B0" w:rsidP="007221B0">
      <w:pPr>
        <w:pStyle w:val="Paragrafi"/>
      </w:pPr>
      <w:r>
        <w:t>2. Mbikëqyrja e zbatimit të kërkesave teknike bëhet nga ministria ose institucioni qendror i ngarkuar me këtë detyrë.</w:t>
      </w:r>
    </w:p>
    <w:p w:rsidR="007221B0" w:rsidRDefault="007221B0" w:rsidP="007221B0">
      <w:pPr>
        <w:pStyle w:val="Paragrafi"/>
      </w:pPr>
    </w:p>
    <w:p w:rsidR="007221B0" w:rsidRPr="00A63A32" w:rsidRDefault="007221B0" w:rsidP="00A63A32">
      <w:pPr>
        <w:pStyle w:val="NeniNr"/>
      </w:pPr>
      <w:r w:rsidRPr="00A63A32">
        <w:t>Neni 7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Këshilli i Ministrave ka të drejtë të autorizojë organizmat, që do të përfaqësojnë Republikën e Shqipërisë në organizatat ndërkombëtare të vlerësimit të konformitetit.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8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Njohja e deklarimeve dhe e miratimeve të sistemeve të huaja të vlerësimit të konformitetit bëhet vetëm sipas marrëveshjeve të ndërsjella ndërmjet Shqipërisë dhe vendeve të tjera.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9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1. Mosmarrëveshjet ndërmjet organizmit, që bën vlerësimin e konformitetit dhe subjektit të interesuar zgjidhen nga ministri përkatës, i cili, brenda një muaji nga data e paraqitjes së ankesës, merr vendimin përkatës.</w:t>
      </w:r>
    </w:p>
    <w:p w:rsidR="007221B0" w:rsidRDefault="007221B0" w:rsidP="007221B0">
      <w:pPr>
        <w:pStyle w:val="Paragrafi"/>
      </w:pPr>
      <w:r>
        <w:t>2. Kundër vendimit të ministrit, palët e interesuara paraqesin padi në Gjykatën e Rrethit Tiranë brenda 30 ditëve nga data e shpalljes ose e njoftimit të vendimit.</w:t>
      </w:r>
    </w:p>
    <w:p w:rsidR="007221B0" w:rsidRDefault="007221B0" w:rsidP="007221B0">
      <w:pPr>
        <w:pStyle w:val="Paragrafi"/>
      </w:pPr>
    </w:p>
    <w:p w:rsidR="00A63A32" w:rsidRDefault="00A63A32" w:rsidP="007221B0">
      <w:pPr>
        <w:pStyle w:val="Paragrafi"/>
      </w:pPr>
    </w:p>
    <w:p w:rsidR="00A63A32" w:rsidRDefault="00A63A32" w:rsidP="007221B0">
      <w:pPr>
        <w:pStyle w:val="Paragrafi"/>
      </w:pPr>
    </w:p>
    <w:p w:rsidR="00A63A32" w:rsidRDefault="00A63A32" w:rsidP="007221B0">
      <w:pPr>
        <w:pStyle w:val="Paragrafi"/>
      </w:pPr>
    </w:p>
    <w:p w:rsidR="007221B0" w:rsidRDefault="007221B0" w:rsidP="007221B0">
      <w:pPr>
        <w:pStyle w:val="Paragrafi"/>
      </w:pPr>
    </w:p>
    <w:p w:rsidR="007221B0" w:rsidRDefault="007221B0" w:rsidP="007221B0">
      <w:pPr>
        <w:pStyle w:val="KreuNr"/>
      </w:pPr>
      <w:r>
        <w:t>KREU III</w:t>
      </w:r>
    </w:p>
    <w:p w:rsidR="007221B0" w:rsidRDefault="007221B0" w:rsidP="007221B0">
      <w:pPr>
        <w:pStyle w:val="KreuTitull"/>
      </w:pPr>
      <w:r>
        <w:t>DISPOZITA KALIMTARE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10</w:t>
      </w:r>
    </w:p>
    <w:p w:rsidR="007221B0" w:rsidRDefault="007221B0" w:rsidP="007221B0">
      <w:pPr>
        <w:pStyle w:val="NeniNr"/>
      </w:pPr>
    </w:p>
    <w:p w:rsidR="007221B0" w:rsidRDefault="007221B0" w:rsidP="007221B0">
      <w:pPr>
        <w:pStyle w:val="Paragrafi"/>
      </w:pPr>
      <w:r>
        <w:t>Ngarkohet Këshilli i Ministrave që, brenda 6 muajve nga data e hyrjes në fuqi të këtij ligji, të nxjerrë aktet nënligjore për:</w:t>
      </w:r>
    </w:p>
    <w:p w:rsidR="007221B0" w:rsidRDefault="007221B0" w:rsidP="007221B0">
      <w:pPr>
        <w:pStyle w:val="Paragrafi"/>
      </w:pPr>
      <w:r>
        <w:t xml:space="preserve">kërkesat teknike dhe vlerësimin e konformitetit të produkteve; </w:t>
      </w:r>
    </w:p>
    <w:p w:rsidR="007221B0" w:rsidRDefault="007221B0" w:rsidP="007221B0">
      <w:pPr>
        <w:pStyle w:val="Paragrafi"/>
      </w:pPr>
      <w:r>
        <w:lastRenderedPageBreak/>
        <w:t>b) procedurat e kryerjes së vlerësimit të konformitetit;</w:t>
      </w:r>
    </w:p>
    <w:p w:rsidR="007221B0" w:rsidRDefault="007221B0" w:rsidP="007221B0">
      <w:pPr>
        <w:pStyle w:val="Paragrafi"/>
      </w:pPr>
      <w:r>
        <w:t>c) rregullat bazë të organizmit të autorizuar, që do të kryejë vlerësimin e konformitetit;</w:t>
      </w:r>
    </w:p>
    <w:p w:rsidR="007221B0" w:rsidRDefault="007221B0" w:rsidP="007221B0">
      <w:pPr>
        <w:pStyle w:val="Paragrafi"/>
      </w:pPr>
      <w:r>
        <w:t>ç) hartimin e listës së produkteve, që do t'i nënshtrohen vlerësimit të konformitetit.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NeniNr"/>
      </w:pPr>
      <w:r>
        <w:t>Neni 11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Në pikën 1 të vendimit të Këshillit të Ministrave nr.323, datë 8.7.1999 "Për përgatitjen, përshtatjen dhe zbatimin e rregullave teknike dhe procedurat për vlerësimin e konformitetit me rregullat teknike dhe standardet", dispozitat "Për procedurat për vlerësimin e konformitetit nga ministritë dhe institucionet e tjera qendrore", "Për njohjen e vlerësimit të konformitetit nga ministritë dhe institucionet e tjera qendrore", "Për procedurat për vlerësimin e konformitetit nga organizmat joshtetërorë", "Për sistemet ndërkombëtare dhe rajonale të vlerësimit të konformitetit" dhe dispozitat e tjera, që bien ndesh me këtë ligj, shfuqizohen.</w:t>
      </w:r>
    </w:p>
    <w:p w:rsidR="007221B0" w:rsidRDefault="007221B0" w:rsidP="007221B0">
      <w:pPr>
        <w:pStyle w:val="NeniNr"/>
      </w:pPr>
    </w:p>
    <w:p w:rsidR="007221B0" w:rsidRDefault="007221B0" w:rsidP="007221B0">
      <w:pPr>
        <w:pStyle w:val="NeniNr"/>
      </w:pPr>
      <w:r>
        <w:t>Neni 12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Paragrafi"/>
      </w:pPr>
      <w:r>
        <w:t>Ky ligj hyn në fuqi 15 ditë pas botimit në Fletoren Zyrtare.</w:t>
      </w:r>
    </w:p>
    <w:p w:rsidR="007221B0" w:rsidRDefault="007221B0" w:rsidP="007221B0">
      <w:pPr>
        <w:pStyle w:val="Paragrafi"/>
      </w:pPr>
    </w:p>
    <w:p w:rsidR="007221B0" w:rsidRDefault="007221B0" w:rsidP="007221B0">
      <w:pPr>
        <w:pStyle w:val="Shpallja"/>
      </w:pPr>
      <w:r>
        <w:t xml:space="preserve">Shpallur me dekret nr.3911,  datë 30.7.2003 të Presidentit të Republikës së Shqipërisë, </w:t>
      </w:r>
    </w:p>
    <w:p w:rsidR="007221B0" w:rsidRDefault="007221B0" w:rsidP="007221B0">
      <w:pPr>
        <w:pStyle w:val="Shpallja"/>
      </w:pPr>
      <w:r>
        <w:t>Alfred Moisiu</w:t>
      </w:r>
    </w:p>
    <w:sectPr w:rsidR="007221B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5227E"/>
    <w:rsid w:val="006A37D8"/>
    <w:rsid w:val="00705463"/>
    <w:rsid w:val="007221B0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31DA3"/>
    <w:rsid w:val="00A63A32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8CA209-85AD-4D59-9FAD-4D8F2E80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rsid w:val="007221B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2019-03-14T16:28:00Z</dcterms:created>
  <dcterms:modified xsi:type="dcterms:W3CDTF">2019-03-14T16:28:00Z</dcterms:modified>
</cp:coreProperties>
</file>