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E81" w:rsidRPr="008C2919" w:rsidRDefault="00AC6E81" w:rsidP="00AC6E81">
      <w:pPr>
        <w:pStyle w:val="Akti"/>
        <w:rPr>
          <w:rFonts w:ascii="Garamond" w:hAnsi="Garamond"/>
          <w:sz w:val="24"/>
          <w:szCs w:val="24"/>
        </w:rPr>
      </w:pPr>
      <w:r w:rsidRPr="008C2919">
        <w:rPr>
          <w:rFonts w:ascii="Garamond" w:hAnsi="Garamond"/>
          <w:sz w:val="24"/>
          <w:szCs w:val="24"/>
        </w:rPr>
        <w:t>L I G J</w:t>
      </w:r>
    </w:p>
    <w:p w:rsidR="00AC6E81" w:rsidRPr="008C2919" w:rsidRDefault="00AC6E81" w:rsidP="00AC6E81">
      <w:pPr>
        <w:pStyle w:val="NumriData"/>
        <w:rPr>
          <w:rFonts w:ascii="Garamond" w:hAnsi="Garamond"/>
          <w:sz w:val="24"/>
          <w:szCs w:val="24"/>
        </w:rPr>
      </w:pPr>
      <w:r w:rsidRPr="008C2919">
        <w:rPr>
          <w:rFonts w:ascii="Garamond" w:hAnsi="Garamond"/>
          <w:sz w:val="24"/>
          <w:szCs w:val="24"/>
        </w:rPr>
        <w:t>Nr.</w:t>
      </w:r>
      <w:r w:rsidR="008C2919" w:rsidRPr="008C2919">
        <w:rPr>
          <w:rFonts w:ascii="Garamond" w:hAnsi="Garamond"/>
          <w:sz w:val="24"/>
          <w:szCs w:val="24"/>
        </w:rPr>
        <w:t xml:space="preserve"> </w:t>
      </w:r>
      <w:r w:rsidRPr="008C2919">
        <w:rPr>
          <w:rFonts w:ascii="Garamond" w:hAnsi="Garamond"/>
          <w:sz w:val="24"/>
          <w:szCs w:val="24"/>
        </w:rPr>
        <w:t>9125, datë 29.7.2003</w:t>
      </w:r>
    </w:p>
    <w:p w:rsidR="00AC6E81" w:rsidRPr="008C2919" w:rsidRDefault="00AC6E81" w:rsidP="00AC6E81">
      <w:pPr>
        <w:pStyle w:val="Paragrafi"/>
        <w:rPr>
          <w:rFonts w:ascii="Garamond" w:hAnsi="Garamond"/>
          <w:sz w:val="24"/>
          <w:szCs w:val="24"/>
        </w:rPr>
      </w:pPr>
    </w:p>
    <w:p w:rsidR="00AC6E81" w:rsidRPr="008C2919" w:rsidRDefault="00AC6E81" w:rsidP="00AC6E81">
      <w:pPr>
        <w:pStyle w:val="Titulli"/>
        <w:rPr>
          <w:rFonts w:ascii="Garamond" w:hAnsi="Garamond"/>
          <w:sz w:val="24"/>
          <w:szCs w:val="24"/>
        </w:rPr>
      </w:pPr>
      <w:r w:rsidRPr="008C2919">
        <w:rPr>
          <w:rFonts w:ascii="Garamond" w:hAnsi="Garamond"/>
          <w:sz w:val="24"/>
          <w:szCs w:val="24"/>
        </w:rPr>
        <w:t>PËR DISA SHTESA DHE NDRYSHIME NË LIGJIN NR.</w:t>
      </w:r>
      <w:r w:rsidR="00C93975">
        <w:rPr>
          <w:rFonts w:ascii="Garamond" w:hAnsi="Garamond"/>
          <w:sz w:val="24"/>
          <w:szCs w:val="24"/>
        </w:rPr>
        <w:t xml:space="preserve"> </w:t>
      </w:r>
      <w:proofErr w:type="gramStart"/>
      <w:r w:rsidRPr="008C2919">
        <w:rPr>
          <w:rFonts w:ascii="Garamond" w:hAnsi="Garamond"/>
          <w:sz w:val="24"/>
          <w:szCs w:val="24"/>
        </w:rPr>
        <w:t>7961, DATË 12.7.1995 “KODI I PUNËS I REPUBLIKËS SË SHQIPËRISË”, NDRYSHUAR ME LIGJIN NR.</w:t>
      </w:r>
      <w:proofErr w:type="gramEnd"/>
      <w:r w:rsidR="00C93975">
        <w:rPr>
          <w:rFonts w:ascii="Garamond" w:hAnsi="Garamond"/>
          <w:sz w:val="24"/>
          <w:szCs w:val="24"/>
        </w:rPr>
        <w:t xml:space="preserve"> </w:t>
      </w:r>
      <w:r w:rsidRPr="008C2919">
        <w:rPr>
          <w:rFonts w:ascii="Garamond" w:hAnsi="Garamond"/>
          <w:sz w:val="24"/>
          <w:szCs w:val="24"/>
        </w:rPr>
        <w:t>8085, DATË 12.3.1996</w:t>
      </w:r>
    </w:p>
    <w:p w:rsidR="00AC6E81" w:rsidRPr="008C2919" w:rsidRDefault="00AC6E81" w:rsidP="00AC6E81">
      <w:pPr>
        <w:pStyle w:val="Paragrafi"/>
        <w:rPr>
          <w:rFonts w:ascii="Garamond" w:hAnsi="Garamond"/>
          <w:sz w:val="24"/>
          <w:szCs w:val="24"/>
        </w:rPr>
      </w:pPr>
    </w:p>
    <w:p w:rsidR="00AC6E81" w:rsidRPr="008C2919" w:rsidRDefault="00AC6E81" w:rsidP="00AC6E81">
      <w:pPr>
        <w:pStyle w:val="BazLigjPropozues"/>
        <w:rPr>
          <w:rFonts w:ascii="Garamond" w:hAnsi="Garamond"/>
          <w:sz w:val="24"/>
          <w:szCs w:val="24"/>
        </w:rPr>
      </w:pPr>
      <w:r w:rsidRPr="008C2919">
        <w:rPr>
          <w:rFonts w:ascii="Garamond" w:hAnsi="Garamond"/>
          <w:sz w:val="24"/>
          <w:szCs w:val="24"/>
        </w:rPr>
        <w:t xml:space="preserve">Në mbështetje të neneve 81 dhe 83 pika 1 të Kushtetutës, me propozimin e Këshillit të Ministrave, </w:t>
      </w:r>
    </w:p>
    <w:p w:rsidR="00AC6E81" w:rsidRPr="008C2919" w:rsidRDefault="00AC6E81" w:rsidP="00AC6E81">
      <w:pPr>
        <w:pStyle w:val="Paragrafi"/>
        <w:rPr>
          <w:rFonts w:ascii="Garamond" w:hAnsi="Garamond"/>
          <w:sz w:val="24"/>
          <w:szCs w:val="24"/>
        </w:rPr>
      </w:pPr>
    </w:p>
    <w:p w:rsidR="00AC6E81" w:rsidRPr="008C2919" w:rsidRDefault="00AC6E81" w:rsidP="00AC6E81">
      <w:pPr>
        <w:pStyle w:val="Institucioni"/>
        <w:rPr>
          <w:rFonts w:ascii="Garamond" w:hAnsi="Garamond"/>
          <w:sz w:val="24"/>
          <w:szCs w:val="24"/>
        </w:rPr>
      </w:pPr>
      <w:r w:rsidRPr="008C2919">
        <w:rPr>
          <w:rFonts w:ascii="Garamond" w:hAnsi="Garamond"/>
          <w:sz w:val="24"/>
          <w:szCs w:val="24"/>
        </w:rPr>
        <w:t>K U V E N D I</w:t>
      </w:r>
    </w:p>
    <w:p w:rsidR="00AC6E81" w:rsidRPr="008C2919" w:rsidRDefault="00AC6E81" w:rsidP="00AC6E81">
      <w:pPr>
        <w:pStyle w:val="Institucioni"/>
        <w:rPr>
          <w:rFonts w:ascii="Garamond" w:hAnsi="Garamond"/>
          <w:sz w:val="24"/>
          <w:szCs w:val="24"/>
        </w:rPr>
      </w:pPr>
      <w:r w:rsidRPr="008C2919">
        <w:rPr>
          <w:rFonts w:ascii="Garamond" w:hAnsi="Garamond"/>
          <w:sz w:val="24"/>
          <w:szCs w:val="24"/>
        </w:rPr>
        <w:t>I REPUBLIKËS SË SHQIPËRISË</w:t>
      </w:r>
    </w:p>
    <w:p w:rsidR="00AC6E81" w:rsidRPr="008C2919" w:rsidRDefault="00AC6E81" w:rsidP="00AC6E81">
      <w:pPr>
        <w:pStyle w:val="Paragrafi"/>
        <w:rPr>
          <w:rFonts w:ascii="Garamond" w:hAnsi="Garamond"/>
          <w:sz w:val="24"/>
          <w:szCs w:val="24"/>
        </w:rPr>
      </w:pPr>
    </w:p>
    <w:p w:rsidR="00AC6E81" w:rsidRPr="008C2919" w:rsidRDefault="00AC6E81" w:rsidP="00AC6E81">
      <w:pPr>
        <w:pStyle w:val="VENDOSI"/>
        <w:rPr>
          <w:rFonts w:ascii="Garamond" w:hAnsi="Garamond"/>
          <w:sz w:val="24"/>
          <w:szCs w:val="24"/>
        </w:rPr>
      </w:pPr>
      <w:r w:rsidRPr="008C2919">
        <w:rPr>
          <w:rFonts w:ascii="Garamond" w:hAnsi="Garamond"/>
          <w:sz w:val="24"/>
          <w:szCs w:val="24"/>
        </w:rPr>
        <w:t>V E N D O S I:</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ligjin nr.7961, datë 12.7.1995 “Kodi i Punës i Republikës së Shqipërisë”, ndryshuar me ligjin nr.8085, datë 12.3.1996, bëhen këto shtesa e ndryshime: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Kodi i Punës bazohet në Kushtetutën e Republikës së Shqipërisë.</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3, pikat 1 dhe 2 ndryshohen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“1. Kontrata e punës rregullohet nga ligji i shtetit, ku punëmarrësi kryen zakonisht punën e vet, edhe nëse ai dërgohet nga punëdhënësi të punojë përkohësisht në një shtet tjetër.</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2. Kur punëmarrësi nuk e kryen punën zakonisht në të njëjtin shtet, kontrata e punës rregullohet nga ligji i shtetit ku ndodhet qendra e tij/saj e punës.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Kur qendra e punës nuk mund të përcaktohet, ajo rregullohet nga ligji i shtetit, ku ndodhet qendra e personit fizik ose juridik, që ka punësuar punëmarrësin.</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4 shtohet paragrafi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“Dispozita të veçanta të këtij Kodi zbatohen edhe ndaj personave, punësimi i të cilëve rregullohet me ligj të veçantë, nëse ligji i veçantë nuk parashikon zgjidhje për probleme të lidhura me marrëdhëniet e punës.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Në nenin 5, </w:t>
      </w:r>
      <w:proofErr w:type="gramStart"/>
      <w:r w:rsidRPr="008C2919">
        <w:rPr>
          <w:rFonts w:ascii="Garamond" w:hAnsi="Garamond"/>
          <w:sz w:val="24"/>
          <w:szCs w:val="24"/>
        </w:rPr>
        <w:t>shkronja  “</w:t>
      </w:r>
      <w:proofErr w:type="gramEnd"/>
      <w:r w:rsidRPr="008C2919">
        <w:rPr>
          <w:rFonts w:ascii="Garamond" w:hAnsi="Garamond"/>
          <w:sz w:val="24"/>
          <w:szCs w:val="24"/>
        </w:rPr>
        <w:t>c”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“c) punët familjare që kryhen nga: bashkëshorti, fëmijët dhe bashkëshortet e tyre, partnerët bashkëjetues, paraardhës të tyre, përfshirë të birësuarit, për aq kohë sa jetojnë me punëdhënësin në një ekonomi të përbashkët, me përjashtim të rasteve kur provohet se personat që i kryejnë ato janë punëmarrës.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11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1, shkronja “</w:t>
      </w:r>
      <w:proofErr w:type="gramStart"/>
      <w:r w:rsidRPr="008C2919">
        <w:rPr>
          <w:rFonts w:ascii="Garamond" w:hAnsi="Garamond"/>
          <w:sz w:val="24"/>
          <w:szCs w:val="24"/>
        </w:rPr>
        <w:t>a ”</w:t>
      </w:r>
      <w:proofErr w:type="gramEnd"/>
      <w:r w:rsidRPr="008C2919">
        <w:rPr>
          <w:rFonts w:ascii="Garamond" w:hAnsi="Garamond"/>
          <w:sz w:val="24"/>
          <w:szCs w:val="24"/>
        </w:rPr>
        <w:t xml:space="preserve">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w:t>
      </w:r>
      <w:proofErr w:type="gramStart"/>
      <w:r w:rsidRPr="008C2919">
        <w:rPr>
          <w:rFonts w:ascii="Garamond" w:hAnsi="Garamond"/>
          <w:sz w:val="24"/>
          <w:szCs w:val="24"/>
        </w:rPr>
        <w:t>a</w:t>
      </w:r>
      <w:proofErr w:type="gramEnd"/>
      <w:r w:rsidRPr="008C2919">
        <w:rPr>
          <w:rFonts w:ascii="Garamond" w:hAnsi="Garamond"/>
          <w:sz w:val="24"/>
          <w:szCs w:val="24"/>
        </w:rPr>
        <w:t>) Kushtetuta e Republikës së Shqipërisë.”.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4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“4. Punëmarrësi nuk mund të heqë dorë nga të drejtat, që rrjedhin nga dispozitat urdhëruese të këtij Kodi ose të kontratave kolektive të punës.</w:t>
      </w:r>
      <w:proofErr w:type="gramEnd"/>
      <w:r w:rsidRPr="008C2919">
        <w:rPr>
          <w:rFonts w:ascii="Garamond" w:hAnsi="Garamond"/>
          <w:sz w:val="24"/>
          <w:szCs w:val="24"/>
        </w:rPr>
        <w:t xml:space="preserve"> Janë të vlefshme marrëveshjet e bëra në prani të inspektorit të punës ose në formën e parashikuar në kontratën kolektive të punës, që kanë si qëllim të mënjanojnë me pajtim një konflikt, duke bërë lëshime të dyanshme, të pranuara me vullnet të lirë nga të dyja palët.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12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Kontrata e punës është një marrëveshje ndërmjet punëmarrësit dhe punëdhënësit, që rregullon marrëdhëniet e punës dhe përmban të drejtat dhe detyrimet e palëve.</w:t>
      </w:r>
      <w:proofErr w:type="gramEnd"/>
      <w:r w:rsidRPr="008C2919">
        <w:rPr>
          <w:rFonts w:ascii="Garamond" w:hAnsi="Garamond"/>
          <w:sz w:val="24"/>
          <w:szCs w:val="24"/>
        </w:rPr>
        <w:t xml:space="preserve"> Në kontratën e punës punëmarrësi merr përsipër të ofrojë punën ose shërbimin e vet për një periudhë të caktuar ose të pacaktuar kohe, në kuadër të organizimit dhe të urdhrave të një personi tjetër, të quajtur punëdhënës, i cili merr përsipër të paguajë një shpërblim.”.</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19, pika 2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Punëdhënësi, për të punësuar punëmarrësin, mund të përdorë shërbimet e zyrave shtetërore të punësimit ose të agjencive private të punësimit.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21 bëhen këto shtesa dhe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1, fjalët “mund të përfundohet” zëvendësohen me fjalët “mund të lidhet”.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2, fjalët “quhet e përfunduar” zëvendësohen me fjalët “quhet e lidhur”.</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3, fjalët “e përfunduar me shkrim” zëvendësohen me fjalët “e lidhur me shkrim”.</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4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Kur kontrata e punës lidhet me gojë, punëdhënësi është i detyruar që, </w:t>
      </w:r>
      <w:proofErr w:type="gramStart"/>
      <w:r w:rsidRPr="008C2919">
        <w:rPr>
          <w:rFonts w:ascii="Garamond" w:hAnsi="Garamond"/>
          <w:sz w:val="24"/>
          <w:szCs w:val="24"/>
        </w:rPr>
        <w:t>brenda</w:t>
      </w:r>
      <w:proofErr w:type="gramEnd"/>
      <w:r w:rsidRPr="008C2919">
        <w:rPr>
          <w:rFonts w:ascii="Garamond" w:hAnsi="Garamond"/>
          <w:sz w:val="24"/>
          <w:szCs w:val="24"/>
        </w:rPr>
        <w:t xml:space="preserve"> 30 ditëve nga data e lidhjes së kontratës, të hartojë me shkrim dokumentin përkatës, të nënshkruar prej tij dhe punëmarrësit, ku të përfshihen sidomos elementet e parashikuara në pikën 3 të këtij neni. </w:t>
      </w:r>
      <w:proofErr w:type="gramStart"/>
      <w:r w:rsidRPr="008C2919">
        <w:rPr>
          <w:rFonts w:ascii="Garamond" w:hAnsi="Garamond"/>
          <w:sz w:val="24"/>
          <w:szCs w:val="24"/>
        </w:rPr>
        <w:t>Mos hartimi i këtij dokumenti me shkrim nuk cenon vlefshmërinë e kontratës, por sjell vetëm përgjegjësinë e punëdhënësit, sipas nenit 202 pika 2 të këtij Kodi”.</w:t>
      </w:r>
      <w:proofErr w:type="gramEnd"/>
      <w:r w:rsidRPr="008C2919">
        <w:rPr>
          <w:rFonts w:ascii="Garamond" w:hAnsi="Garamond"/>
          <w:sz w:val="24"/>
          <w:szCs w:val="24"/>
        </w:rPr>
        <w:t xml:space="preserve"> </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23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1. Punëmarrësi respekton urdhrat dhe udhëzimet e përgjithshme dhe të veçanta të punëdhënësit.</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Punëmarrësi nuk është i detyruar të zbatojë urdhrat dhe udhëzimet e përgjithshme dhe të veçanta të punëdhënësit, që ndryshojnë kushtet e kontratës së punës. </w:t>
      </w:r>
      <w:proofErr w:type="gramStart"/>
      <w:r w:rsidRPr="008C2919">
        <w:rPr>
          <w:rFonts w:ascii="Garamond" w:hAnsi="Garamond"/>
          <w:sz w:val="24"/>
          <w:szCs w:val="24"/>
        </w:rPr>
        <w:t>Ndryshimi i kontratës bëhet me marrëveshje ndërmjet palëve.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3. Punëmarrësi nuk është i detyruar të zbatojë urdhrat dhe udhëzimet e përgjithshme dhe të veçanta të punëdhënësit, që rrezikojnë jetën dhe shëndetin e tij.</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27, pika 2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Shkalla e kujdesit, që duhet të tregojë punëmarrësi në punë, varet nga njohuritë teknike, të nevojshme për të kryer punën e caktuar, duke pasur parasysh aftësitë dhe cilësitë e punëmarrësit, që punëdhënësi i njihte ose duhet t’i kishte njohur. </w:t>
      </w:r>
      <w:proofErr w:type="gramStart"/>
      <w:r w:rsidRPr="008C2919">
        <w:rPr>
          <w:rFonts w:ascii="Garamond" w:hAnsi="Garamond"/>
          <w:sz w:val="24"/>
          <w:szCs w:val="24"/>
        </w:rPr>
        <w:t>Dëmi, që lidhet në mënyrë të qenësishme me kryerjen e punës, përballohet nga punëdhënësi.</w:t>
      </w:r>
      <w:proofErr w:type="gramEnd"/>
      <w:r w:rsidRPr="008C2919">
        <w:rPr>
          <w:rFonts w:ascii="Garamond" w:hAnsi="Garamond"/>
          <w:sz w:val="24"/>
          <w:szCs w:val="24"/>
        </w:rPr>
        <w:t xml:space="preserve"> ”.</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28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Punëmarrësi mbi 18 vjeç mund të zotohet me shkrim kundrejt punëdhënësit që, pas përfundimit të marrëdhënieve të punës, nuk do t’i bëjë atij konkurrencë në asnjë lloj mënyre, veçanërisht, nuk do të formojë një sipërmarrje konkurrente, nuk do të punojë dhe nuk do të interesohet për 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Marrëveshja për ndalimin e konkurrencës është e vlefshme vetëm nëse raportet e punës i kanë dhënë mundësinë punëmarrësit të ketë dijeni për sekretet e fabrikimit ose të veprimtarisë së punëdhënësit dhe nëse përdorimi i këtyre sekreteve mund t’i shkaktojë punëdhënësit një dëm të rëndë.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Punëdhënësi mund të kërkojë zbatimin e marrëveshjes për ndalimin e konkurrencës vetëm nëse i ofron punëmarrësit, gjatë periudhës së ndalimit, jo më pak se 75 për qind të pagës që ai do të merrte po të vazhdonte të punonte për punëdhënësin. Kur paga është e ndryshueshme, shpërblimi llogaritet mbi bazën e pagës mesatare të vitit të mëparshëm dhe indeksohet.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29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Marrëveshja duhet të përcaktojë qartë ndalimin e konkurrencës për vendin, kohën, llojin e veprimtarisë, për të mos dëmtuar të ardhmen ekonomike të punëmarrësit. </w:t>
      </w:r>
      <w:proofErr w:type="gramStart"/>
      <w:r w:rsidRPr="008C2919">
        <w:rPr>
          <w:rFonts w:ascii="Garamond" w:hAnsi="Garamond"/>
          <w:sz w:val="24"/>
          <w:szCs w:val="24"/>
        </w:rPr>
        <w:t>Afati i ndalimit nuk mund të jetë më shumë se një vit.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2. Gjykata mund të zvogëlojë elementet e sipërpërmendura për ndalimin e konkurrencës së tepruar, duke pasur parasysh të gjitha rrethanat. Ajo mban parasysh veçanërisht nëse shpërblimi i dhënë nga punëdhënësi tejkalon minimumin e parashikuar në nenin 28.</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Neni 30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Ndalimi i konkurrencës merr fund në afatin e caktuar në marrëveshje.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Pavarësisht nga afati i caktuar në marrëveshje, ndalimi i konkurrencës përfundon nëse vërtetohet se punëdhënësi nuk ka më asnjë interes për vazhdimin e saj.</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Marrëveshja për ndalimin e konkurrencës nuk zbatohet kur punëdhënësi zgjidh kontratën për shkaqe të pajustifikuara ose kur punëmarrësi zgjidh kontratën për një shkak të justifikuar, që lidhet me punëdhënësin.</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Në nenin 31, pikat 2, 3 dhe </w:t>
      </w:r>
      <w:proofErr w:type="gramStart"/>
      <w:r w:rsidRPr="008C2919">
        <w:rPr>
          <w:rFonts w:ascii="Garamond" w:hAnsi="Garamond"/>
          <w:sz w:val="24"/>
          <w:szCs w:val="24"/>
        </w:rPr>
        <w:t>4  ndryshohen</w:t>
      </w:r>
      <w:proofErr w:type="gramEnd"/>
      <w:r w:rsidRPr="008C2919">
        <w:rPr>
          <w:rFonts w:ascii="Garamond" w:hAnsi="Garamond"/>
          <w:sz w:val="24"/>
          <w:szCs w:val="24"/>
        </w:rPr>
        <w:t xml:space="preserve">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“2. Nëse në marrëveshje është parashikuar dënimi me gjobë në rast shkeljeje të ndalimit të konkurrencës, punëmarrësi mund të vazhdojë veprimtarinë konkurruese, pasi ka paguar gjobën e caktuar, megjithatë ai duhet t’i paguajë punëdhënësit edhe diferencën ndërmjet gjobës dhe dëmit të shkaktuar.</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3. Nëse në marrëveshje është parashikuar dënimi me gjobë në rast shkeljeje të ndalimit të konkurrencës, gjykata mund të pakësojë gjobën, nëse ajo është e tepruar, duke marrë parasysh rrethanat që kanë çuar në këto shkelje.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Punëdhënësi mund të kërkojë, kur ai e ka parashikuar shprehimisht këtë të drejtë me shkrim, përveç pagimit të gjobës dhe dëmshpërblimeve të tjera të parashikuara, edhe ndalimin e veprimtarisë konkurruese, nëse kjo masë është e justifikueshme, duke marrë parasysh interesat e cenuar ose të rrezikuar të punëdhënësit, si dhe sjelljen e punëmarrësit.”.</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15</w:t>
      </w:r>
    </w:p>
    <w:p w:rsidR="00AC6E81" w:rsidRPr="008C2919" w:rsidRDefault="00AC6E81" w:rsidP="00AC6E81">
      <w:pPr>
        <w:pStyle w:val="NeniNr"/>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34,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Kontrolli kryhet brenda territorit të ndërmarrjes, në prani të një punëmarrësi tjetër, të pranuar nga punëmarrësi që kontrollohet.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37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Masat disiplinore parashikohen kryesisht në kontratën kolektive të punës.</w:t>
      </w:r>
      <w:proofErr w:type="gramEnd"/>
      <w:r w:rsidRPr="008C2919">
        <w:rPr>
          <w:rFonts w:ascii="Garamond" w:hAnsi="Garamond"/>
          <w:sz w:val="24"/>
          <w:szCs w:val="24"/>
        </w:rPr>
        <w:t xml:space="preserve"> Në çdo </w:t>
      </w:r>
      <w:proofErr w:type="gramStart"/>
      <w:r w:rsidRPr="008C2919">
        <w:rPr>
          <w:rFonts w:ascii="Garamond" w:hAnsi="Garamond"/>
          <w:sz w:val="24"/>
          <w:szCs w:val="24"/>
        </w:rPr>
        <w:t>rast  kontrata</w:t>
      </w:r>
      <w:proofErr w:type="gramEnd"/>
      <w:r w:rsidRPr="008C2919">
        <w:rPr>
          <w:rFonts w:ascii="Garamond" w:hAnsi="Garamond"/>
          <w:sz w:val="24"/>
          <w:szCs w:val="24"/>
        </w:rPr>
        <w:t xml:space="preserve"> individuale duhet t’i referohet akteve përkatëse, lidhur me masat disiplinore.”. </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40, në fund të pikës 1 shtohet fjalia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“Punëdhënësi duhet të vendosë sinjale të dallueshme qartë në çdo vend pune, që paraqet rrezik për jetën dhe shëndetin e punëmarrësve.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41, në fund të pikës 1 shtohet fjalia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“Klasifikimi i veprimtarisë, dokumentacioni që duhet të paraqesë punëdhënësi, si dhe </w:t>
      </w:r>
      <w:r w:rsidRPr="008C2919">
        <w:rPr>
          <w:rFonts w:ascii="Garamond" w:hAnsi="Garamond"/>
          <w:sz w:val="24"/>
          <w:szCs w:val="24"/>
        </w:rPr>
        <w:lastRenderedPageBreak/>
        <w:t>procedura e dhënies së lejes nga inspektori i punës përcaktohen me vendim të Këshillit të Ministrave.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Në nenin 55, pas pikës </w:t>
      </w:r>
      <w:proofErr w:type="gramStart"/>
      <w:r w:rsidRPr="008C2919">
        <w:rPr>
          <w:rFonts w:ascii="Garamond" w:hAnsi="Garamond"/>
          <w:sz w:val="24"/>
          <w:szCs w:val="24"/>
        </w:rPr>
        <w:t>4 shtohet pika 5</w:t>
      </w:r>
      <w:proofErr w:type="gramEnd"/>
      <w:r w:rsidRPr="008C2919">
        <w:rPr>
          <w:rFonts w:ascii="Garamond" w:hAnsi="Garamond"/>
          <w:sz w:val="24"/>
          <w:szCs w:val="24"/>
        </w:rPr>
        <w:t xml:space="preserve"> me këtë përmbajtje:</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“5. Për gratë shtatzëna dhe nënat me fëmijë në gji ndalohet transportimi i ngarkesave që vënë në rrezik shëndetin e nënës dhe të fëmijës.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20</w:t>
      </w:r>
    </w:p>
    <w:p w:rsidR="00AC6E81" w:rsidRPr="008C2919" w:rsidRDefault="00AC6E81" w:rsidP="00AC6E81">
      <w:pPr>
        <w:pStyle w:val="NeniNr"/>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78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1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“Kohëzgjatja ditore normale e punës është </w:t>
      </w:r>
      <w:proofErr w:type="gramStart"/>
      <w:r w:rsidRPr="008C2919">
        <w:rPr>
          <w:rFonts w:ascii="Garamond" w:hAnsi="Garamond"/>
          <w:sz w:val="24"/>
          <w:szCs w:val="24"/>
        </w:rPr>
        <w:t>jo</w:t>
      </w:r>
      <w:proofErr w:type="gramEnd"/>
      <w:r w:rsidRPr="008C2919">
        <w:rPr>
          <w:rFonts w:ascii="Garamond" w:hAnsi="Garamond"/>
          <w:sz w:val="24"/>
          <w:szCs w:val="24"/>
        </w:rPr>
        <w:t xml:space="preserve"> më shumë se 8 orë. Ajo përcaktohet me vendim të Këshillit të Ministrave</w:t>
      </w:r>
      <w:r w:rsidR="00C93975">
        <w:rPr>
          <w:rFonts w:ascii="Garamond" w:hAnsi="Garamond"/>
          <w:sz w:val="24"/>
          <w:szCs w:val="24"/>
        </w:rPr>
        <w:t>,</w:t>
      </w:r>
      <w:r w:rsidRPr="008C2919">
        <w:rPr>
          <w:rFonts w:ascii="Garamond" w:hAnsi="Garamond"/>
          <w:sz w:val="24"/>
          <w:szCs w:val="24"/>
        </w:rPr>
        <w:t xml:space="preserve"> në kontratën kolektive ose individuale të punës, brenda limiteve të kohës javore maksimale të punës.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2 shfuqizohet.</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83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83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Kohëzgjatja normale e javës së punës është </w:t>
      </w:r>
      <w:proofErr w:type="gramStart"/>
      <w:r w:rsidRPr="008C2919">
        <w:rPr>
          <w:rFonts w:ascii="Garamond" w:hAnsi="Garamond"/>
          <w:sz w:val="24"/>
          <w:szCs w:val="24"/>
        </w:rPr>
        <w:t>jo</w:t>
      </w:r>
      <w:proofErr w:type="gramEnd"/>
      <w:r w:rsidRPr="008C2919">
        <w:rPr>
          <w:rFonts w:ascii="Garamond" w:hAnsi="Garamond"/>
          <w:sz w:val="24"/>
          <w:szCs w:val="24"/>
        </w:rPr>
        <w:t xml:space="preserve"> më shumë se 40 orë. Ajo përcaktohet me vendim të Këshillit të Ministrave</w:t>
      </w:r>
      <w:r w:rsidR="00052027">
        <w:rPr>
          <w:rFonts w:ascii="Garamond" w:hAnsi="Garamond"/>
          <w:sz w:val="24"/>
          <w:szCs w:val="24"/>
        </w:rPr>
        <w:t>,</w:t>
      </w:r>
      <w:r w:rsidRPr="008C2919">
        <w:rPr>
          <w:rFonts w:ascii="Garamond" w:hAnsi="Garamond"/>
          <w:sz w:val="24"/>
          <w:szCs w:val="24"/>
        </w:rPr>
        <w:t xml:space="preserve"> në kontratën kolektive ose individuale të punës.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86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2 fjalia e dytë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“Kur dita e festës zyrtare bie në ditët e pushimit javor, pushimi shtyhet ditën e hënë.</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Në fund të pikës 3 shtohen fjalët “ose në kontratën kolektive”.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87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87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Puna e kryer ditën e pushimit javor ose në ditët e festave zyrtare kompensohet me një shtesë page jo më pak se 25 për qind ose me një pushim të barabartë me kohëzgjatjen e punës së kryer plus një pushim shtesë jo më pak se 25 për qind të kohëzgjatjes së kësaj pune, që merret një javë para ose pas kryerjes së saj.”.</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nenin 92, në pikën 2, fjalët “jo më pak se 3 javë kalendarike” bëhen “jo më pak se 4 javë kalendarike”.</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lastRenderedPageBreak/>
        <w:t>Neni 25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nenin 93, në fund të pikës 3, fjalët “më pak se 6 ditë rresht” bëhen “më pak se një javë kalendarike pa ndërprerje”.</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98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98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Ndalohet marrja në punë e të miturve nën moshën 16 vjeç. Bëjnë përjashtim rastet kur të miturit nga mosha 14 deri në 16 vjeç punësohen gjatë pushimeve shkollore vetëm në punë të lehta, që nuk dëmtojnë shëndetin dhe formimin e tyre.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Të miturit nga mosha 14 vjeç deri në moshën 16 vjeç mund të jenë subjekt i këshillimit dhe i formimit profesional, sipas rregullave të përcaktuara me vendim të Këshillit të Ministrave.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99, pika 1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 Të miturit nga mosha 16 deri në 18 vjeç mund të punësohen në punë të lehta, që nuk dëmtojnë shëndetin dhe formimin e tyre.”.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100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100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Vetëm personat madhorë, mbi 18 vjeç, mund të punësohen në punë të vështira ose që paraqesin rrezik për shëndetin ose personalitetin e tyre.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Punët e vështira ose të rrezikshme dhe rregullat e veçanta për kohëzgjatjen dhe kushtet e kryerjes së tyre përcaktohen me vendim të Këshillit të Ministrave.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29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104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104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Ndalohet puna për gratë shtatzëna 35 ditë para lindjes dhe 42 ditë pas lindjes. </w:t>
      </w:r>
      <w:proofErr w:type="gramStart"/>
      <w:r w:rsidRPr="008C2919">
        <w:rPr>
          <w:rFonts w:ascii="Garamond" w:hAnsi="Garamond"/>
          <w:sz w:val="24"/>
          <w:szCs w:val="24"/>
        </w:rPr>
        <w:t>Kur gruaja shtatzënë ka në barrë më shumë se një fëmijë, periudha e parë bëhet 60 ditë.</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2. Gratë shtatzëna ose me fëmijë në gji nuk mund të punësohen në punë të rënda ose të rrezikshme, që dëmtojnë shëndetin e nënës dhe të fëmijës. Këshilli i Ministrave përcakton punët e rënda ose të rrezikshme, që dëmtojnë shëndetin e nënës dhe të fëmijës, si dhe rregulla të veçanta për kushtet e punës për gratë shtatzëna dhe ato me fëmijë në gji.</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105, pika 2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Pas periudhës 42-ditore të paslindjes, gruaja vendos vetë nëse dëshiron të punojë ose </w:t>
      </w:r>
      <w:r w:rsidRPr="008C2919">
        <w:rPr>
          <w:rFonts w:ascii="Garamond" w:hAnsi="Garamond"/>
          <w:sz w:val="24"/>
          <w:szCs w:val="24"/>
        </w:rPr>
        <w:lastRenderedPageBreak/>
        <w:t>të përfitojë nga sigurimet shoqërore.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Pas nenit 105 shtohet neni 105/</w:t>
      </w:r>
      <w:proofErr w:type="gramStart"/>
      <w:r w:rsidRPr="008C2919">
        <w:rPr>
          <w:rFonts w:ascii="Garamond" w:hAnsi="Garamond"/>
          <w:sz w:val="24"/>
          <w:szCs w:val="24"/>
        </w:rPr>
        <w:t>a me</w:t>
      </w:r>
      <w:proofErr w:type="gramEnd"/>
      <w:r w:rsidRPr="008C2919">
        <w:rPr>
          <w:rFonts w:ascii="Garamond" w:hAnsi="Garamond"/>
          <w:sz w:val="24"/>
          <w:szCs w:val="24"/>
        </w:rPr>
        <w:t xml:space="preserve"> këtë përmbajtje: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105/a</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Mbrojtja e punësimit të gruas</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Ndalohen testet e shtatzanisë para punësimit, kur kërkohen nga punëdhënësi, përveç rasteve kur vendi i punës kërkon të punohet në kushte që mund të ndikojnë negativisht në shtatzaninë ose që mund të dëmtojnë jetën apo shëndetin e nënës ose të fëmijës.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Në rastet e zgjidhjes së kontratës së punës nga punëdhënësi, kur gruaja është në punë gjatë periudhës së shtatzanisë ose është kthyer në punë pas lindjes së fëmijës, sipas nenit 30 të këtij Kodi, i takon punëdhënësit të vërtetojë se shkaku i pushimit nga puna nuk ka qenë shtatzania ose lindja e fëmijës.</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pikën 2 të nenit 108 shtohen fjalët “dhe për nënat me fëmijë në gji”.</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118, pika 1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“1. Paga duhet të paguhet në monedhë shqiptare, me përjashtim të rasteve të parashikuara ndryshe nga marrëveshja ndërmjet palëve.</w:t>
      </w:r>
      <w:proofErr w:type="gramEnd"/>
      <w:r w:rsidRPr="008C2919">
        <w:rPr>
          <w:rFonts w:ascii="Garamond" w:hAnsi="Garamond"/>
          <w:sz w:val="24"/>
          <w:szCs w:val="24"/>
        </w:rPr>
        <w:t xml:space="preserve"> Ajo mund të paguhet edhe me çek bankar, çek postar ose urdhër pagese, kur kjo lloj pagese është e nevojshme për shkak të rrethanave të veçanta ose kur parashikohet në kontratën kolektive a në një </w:t>
      </w:r>
      <w:proofErr w:type="gramStart"/>
      <w:r w:rsidRPr="008C2919">
        <w:rPr>
          <w:rFonts w:ascii="Garamond" w:hAnsi="Garamond"/>
          <w:sz w:val="24"/>
          <w:szCs w:val="24"/>
        </w:rPr>
        <w:t>vendim  arbitrazhi</w:t>
      </w:r>
      <w:proofErr w:type="gramEnd"/>
      <w:r w:rsidRPr="008C2919">
        <w:rPr>
          <w:rFonts w:ascii="Garamond" w:hAnsi="Garamond"/>
          <w:sz w:val="24"/>
          <w:szCs w:val="24"/>
        </w:rPr>
        <w:t xml:space="preserve">. </w:t>
      </w:r>
      <w:proofErr w:type="gramStart"/>
      <w:r w:rsidRPr="008C2919">
        <w:rPr>
          <w:rFonts w:ascii="Garamond" w:hAnsi="Garamond"/>
          <w:sz w:val="24"/>
          <w:szCs w:val="24"/>
        </w:rPr>
        <w:t>Kur kjo lloj pagese nuk është parashikuar ose vendosur, merret pëlqimi i punëmarrësit të interesuar.</w:t>
      </w:r>
      <w:proofErr w:type="gramEnd"/>
      <w:r w:rsidRPr="008C2919">
        <w:rPr>
          <w:rFonts w:ascii="Garamond" w:hAnsi="Garamond"/>
          <w:sz w:val="24"/>
          <w:szCs w:val="24"/>
        </w:rPr>
        <w:t xml:space="preserve"> Punëdhënësi përgjigjet financiarisht ndaj punëmarrësit, kur banka nuk mund të paguajë brenda 30 ditëve nga data e derdhjes së shumës, për llogari të punëmarrësit.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 Në nenin 122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 - Në pikën 1, fjalët “minimumin jetik” zëvendësohen me fjalët “pagën e paprekshme”.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2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“2. Punëdhënësi mund ta kompensojë pagën me një kredi ndaj punëmarrësit, nëse nuk preket paga e paprekshme.</w:t>
      </w:r>
      <w:proofErr w:type="gramEnd"/>
      <w:r w:rsidRPr="008C2919">
        <w:rPr>
          <w:rFonts w:ascii="Garamond" w:hAnsi="Garamond"/>
          <w:sz w:val="24"/>
          <w:szCs w:val="24"/>
        </w:rPr>
        <w:t xml:space="preserve"> Detyrimet, që rrjedhin nga një dëm i shkaktuar qëllimisht, kompensohen pa asnjë kufizim.</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Ndalohet dhënia e gjobave nga punëdhënësi, me përjashtim të gjobave të përcaktuara në kontratën kolektive.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123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lastRenderedPageBreak/>
        <w:t>“Neni 123</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Paga e paprekshme</w:t>
      </w:r>
    </w:p>
    <w:p w:rsidR="00AC6E81" w:rsidRPr="008C2919" w:rsidRDefault="00AC6E81" w:rsidP="00AC6E81">
      <w:pPr>
        <w:pStyle w:val="NeniTitull"/>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Paga konsiderohet e paprekshme në masën që është e nevojshme për të siguruar jetesën e punëmarrësit dhe të familjes së tij.</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Paga e paprekshme vendoset rast pas rasti nga gjykata. </w:t>
      </w:r>
      <w:proofErr w:type="gramStart"/>
      <w:r w:rsidRPr="008C2919">
        <w:rPr>
          <w:rFonts w:ascii="Garamond" w:hAnsi="Garamond"/>
          <w:sz w:val="24"/>
          <w:szCs w:val="24"/>
        </w:rPr>
        <w:t>Në vendimin e saj, gjykata merr parasysh shpenzimet e nevojshme për ushqim, qira, veshje, si edhe detyrimet fiskale ose kontributet për sigurime shoqërore të detyrueshme të punëmarrësit dhe të familjes së tij.</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3. Kur gjykata vendos që nuk ka mundësi të vlerësojë të gjitha elementet për të përcaktuar pagën e paprekshme, kjo do të jetë e barabartë me pagën minimale në shkallë vendi, të caktuar me vendim të Këshillit të Ministrave.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129,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Bëjnë përjashtim rastet e forcave madhore, si dhe rasti kur punëmarrësi shkakton vetë me faj pamundësinë e kryerjes së punës.</w:t>
      </w:r>
      <w:proofErr w:type="gramStart"/>
      <w:r w:rsidRPr="008C2919">
        <w:rPr>
          <w:rFonts w:ascii="Garamond" w:hAnsi="Garamond"/>
          <w:sz w:val="24"/>
          <w:szCs w:val="24"/>
          <w:cs/>
        </w:rPr>
        <w:t>".</w:t>
      </w:r>
      <w:proofErr w:type="gramEnd"/>
    </w:p>
    <w:p w:rsidR="00AC6E81" w:rsidRPr="008C2919" w:rsidRDefault="00AC6E81" w:rsidP="00AC6E81">
      <w:pPr>
        <w:pStyle w:val="NeniNr"/>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 xml:space="preserve">Në nenin 130, në pikën 1, fjalët "80 për qind të pagës" bëhen </w:t>
      </w:r>
      <w:r w:rsidRPr="008C2919">
        <w:rPr>
          <w:rFonts w:ascii="Garamond" w:hAnsi="Garamond"/>
          <w:sz w:val="24"/>
          <w:szCs w:val="24"/>
          <w:cs/>
        </w:rPr>
        <w:t>"j</w:t>
      </w:r>
      <w:r w:rsidRPr="008C2919">
        <w:rPr>
          <w:rFonts w:ascii="Garamond" w:hAnsi="Garamond"/>
          <w:sz w:val="24"/>
          <w:szCs w:val="24"/>
        </w:rPr>
        <w:t>o më pak se 80 për qind të pagës</w:t>
      </w:r>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nenin 131, pas fjalëve "aksidenti në punë" shtohen "ose të një sëmundjeje profesionale</w:t>
      </w:r>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39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138, pika 3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"3. Pushimi nga puna i punëmarrësit nga punëdhënësi, për arsye të transferimit të ndërmarrjes, është i pavlefshëm.</w:t>
      </w:r>
      <w:proofErr w:type="gramEnd"/>
      <w:r w:rsidRPr="008C2919">
        <w:rPr>
          <w:rFonts w:ascii="Garamond" w:hAnsi="Garamond"/>
          <w:sz w:val="24"/>
          <w:szCs w:val="24"/>
        </w:rPr>
        <w:t xml:space="preserve"> </w:t>
      </w:r>
      <w:proofErr w:type="gramStart"/>
      <w:r w:rsidRPr="008C2919">
        <w:rPr>
          <w:rFonts w:ascii="Garamond" w:hAnsi="Garamond"/>
          <w:sz w:val="24"/>
          <w:szCs w:val="24"/>
        </w:rPr>
        <w:t>Bëjnë përjashtim pushimet që ndodhin për arsye ekonomike, teknologjike ose strukturore, që kërkojnë ndryshime në planin e punësimit.</w:t>
      </w:r>
      <w:proofErr w:type="gramEnd"/>
      <w:r w:rsidRPr="008C2919">
        <w:rPr>
          <w:rFonts w:ascii="Garamond" w:hAnsi="Garamond"/>
          <w:sz w:val="24"/>
          <w:szCs w:val="24"/>
        </w:rPr>
        <w:t xml:space="preserve"> Në këtë rast, pushimet duhet të respektojnë rregullat e përcaktuara në kreun XIV.</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139 shtohet pika 4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“Kur në mosrespektim të këtyre procedurave punëdhënësi ka zgjidhur kontratën në dëm të punëmarrësit, ky i fundit, përveç pagës që duhet të marrë gjatë afatit të njoftimit, ka të drejtën e një dëmshpërblimi deri në gjashtë paga mujore.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140, pika 2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"2. Si rregull, kontrata e punës lidhet për një periudhë të pacaktuar.</w:t>
      </w:r>
      <w:proofErr w:type="gramEnd"/>
      <w:r w:rsidRPr="008C2919">
        <w:rPr>
          <w:rFonts w:ascii="Garamond" w:hAnsi="Garamond"/>
          <w:sz w:val="24"/>
          <w:szCs w:val="24"/>
        </w:rPr>
        <w:t xml:space="preserve"> Lidhja e kontratës së punës për një periudhë të caktuar duhet të justifikohet me arsye objektive, që lidhen me natyrën e përkohshme të detyrës, në të cilën punëmarrësi do të punësohet. Nëse kohëzgjatja nuk përcaktohet me saktësi nga palët gjatë lidhjes së kontratës, ajo trajtohet si kontratë me periudhë të pacaktuar.</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143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1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 Pas kohës së marrjes në provë, për të zgjidhur kontratën me periudhë të pacaktuar, palët duhet të respektojnë një afat njoftimi prej një muaji, gjatë vitit të parë të punës, prej dy muajsh për dy deri në pesë vjet pune, prej tre muajsh për më shumë se pesë vjet pune.</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Në pikën 2, në fjalinë e dytë, fjalët "një javë deri në gjashtë muaj</w:t>
      </w:r>
      <w:r w:rsidRPr="008C2919">
        <w:rPr>
          <w:rFonts w:ascii="Garamond" w:hAnsi="Garamond"/>
          <w:sz w:val="24"/>
          <w:szCs w:val="24"/>
          <w:cs/>
        </w:rPr>
        <w:t>"</w:t>
      </w:r>
      <w:r w:rsidRPr="008C2919">
        <w:rPr>
          <w:rFonts w:ascii="Garamond" w:hAnsi="Garamond"/>
          <w:sz w:val="24"/>
          <w:szCs w:val="24"/>
        </w:rPr>
        <w:t xml:space="preserve"> bëhen "deri në gjashtë muaj</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3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"3. Afati i njoftimit për zgjidhjen e kontratës zgjatet, sipas rastit, deri në fund të javës ose deri në fund të muajit.</w:t>
      </w:r>
      <w:proofErr w:type="gramEnd"/>
      <w:r w:rsidRPr="008C2919">
        <w:rPr>
          <w:rFonts w:ascii="Garamond" w:hAnsi="Garamond"/>
          <w:sz w:val="24"/>
          <w:szCs w:val="24"/>
        </w:rPr>
        <w:t xml:space="preserve"> Zbatohet i njëjti rregull kur afati i njoftimit pezullohet gjatë periudhës së paaftësisë për punë, shtatzanisë ose pushimeve të dhëna nga punëdhënësi.</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144 bëhen këto ndryshime dhe shtesa:</w:t>
      </w:r>
    </w:p>
    <w:p w:rsidR="00AC6E81" w:rsidRPr="008C2919" w:rsidRDefault="00AC6E81" w:rsidP="00AC6E81">
      <w:pPr>
        <w:pStyle w:val="Paragrafi"/>
        <w:rPr>
          <w:rFonts w:ascii="Garamond" w:hAnsi="Garamond"/>
          <w:sz w:val="24"/>
          <w:szCs w:val="24"/>
          <w:cs/>
        </w:rPr>
      </w:pPr>
      <w:r w:rsidRPr="008C2919">
        <w:rPr>
          <w:rFonts w:ascii="Garamond" w:hAnsi="Garamond"/>
          <w:sz w:val="24"/>
          <w:szCs w:val="24"/>
          <w:cs/>
        </w:rPr>
        <w:t>-</w:t>
      </w:r>
      <w:r w:rsidRPr="008C2919">
        <w:rPr>
          <w:rFonts w:ascii="Garamond" w:hAnsi="Garamond"/>
          <w:sz w:val="24"/>
          <w:szCs w:val="24"/>
        </w:rPr>
        <w:t xml:space="preserve"> Titulli i nenit ndryshohet "Procedura e zgjidhjes së kontratës së punës nga punëdhënësi</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Zgjidhja njoftohet me shkrim, brenda një afati nga 48 orë deri në një javë pas takimit.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4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Kjo procedurë zbatohet edhe në rastet e zgjidhjes së menjëhershme të kontratës.</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5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"5. Punëdhënësi, që nuk respekton procedurën e përcaktuar në këtë nen, detyrohet t'i japë punëmarrësit një dëmshpërblim prej </w:t>
      </w:r>
      <w:proofErr w:type="gramStart"/>
      <w:r w:rsidRPr="008C2919">
        <w:rPr>
          <w:rFonts w:ascii="Garamond" w:hAnsi="Garamond"/>
          <w:sz w:val="24"/>
          <w:szCs w:val="24"/>
        </w:rPr>
        <w:t>dy</w:t>
      </w:r>
      <w:proofErr w:type="gramEnd"/>
      <w:r w:rsidRPr="008C2919">
        <w:rPr>
          <w:rFonts w:ascii="Garamond" w:hAnsi="Garamond"/>
          <w:sz w:val="24"/>
          <w:szCs w:val="24"/>
        </w:rPr>
        <w:t xml:space="preserve"> muajsh pagë, që i shtohet dëmshpërblimeve të tjera të mundshme. Zgjidhja e kontratës në kundërshtim me këtë dispozitë mbetet e vlefshme.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Pas pikës 5 shtohet pika 5/1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"5/1. I takon punëdhënësit të vërtetojë që procedura e përcaktuar nga ky nen është respektuar.</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146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Në shkronjën "c" të pikës 1, fjalët "për motive, të cilat lidhen me personalitetin e punëmarrësit" zëvendësohen me fjalët "për motive të pandashme nga personaliteti i punëmarrësit</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Shkronjat "f” dhe "g" të kësaj pike shfuqizohen.</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3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"3. Zgjidhja e kontratës pa shkaqe të arsyeshme është e pavlefshme.</w:t>
      </w:r>
      <w:proofErr w:type="gramEnd"/>
      <w:r w:rsidRPr="008C2919">
        <w:rPr>
          <w:rFonts w:ascii="Garamond" w:hAnsi="Garamond"/>
          <w:sz w:val="24"/>
          <w:szCs w:val="24"/>
        </w:rPr>
        <w:t xml:space="preserve"> </w:t>
      </w:r>
      <w:proofErr w:type="gramStart"/>
      <w:r w:rsidRPr="008C2919">
        <w:rPr>
          <w:rFonts w:ascii="Garamond" w:hAnsi="Garamond"/>
          <w:sz w:val="24"/>
          <w:szCs w:val="24"/>
        </w:rPr>
        <w:t>Punëdhënësi që ka zgjidhur kontratën pa shkaqe të arsyeshme, detyrohet t’i japë punëmarrësit një dëmshpërblim deri në një vit pagë, që i shtohet pagës që ai duhet të marrë gjatë afatit të njoftimit.</w:t>
      </w:r>
      <w:proofErr w:type="gramEnd"/>
      <w:r w:rsidRPr="008C2919">
        <w:rPr>
          <w:rFonts w:ascii="Garamond" w:hAnsi="Garamond"/>
          <w:sz w:val="24"/>
          <w:szCs w:val="24"/>
        </w:rPr>
        <w:t xml:space="preserve"> Për punëmarrësit në administratën publike, kur ka një vendim gjykate të formës së prerë për kthimin në vendin e mëparshëm të punës, punëdhënësi është i detyruar të zbatojë këtë vendim.</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Neni 147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147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Punëdhënësi nuk mund të zgjidhë kontratën në kohën kur, sipas legjislacionit në fuqi, punëmarrësi kryen shërbimin ushtarak, përfiton pagesë paaftësie të përkohshme në punë nga punëdhënësi ose sigurimet shoqërore, për një periudhë deri në një vit, si dhe kur punëmarrësi është me pushime të dhëna nga punëdhënësi.</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Kur zgjidhja e kontratës bëhet para se punëmarrësi të thirret në shërbimin ushtarak, të jetë me paaftësi të përkohshme në punë ose të jetë me pushime të dhëna nga punëdhënësi dhe afati i njoftimit nuk ka përfunduar, ky afat pezullohet për periudhën e kryerjes së shërbimit ushtarak, të paaftësisë së përkohshme në punë ose të pushimeve të dhëna nga punëdhënësi dhe rifillon pas përfundimit të kësaj periudhe.</w:t>
      </w:r>
      <w:r w:rsidRPr="008C2919">
        <w:rPr>
          <w:rFonts w:ascii="Garamond" w:hAnsi="Garamond"/>
          <w:sz w:val="24"/>
          <w:szCs w:val="24"/>
          <w:cs/>
        </w:rPr>
        <w:t>".</w:t>
      </w:r>
    </w:p>
    <w:p w:rsidR="00AC6E81" w:rsidRPr="008C2919" w:rsidRDefault="00AC6E81" w:rsidP="00AC6E81">
      <w:pPr>
        <w:pStyle w:val="NeniNr"/>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148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148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Vlerësohet pushim kolektiv nga puna përfundimi i marrëdhënieve të punës nga punëdhënësi për arsye që nuk kanë të bëjnë me punëmarrësin, kur numri i pushimeve nga puna, brenda 90 ditëve, është të paktën 10 për ndërmarrjet me deri në 100 punonjës; 15 për ndërmarrjet me mbi 100 deri në 200 punonjës; 20 për ndërmarrjet me mbi 200 deri në 300 punonjës dhe 30 për ndërmarrjet me mbi 300 punonjës.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Kur punëdhënësi parashikon të bëjë pushime kolektive nga puna, ai duhet të njoftojë me shkrim organizatën e punëmarrësve, e njohur si përfaqësuese e punëmarrësve. </w:t>
      </w:r>
      <w:proofErr w:type="gramStart"/>
      <w:r w:rsidRPr="008C2919">
        <w:rPr>
          <w:rFonts w:ascii="Garamond" w:hAnsi="Garamond"/>
          <w:sz w:val="24"/>
          <w:szCs w:val="24"/>
        </w:rPr>
        <w:t>Në mungesë të saj, punëdhënësi njofton punëmarrësit e tij nëpërmjet afishimit në mënyrë të dukshme, në vendin e punës.</w:t>
      </w:r>
      <w:proofErr w:type="gramEnd"/>
      <w:r w:rsidRPr="008C2919">
        <w:rPr>
          <w:rFonts w:ascii="Garamond" w:hAnsi="Garamond"/>
          <w:sz w:val="24"/>
          <w:szCs w:val="24"/>
        </w:rPr>
        <w:t xml:space="preserve"> Njoftimi duhet të përmbajë veçanërisht arsyet e pushimit nga puna, numrin e punëmarrësve që do të pushohen, numrin e punëmarrësve të punësuar normalisht, si dhe kohën gjatë së cilës është parashikuar të kryhen këto pushime. </w:t>
      </w:r>
      <w:proofErr w:type="gramStart"/>
      <w:r w:rsidRPr="008C2919">
        <w:rPr>
          <w:rFonts w:ascii="Garamond" w:hAnsi="Garamond"/>
          <w:sz w:val="24"/>
          <w:szCs w:val="24"/>
        </w:rPr>
        <w:t>Punëdhënësi i dorëzon Ministrisë së Punës dhe të Çështjeve Sociale një kopje të këtij njoftimi.</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Punëdhënësi bën këshillime me organizatën e punëmarrësve, e njohur si përfaqësuese e punëmarrësve, me qëllim që të arrihet një marrëveshje. </w:t>
      </w:r>
      <w:proofErr w:type="gramStart"/>
      <w:r w:rsidRPr="008C2919">
        <w:rPr>
          <w:rFonts w:ascii="Garamond" w:hAnsi="Garamond"/>
          <w:sz w:val="24"/>
          <w:szCs w:val="24"/>
        </w:rPr>
        <w:t>Në mungesë të saj, punëdhënësi u jep mundësi punëmarrësve të marrin pjesë në këshillime.</w:t>
      </w:r>
      <w:proofErr w:type="gramEnd"/>
      <w:r w:rsidRPr="008C2919">
        <w:rPr>
          <w:rFonts w:ascii="Garamond" w:hAnsi="Garamond"/>
          <w:sz w:val="24"/>
          <w:szCs w:val="24"/>
        </w:rPr>
        <w:t xml:space="preserve"> </w:t>
      </w:r>
      <w:proofErr w:type="gramStart"/>
      <w:r w:rsidRPr="008C2919">
        <w:rPr>
          <w:rFonts w:ascii="Garamond" w:hAnsi="Garamond"/>
          <w:sz w:val="24"/>
          <w:szCs w:val="24"/>
        </w:rPr>
        <w:t>Ato bëhen për marrjen e masave për të shmangur ose pakësuar pushimet kolektive nga puna dhe për të zbutur pasojat e tyre.</w:t>
      </w:r>
      <w:proofErr w:type="gramEnd"/>
      <w:r w:rsidRPr="008C2919">
        <w:rPr>
          <w:rFonts w:ascii="Garamond" w:hAnsi="Garamond"/>
          <w:sz w:val="24"/>
          <w:szCs w:val="24"/>
        </w:rPr>
        <w:t xml:space="preserve"> Këshillimet bëhen brenda 20 ditëve, duke filluar nga data e njoftimit, e parashikuar në pikën 2 të këtij neni, përveç kur punëdhënësi pranon një kohëzgjatje më të madhe.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Punëdhënësi njofton me shkrim Ministrinë e Punës dhe të Çështjeve Sociale për përfundimin e këshillimeve. </w:t>
      </w:r>
      <w:proofErr w:type="gramStart"/>
      <w:r w:rsidRPr="008C2919">
        <w:rPr>
          <w:rFonts w:ascii="Garamond" w:hAnsi="Garamond"/>
          <w:sz w:val="24"/>
          <w:szCs w:val="24"/>
        </w:rPr>
        <w:t>Ai i dërgon një kopje të këtij njoftimi palës së interesuar.</w:t>
      </w:r>
      <w:proofErr w:type="gramEnd"/>
      <w:r w:rsidRPr="008C2919">
        <w:rPr>
          <w:rFonts w:ascii="Garamond" w:hAnsi="Garamond"/>
          <w:sz w:val="24"/>
          <w:szCs w:val="24"/>
        </w:rPr>
        <w:t xml:space="preserve"> Nëse palët nuk kanë rënë dakord, Ministria e Punës dhe e Çështjeve Sociale i ndihmon ato të arrijnë një marrëveshje, brenda 20 ditëve, duke filluar nga data e njoftimit, e parashikuar në këtë pikë, përveç kur punëdhënësi pranon një kohëzgjatje më të madhe. Ministria e Punës </w:t>
      </w:r>
      <w:proofErr w:type="gramStart"/>
      <w:r w:rsidRPr="008C2919">
        <w:rPr>
          <w:rFonts w:ascii="Garamond" w:hAnsi="Garamond"/>
          <w:sz w:val="24"/>
          <w:szCs w:val="24"/>
        </w:rPr>
        <w:t>dhe  e</w:t>
      </w:r>
      <w:proofErr w:type="gramEnd"/>
      <w:r w:rsidRPr="008C2919">
        <w:rPr>
          <w:rFonts w:ascii="Garamond" w:hAnsi="Garamond"/>
          <w:sz w:val="24"/>
          <w:szCs w:val="24"/>
        </w:rPr>
        <w:t xml:space="preserve"> Çështjeve Sociale nuk mund t'i ndalojë pushimet kolektive.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 Pas përfundimit të afatit njëzetditor, të parashikuar në pikën 4 të këtij neni, punëdhënësi njofton punëmarrësit që do të pushohen për zgjidhjen e kontratës, duke respektuar afatet e njoftimit të parashikuara në nenin 143.</w:t>
      </w:r>
    </w:p>
    <w:p w:rsidR="00AC6E81" w:rsidRPr="008C2919" w:rsidRDefault="00AC6E81" w:rsidP="00AC6E81">
      <w:pPr>
        <w:pStyle w:val="Paragrafi"/>
        <w:rPr>
          <w:rFonts w:ascii="Garamond" w:hAnsi="Garamond"/>
          <w:sz w:val="24"/>
          <w:szCs w:val="24"/>
        </w:rPr>
      </w:pPr>
      <w:r w:rsidRPr="008C2919">
        <w:rPr>
          <w:rFonts w:ascii="Garamond" w:hAnsi="Garamond"/>
          <w:sz w:val="24"/>
          <w:szCs w:val="24"/>
        </w:rPr>
        <w:t>6. Punëdhënësi, që nuk respekton procedurën e pushimit kolektiv nga puna, të parashikuar në pikat 1, 2, 3 dhe 4 të këtij neni, detyrohet t'i japë punëmarrësit një dëmshpërbl</w:t>
      </w:r>
      <w:r w:rsidR="006265E8">
        <w:rPr>
          <w:rFonts w:ascii="Garamond" w:hAnsi="Garamond"/>
          <w:sz w:val="24"/>
          <w:szCs w:val="24"/>
        </w:rPr>
        <w:t>im deri në gjashtë muaj page, dëmshpërblim</w:t>
      </w:r>
      <w:bookmarkStart w:id="0" w:name="_GoBack"/>
      <w:bookmarkEnd w:id="0"/>
      <w:r w:rsidRPr="008C2919">
        <w:rPr>
          <w:rFonts w:ascii="Garamond" w:hAnsi="Garamond"/>
          <w:sz w:val="24"/>
          <w:szCs w:val="24"/>
        </w:rPr>
        <w:t xml:space="preserve"> i  cili i shtohet pagës gjatë afatit të njoftimit ose dëmshpërblimit që merret në rast mosrespektimi të këtij afati, të parashikuar në nenin 143.</w:t>
      </w: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7. Punëdhënësi duhet t'u japë përparësi në rimarrjen në punë punëmarrësve të pushuar nga puna për arsye që nuk kanë të bëjnë me punëmarrësit, nëse ai punëson punëmarrës me kualifikim të krahasueshëm.</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150, pika 1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 Palët parashikojnë me shkrim një periudhë prove jo më shumë se tre muaj. Nuk mund të parashikohet periudhë prove, kur ndërmjet palëve ka qenë lidhur një kontratë pune, e cila kishte si objekt kryerjen e së njëjtës punë.</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Neni 151 ndryshohet si më poshtë: </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151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Kur ndërmjet palëve kanë qenë lidhur disa kontrata të njëpasnjëshme me afat të caktuar, për </w:t>
      </w:r>
      <w:proofErr w:type="gramStart"/>
      <w:r w:rsidRPr="008C2919">
        <w:rPr>
          <w:rFonts w:ascii="Garamond" w:hAnsi="Garamond"/>
          <w:sz w:val="24"/>
          <w:szCs w:val="24"/>
        </w:rPr>
        <w:t>jo</w:t>
      </w:r>
      <w:proofErr w:type="gramEnd"/>
      <w:r w:rsidRPr="008C2919">
        <w:rPr>
          <w:rFonts w:ascii="Garamond" w:hAnsi="Garamond"/>
          <w:sz w:val="24"/>
          <w:szCs w:val="24"/>
        </w:rPr>
        <w:t xml:space="preserve"> më pak se tre vjet, mosripërtëritja e kontratës së fundit nga punëdhënësi vlerësohet si zgjidhje e kontratës me afat të pacaktuar.</w:t>
      </w:r>
    </w:p>
    <w:p w:rsidR="00AC6E81" w:rsidRPr="008C2919" w:rsidRDefault="00AC6E81" w:rsidP="00AC6E81">
      <w:pPr>
        <w:pStyle w:val="Paragrafi"/>
        <w:rPr>
          <w:rFonts w:ascii="Garamond" w:hAnsi="Garamond"/>
          <w:sz w:val="24"/>
          <w:szCs w:val="24"/>
          <w:cs/>
        </w:rPr>
      </w:pPr>
      <w:r w:rsidRPr="008C2919">
        <w:rPr>
          <w:rFonts w:ascii="Garamond" w:hAnsi="Garamond"/>
          <w:sz w:val="24"/>
          <w:szCs w:val="24"/>
        </w:rPr>
        <w:t xml:space="preserve">2. Kur kontrata lidhet për më shumë se 3 deri në 5 vjet, ajo mund të zgjidhet nga punëmarrësi pas 3 vjetësh. </w:t>
      </w:r>
      <w:proofErr w:type="gramStart"/>
      <w:r w:rsidRPr="008C2919">
        <w:rPr>
          <w:rFonts w:ascii="Garamond" w:hAnsi="Garamond"/>
          <w:sz w:val="24"/>
          <w:szCs w:val="24"/>
        </w:rPr>
        <w:t>Në këtë rast afati i njoftimit është 2 muaj dhe zgjatet deri në fund të muajit të dytë.</w:t>
      </w:r>
      <w:proofErr w:type="gramEnd"/>
      <w:r w:rsidRPr="008C2919">
        <w:rPr>
          <w:rFonts w:ascii="Garamond" w:hAnsi="Garamond"/>
          <w:sz w:val="24"/>
          <w:szCs w:val="24"/>
        </w:rPr>
        <w:t xml:space="preserve"> </w:t>
      </w:r>
      <w:proofErr w:type="gramStart"/>
      <w:r w:rsidRPr="008C2919">
        <w:rPr>
          <w:rFonts w:ascii="Garamond" w:hAnsi="Garamond"/>
          <w:sz w:val="24"/>
          <w:szCs w:val="24"/>
        </w:rPr>
        <w:t>Kur kontrata lidhet për më shumë se 5 vjet, ajo mund të zgjidhet nga punëmarrësi pas 5 vjetësh.</w:t>
      </w:r>
      <w:proofErr w:type="gramEnd"/>
      <w:r w:rsidRPr="008C2919">
        <w:rPr>
          <w:rFonts w:ascii="Garamond" w:hAnsi="Garamond"/>
          <w:sz w:val="24"/>
          <w:szCs w:val="24"/>
        </w:rPr>
        <w:t xml:space="preserve"> Në këtë rast afati i njoftimit është 3 muaj dhe zgjatet deri në fund të muajit të tretë.</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49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153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E142FD">
      <w:pPr>
        <w:pStyle w:val="Paragrafi"/>
        <w:jc w:val="center"/>
        <w:rPr>
          <w:rFonts w:ascii="Garamond" w:hAnsi="Garamond"/>
          <w:sz w:val="24"/>
          <w:szCs w:val="24"/>
        </w:rPr>
      </w:pPr>
      <w:r w:rsidRPr="008C2919">
        <w:rPr>
          <w:rFonts w:ascii="Garamond" w:hAnsi="Garamond"/>
          <w:sz w:val="24"/>
          <w:szCs w:val="24"/>
        </w:rPr>
        <w:t>“C. ZGJIDHJA E MENJËHERSHME E KONTRATËS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153</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Shkaqe të justifikuara</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Punëdhënësi e punëmarrësi, në çdo kohë, mund të zgjidhin menjëherë kontratën për shkaqe të justifikuara.</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Vlerësohen si shkaqe të justifikuara të gjitha rrethanat e rënda që nuk lejojnë, sipas parimit të mirëbesimit, t'i kërkohet atij që ka zgjidhur kontratën, vazhdimin e marrëdhënieve të punës.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Gjykata vendos nëse ekzistojnë shkaqe të justifikuara për zgjidhjen e menjëhershme të kontratës. </w:t>
      </w:r>
      <w:proofErr w:type="gramStart"/>
      <w:r w:rsidRPr="008C2919">
        <w:rPr>
          <w:rFonts w:ascii="Garamond" w:hAnsi="Garamond"/>
          <w:sz w:val="24"/>
          <w:szCs w:val="24"/>
        </w:rPr>
        <w:t>Konsiderohen shkaqe të justifikuara rastet kur punëmarrësi shkel detyrimet kontraktuale me faj të rëndë, si edhe rastet kur punëmarrësi shkel detyrimet kontraktuale me faj të lehtë, në mënyrë të përsëritur, me gjithë paralajmërimin me shkrim të punëdhënësit.”</w:t>
      </w:r>
      <w:proofErr w:type="gramEnd"/>
      <w:r w:rsidRPr="008C2919">
        <w:rPr>
          <w:rFonts w:ascii="Garamond" w:hAnsi="Garamond"/>
          <w:sz w:val="24"/>
          <w:szCs w:val="24"/>
        </w:rPr>
        <w:t xml:space="preserve">  </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154 bëhen këto shtesa dhe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 xml:space="preserve">- </w:t>
      </w:r>
      <w:r w:rsidRPr="008C2919">
        <w:rPr>
          <w:rFonts w:ascii="Garamond" w:hAnsi="Garamond"/>
          <w:sz w:val="24"/>
          <w:szCs w:val="24"/>
        </w:rPr>
        <w:t>Pika 2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Kur shkaqet e justifikuara të zgjidhjes së kontratës me efekt të menjëhershëm lidhen me mosrespektimin e kontratës nga njëra palë, ajo duhet të ndreqë tërësisht dëmin e shkaktuar </w:t>
      </w:r>
      <w:r w:rsidRPr="008C2919">
        <w:rPr>
          <w:rFonts w:ascii="Garamond" w:hAnsi="Garamond"/>
          <w:sz w:val="24"/>
          <w:szCs w:val="24"/>
        </w:rPr>
        <w:lastRenderedPageBreak/>
        <w:t>palës tjetër, si rrjedhim i mosrespektimit të afatit të njoftimit.</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Gjykata, në rastet kur punëmarrësi shkel detyrimet kontraktuale me faj të rëndë, vendos që punëdhësi të mos paguajë dëmshpërblimin e parashikuar në nenin 144 pika 5.</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Pas pikës 3 shtohet pika 4 me këtë përmbajtje:</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"4. Punëmarrësi i pushuar nga puna në mënyrë të menjëhershme e të justifikuar humbet të drejtën e shpërblimit për vjetërsi, por ruan të drejtën e shpërblimit për pushimet e pamarra.</w:t>
      </w:r>
      <w:proofErr w:type="gramEnd"/>
      <w:r w:rsidRPr="008C2919">
        <w:rPr>
          <w:rFonts w:ascii="Garamond" w:hAnsi="Garamond"/>
          <w:sz w:val="24"/>
          <w:szCs w:val="24"/>
        </w:rPr>
        <w:t xml:space="preserve"> Çdo pretendim tjetër që buron nga marrëdhëniet e punës mund të jetë objekt shqyrtimi gjyqësor.</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155, në fund të pikës 3 shtohet kjo fjali:</w:t>
      </w:r>
    </w:p>
    <w:p w:rsidR="00AC6E81" w:rsidRPr="008C2919" w:rsidRDefault="00AC6E81" w:rsidP="00AC6E81">
      <w:pPr>
        <w:pStyle w:val="Paragrafi"/>
        <w:rPr>
          <w:rFonts w:ascii="Garamond" w:hAnsi="Garamond"/>
          <w:sz w:val="24"/>
          <w:szCs w:val="24"/>
        </w:rPr>
      </w:pPr>
      <w:r w:rsidRPr="008C2919">
        <w:rPr>
          <w:rFonts w:ascii="Garamond" w:hAnsi="Garamond"/>
          <w:sz w:val="24"/>
          <w:szCs w:val="24"/>
        </w:rPr>
        <w:t>"Për punëmarrësit në administratën publike, kur ka një vendim të formës së prerë për kthimin në vendin e mëparshëm të punës, punëdhënësi është i detyruar të zbatojë këtë vendim.</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157, në pikën 2, fjalët " për më shumë se 5 vjet" bëhen "për më shumë se 3 vjet</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53</w:t>
      </w:r>
    </w:p>
    <w:p w:rsidR="00AC6E81" w:rsidRPr="008C2919" w:rsidRDefault="00AC6E81" w:rsidP="00AC6E81">
      <w:pPr>
        <w:pStyle w:val="NeniTitull"/>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163 shtohen pikat 3, 4 dhe 5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Punëdhënësi, të cilit i është kërkuar fillimi i bisedimeve, duhet ta bëjë kërkesën publike, duke e afishuar në mënyrë të dukshme gjatë </w:t>
      </w:r>
      <w:proofErr w:type="gramStart"/>
      <w:r w:rsidRPr="008C2919">
        <w:rPr>
          <w:rFonts w:ascii="Garamond" w:hAnsi="Garamond"/>
          <w:sz w:val="24"/>
          <w:szCs w:val="24"/>
        </w:rPr>
        <w:t>dy</w:t>
      </w:r>
      <w:proofErr w:type="gramEnd"/>
      <w:r w:rsidRPr="008C2919">
        <w:rPr>
          <w:rFonts w:ascii="Garamond" w:hAnsi="Garamond"/>
          <w:sz w:val="24"/>
          <w:szCs w:val="24"/>
        </w:rPr>
        <w:t xml:space="preserve"> javëve në ndërmarrje. </w:t>
      </w:r>
      <w:proofErr w:type="gramStart"/>
      <w:r w:rsidRPr="008C2919">
        <w:rPr>
          <w:rFonts w:ascii="Garamond" w:hAnsi="Garamond"/>
          <w:sz w:val="24"/>
          <w:szCs w:val="24"/>
        </w:rPr>
        <w:t>Nëse kërkesa është bërë në nivel dege, ajo duhet të afishohet në të gjitha ndërmarrjet ose degët.</w:t>
      </w:r>
      <w:proofErr w:type="gramEnd"/>
      <w:r w:rsidRPr="008C2919">
        <w:rPr>
          <w:rFonts w:ascii="Garamond" w:hAnsi="Garamond"/>
          <w:sz w:val="24"/>
          <w:szCs w:val="24"/>
        </w:rPr>
        <w:t xml:space="preserve"> </w:t>
      </w:r>
      <w:proofErr w:type="gramStart"/>
      <w:r w:rsidRPr="008C2919">
        <w:rPr>
          <w:rFonts w:ascii="Garamond" w:hAnsi="Garamond"/>
          <w:sz w:val="24"/>
          <w:szCs w:val="24"/>
        </w:rPr>
        <w:t>Organizata ose organizatat e punëmarrësve, që kërkojnë fillimin e bisedimeve, duhet të kujdesen që afishimi të kryhet në mënyrë të rregullt.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Nëse përfaqësueshmëria e organizatës ose e organizatave të punëmarrësve, që kërkojnë fillimin e bisedimeve, nuk është kundërshtuar, veprohet sipas nenit 165. Në këtë rast, përfaqësueshmëria e organizatës ose organizatave të punëmarrësve nuk mund të kundërshtohet gjatë </w:t>
      </w:r>
      <w:proofErr w:type="gramStart"/>
      <w:r w:rsidRPr="008C2919">
        <w:rPr>
          <w:rFonts w:ascii="Garamond" w:hAnsi="Garamond"/>
          <w:sz w:val="24"/>
          <w:szCs w:val="24"/>
        </w:rPr>
        <w:t>dy</w:t>
      </w:r>
      <w:proofErr w:type="gramEnd"/>
      <w:r w:rsidRPr="008C2919">
        <w:rPr>
          <w:rFonts w:ascii="Garamond" w:hAnsi="Garamond"/>
          <w:sz w:val="24"/>
          <w:szCs w:val="24"/>
        </w:rPr>
        <w:t xml:space="preserve"> vjetëve.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 Nëse lidhja e kontratës kolektive nuk është paraprirë nga një afishim i rregullt i kërkesës, punëdhënësit ose organizata e punëdhënësve nuk mund të kundërshtojnë fillimin e një procedure të re të njohjes së përfaqësueshmërisë së organizatës ose organizatave të punëmarrësve, me qëllim hapjen e bisedimeve për lidhjen e një kontrate tjetër kolektive. Kontrata e parë kolektive, e lidhur pa respekuar detyrimin e afishimit, është e pavlefshme që nga çasti i hyrjes në fuqi të kontratës së dytë, që është lidhur duke respektuar procedurat e parashikuara në këtë Kod.</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164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164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l. Nëse përfaqësueshmëria e organizatës ose organizatave të punëmarrësve, që kanë kërkuar fillimin e bisedimeve kundërshtohet, çdo organizatë e punëmarrësve e interesuar duhet t'i dorëzojë punëdhënësit ose organizatës së punëdhënësve, me shpenzimet e veta, provën e përfaqësueshmërisë. Kjo provë paraqitet në formën e një vërtetimi noterial, ku noteri vërteton </w:t>
      </w:r>
      <w:r w:rsidRPr="008C2919">
        <w:rPr>
          <w:rFonts w:ascii="Garamond" w:hAnsi="Garamond"/>
          <w:sz w:val="24"/>
          <w:szCs w:val="24"/>
        </w:rPr>
        <w:lastRenderedPageBreak/>
        <w:t xml:space="preserve">numrin e anëtarëve të organizatës së punëmarrësve, në bazë të kuotizacioneve të paguara gjatë </w:t>
      </w:r>
      <w:proofErr w:type="gramStart"/>
      <w:r w:rsidRPr="008C2919">
        <w:rPr>
          <w:rFonts w:ascii="Garamond" w:hAnsi="Garamond"/>
          <w:sz w:val="24"/>
          <w:szCs w:val="24"/>
        </w:rPr>
        <w:t>dy</w:t>
      </w:r>
      <w:proofErr w:type="gramEnd"/>
      <w:r w:rsidRPr="008C2919">
        <w:rPr>
          <w:rFonts w:ascii="Garamond" w:hAnsi="Garamond"/>
          <w:sz w:val="24"/>
          <w:szCs w:val="24"/>
        </w:rPr>
        <w:t xml:space="preserve"> vjetëve të fundit ose deklarimeve, me shkrim ose me gojë, të punëmarrësve anëtarë.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Organizata që provon se ka numrin më të madh të anëtarëve punëmarrës në ndërmarrje ose degë, vlerësohet si organizata më e përfaqësuar. </w:t>
      </w:r>
      <w:proofErr w:type="gramStart"/>
      <w:r w:rsidRPr="008C2919">
        <w:rPr>
          <w:rFonts w:ascii="Garamond" w:hAnsi="Garamond"/>
          <w:sz w:val="24"/>
          <w:szCs w:val="24"/>
        </w:rPr>
        <w:t>Nëse disa organizata punëmarrësish paraqiten së bashku, vlerësohet më i përfaqësuar grupi i organizatave që ka numrin më të madh të anëtarëve.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Nëse punëdhënësi, organizata e punëdhënësve ose organizatat e punëmarrësve kundërshtojnë vërtetimin noterial, ata duhet të dorëzojnë një ankim në zyrën e pajtimit të qarkut </w:t>
      </w:r>
      <w:proofErr w:type="gramStart"/>
      <w:r w:rsidRPr="008C2919">
        <w:rPr>
          <w:rFonts w:ascii="Garamond" w:hAnsi="Garamond"/>
          <w:sz w:val="24"/>
          <w:szCs w:val="24"/>
        </w:rPr>
        <w:t>( nëse</w:t>
      </w:r>
      <w:proofErr w:type="gramEnd"/>
      <w:r w:rsidRPr="008C2919">
        <w:rPr>
          <w:rFonts w:ascii="Garamond" w:hAnsi="Garamond"/>
          <w:sz w:val="24"/>
          <w:szCs w:val="24"/>
        </w:rPr>
        <w:t xml:space="preserve"> bisedimet për kontratën kolektive nuk kalojnë kufijtë e një qarku), ose në Zyrën Kombëtare të Pajtimit (nëse bisedimet për kontratën kolektive shtrihen në më shumë se një qark). </w:t>
      </w:r>
      <w:proofErr w:type="gramStart"/>
      <w:r w:rsidRPr="008C2919">
        <w:rPr>
          <w:rFonts w:ascii="Garamond" w:hAnsi="Garamond"/>
          <w:sz w:val="24"/>
          <w:szCs w:val="24"/>
        </w:rPr>
        <w:t>Ky</w:t>
      </w:r>
      <w:proofErr w:type="gramEnd"/>
      <w:r w:rsidRPr="008C2919">
        <w:rPr>
          <w:rFonts w:ascii="Garamond" w:hAnsi="Garamond"/>
          <w:sz w:val="24"/>
          <w:szCs w:val="24"/>
        </w:rPr>
        <w:t xml:space="preserve"> ankim duhet dorëzuar brenda dy javëve, duke filluar nga data e shpalljes së rezultatit sipas vërtetimit noterial. Zyra e pajtimit shqyrton të gjitha provat dhe vendos për përfaqësueshmërinë e organizatës ose organizatave të punëmarrësve dhe e shpall atë </w:t>
      </w:r>
      <w:proofErr w:type="gramStart"/>
      <w:r w:rsidRPr="008C2919">
        <w:rPr>
          <w:rFonts w:ascii="Garamond" w:hAnsi="Garamond"/>
          <w:sz w:val="24"/>
          <w:szCs w:val="24"/>
        </w:rPr>
        <w:t>brenda</w:t>
      </w:r>
      <w:proofErr w:type="gramEnd"/>
      <w:r w:rsidRPr="008C2919">
        <w:rPr>
          <w:rFonts w:ascii="Garamond" w:hAnsi="Garamond"/>
          <w:sz w:val="24"/>
          <w:szCs w:val="24"/>
        </w:rPr>
        <w:t xml:space="preserve"> dy javëve nga data e vënies së saj në lëvizje. Kur punëdhënësi ose organizata e punëdhënësve nuk e pranojnë vendimin e zyrës së pajtimit, ata kanë të drejtë të kërkojnë organizimin e një votimi të fshehtë </w:t>
      </w:r>
      <w:proofErr w:type="gramStart"/>
      <w:r w:rsidRPr="008C2919">
        <w:rPr>
          <w:rFonts w:ascii="Garamond" w:hAnsi="Garamond"/>
          <w:sz w:val="24"/>
          <w:szCs w:val="24"/>
        </w:rPr>
        <w:t>brenda</w:t>
      </w:r>
      <w:proofErr w:type="gramEnd"/>
      <w:r w:rsidRPr="008C2919">
        <w:rPr>
          <w:rFonts w:ascii="Garamond" w:hAnsi="Garamond"/>
          <w:sz w:val="24"/>
          <w:szCs w:val="24"/>
        </w:rPr>
        <w:t xml:space="preserve"> dy javëve nga data e shpalljes së vendimit.</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Mënyra e organizimit dhe procedura e votimit rregullohen me vendim të Këshillit të Ministrave.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4. Përfaqësueshmëria e organizatës ose organizatave të punëmarrësve nuk mund të kundërshtohet gjatë dy vjetëve, duke filluar nga data e shpalljes së vendimit nga zyra e pajtimit, të pranuar nga palët, ose të rezultatit nga komisioni i votimit.</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Pika 5 shfuqizohet.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165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165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Kur përfaqësueshmëria e organizatës ose organizatave të punëmarrësve nuk është kundërshtuar ose kur ajo është njohur në mënyrë përfundimtare, punëdhënësi ose organizata e punëdhënësve duhet të presin palën kërkuese të bisedimeve brenda dy javëve, duke filluar nga data e përfundimit të afatit të afishimit ose, në rast kundërshtimi të përfaqësueshmërisë, duke filluar nga data e shpalljes përfundimtare të saj.</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Nëse bisedimet nuk përfundojnë brenda 30 ditëve, duke filluar nga data e përfundimit të afatit të afishimit ose në rast kundërshtimi të përfaqësueshmërisë, duke filluar nga data e shpalljes përfundimtare të saj, asnjëra nga palët nuk mund të përdorë të drejtën e grevës, pa vënë më parë në lëvizje ndërmjetësin, zyrën e pajtimit, si dhe, nëse palët bien dakord, Gjykatën e Arbitrazhit, sipas procedurave të parashikuara në kreun XVII të këtij Kodi.”.</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Pika 3 shfuqizohet.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170 bëhen këto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Në pikat 1 dhe 2, fjalët "zyra e pajtimit" zëvendësohen me fjalët "Gjykata e Arbitrazhit.".</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4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Përveç dëmshpërblimit të përcaktuar në pikën e mësipërme, gjykata vendos për masën e gjobës, që duhet të paguajë pala fajtore në dobi të palës së dëmtuar, në rastet kur kjo masë nuk përcaktohet në kontratën kolektive.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lastRenderedPageBreak/>
        <w:t>Neni 57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176, pikat 1 dhe 2 ndryshohen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"l. Sindikatat dhe organizatat e punëdhënësve janë organizata profesionale.</w:t>
      </w:r>
      <w:proofErr w:type="gramEnd"/>
      <w:r w:rsidRPr="008C2919">
        <w:rPr>
          <w:rFonts w:ascii="Garamond" w:hAnsi="Garamond"/>
          <w:sz w:val="24"/>
          <w:szCs w:val="24"/>
        </w:rPr>
        <w:t xml:space="preserve"> </w:t>
      </w:r>
      <w:proofErr w:type="gramStart"/>
      <w:r w:rsidRPr="008C2919">
        <w:rPr>
          <w:rFonts w:ascii="Garamond" w:hAnsi="Garamond"/>
          <w:sz w:val="24"/>
          <w:szCs w:val="24"/>
        </w:rPr>
        <w:t>Organizatat profesionale të punëmarrësve dhe të punëdhënësve janë organizata shoqërore, të pavarura, që krijohen si bashkime vullnetare të punëmarrësve ose punëdhënësve, qëllimi i të cilave është përfaqësimi dhe mbrojtja e të drejtave dhe interesave ekonomikë, profesionalë dhe shoqërorë të anëtarëve të tyre.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Organizatat e punëmarrësve dhe të punëdhënësve kanë të drejtë të krijojnë federata e konfederata dhe të anëtarësohen në to. Federata krijohet nga bashkimi vullnetar i </w:t>
      </w:r>
      <w:proofErr w:type="gramStart"/>
      <w:r w:rsidRPr="008C2919">
        <w:rPr>
          <w:rFonts w:ascii="Garamond" w:hAnsi="Garamond"/>
          <w:sz w:val="24"/>
          <w:szCs w:val="24"/>
        </w:rPr>
        <w:t>dy</w:t>
      </w:r>
      <w:proofErr w:type="gramEnd"/>
      <w:r w:rsidRPr="008C2919">
        <w:rPr>
          <w:rFonts w:ascii="Garamond" w:hAnsi="Garamond"/>
          <w:sz w:val="24"/>
          <w:szCs w:val="24"/>
        </w:rPr>
        <w:t xml:space="preserve"> ose më shumë organizatave profesionale. Konfederata krijohet nga bashkimi vullnetar i </w:t>
      </w:r>
      <w:proofErr w:type="gramStart"/>
      <w:r w:rsidRPr="008C2919">
        <w:rPr>
          <w:rFonts w:ascii="Garamond" w:hAnsi="Garamond"/>
          <w:sz w:val="24"/>
          <w:szCs w:val="24"/>
        </w:rPr>
        <w:t>dy</w:t>
      </w:r>
      <w:proofErr w:type="gramEnd"/>
      <w:r w:rsidRPr="008C2919">
        <w:rPr>
          <w:rFonts w:ascii="Garamond" w:hAnsi="Garamond"/>
          <w:sz w:val="24"/>
          <w:szCs w:val="24"/>
        </w:rPr>
        <w:t xml:space="preserve"> ose më shumë federatave. Çdo organizatë, federatë ose konfederatë ka të drejtë të anëtarësohet në organizata ndërkombëtare punëmarrësish ose punëdhënësish.</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177, pika 1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 Akti i krijimit dhe statuti i çdo organizate profesionale duhet të nënshkruhen nga jo më pak se 5 anëtarë themelues për organizatën e punëdhënësve dhe jo më pak se 20 anëtarë themelues për organizatën e punëmarrësve.</w:t>
      </w:r>
      <w:proofErr w:type="gramStart"/>
      <w:r w:rsidRPr="008C2919">
        <w:rPr>
          <w:rFonts w:ascii="Garamond" w:hAnsi="Garamond"/>
          <w:sz w:val="24"/>
          <w:szCs w:val="24"/>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59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nenin 178, në pikën 1, përpara fjalës "statutin</w:t>
      </w:r>
      <w:r w:rsidRPr="008C2919">
        <w:rPr>
          <w:rFonts w:ascii="Garamond" w:hAnsi="Garamond"/>
          <w:sz w:val="24"/>
          <w:szCs w:val="24"/>
          <w:cs/>
        </w:rPr>
        <w:t>"</w:t>
      </w:r>
      <w:r w:rsidRPr="008C2919">
        <w:rPr>
          <w:rFonts w:ascii="Garamond" w:hAnsi="Garamond"/>
          <w:sz w:val="24"/>
          <w:szCs w:val="24"/>
        </w:rPr>
        <w:t xml:space="preserve"> shtohen fjalët "aktin e krijimit dhe</w:t>
      </w:r>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181 shtohen pikat 4, 5, 6 dhe 7 me këtë përmbajtje:</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"4. Zgjidhja nga punëdhënësi e kontratës së punës për përfaqësuesit e organizatës së punëmarrësve, pa pëlqimin e kësaj organizate, është e pavlefshme, me përjashtim të rasteve kur punëmarrësi shkel ligjin, kontratën kolektive të punës, kontratën individuale të punës ose nëse punëdhënësi provon që zgjidhja e kontratës është e domosdoshme për veprimtarinë ekonomike të ndërmarrjes.</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5. Ndryshimi i kushteve të kontratës së punës të përfaqësuesve të organizatës së punëmarrësve mund të bëhet vetëm me pëlqimin e punëmarrësit dhe të kësaj organizate. Punëdhënësi nuk mund të ndryshojë vendin e punës së përfaqësuesve të organizatës së punëmarrësve, edhe nëse </w:t>
      </w:r>
      <w:proofErr w:type="gramStart"/>
      <w:r w:rsidRPr="008C2919">
        <w:rPr>
          <w:rFonts w:ascii="Garamond" w:hAnsi="Garamond"/>
          <w:sz w:val="24"/>
          <w:szCs w:val="24"/>
        </w:rPr>
        <w:t>ky</w:t>
      </w:r>
      <w:proofErr w:type="gramEnd"/>
      <w:r w:rsidRPr="008C2919">
        <w:rPr>
          <w:rFonts w:ascii="Garamond" w:hAnsi="Garamond"/>
          <w:sz w:val="24"/>
          <w:szCs w:val="24"/>
        </w:rPr>
        <w:t xml:space="preserve"> ndryshim është parashikuar nga kontrata e punës, pa pëlqimin e punëmarrësit dhe të kësaj organizate, me përjashtim të rasteve kur ndryshimi është i domosdoshëm për veprimtarinë ekonomike të ndërmarrjes.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6. Nëse përfaqësuesit e organizatave të punëmarrësve, që veprojnë në shkallë kombëtare, gjatë mandatit të tyre punojnë dhe paguhen nga këto organizata, kontrata e tyre e punës me punëdhënësin pezullohet. </w:t>
      </w:r>
      <w:proofErr w:type="gramStart"/>
      <w:r w:rsidRPr="008C2919">
        <w:rPr>
          <w:rFonts w:ascii="Garamond" w:hAnsi="Garamond"/>
          <w:sz w:val="24"/>
          <w:szCs w:val="24"/>
        </w:rPr>
        <w:t>Në përfundim të mandatit pezullimi mbaron dhe kontrata e punës rihyn në fuqi.</w:t>
      </w:r>
      <w:proofErr w:type="gramEnd"/>
      <w:r w:rsidRPr="008C2919">
        <w:rPr>
          <w:rFonts w:ascii="Garamond" w:hAnsi="Garamond"/>
          <w:sz w:val="24"/>
          <w:szCs w:val="24"/>
        </w:rPr>
        <w:t xml:space="preserve"> Që nga </w:t>
      </w:r>
      <w:proofErr w:type="gramStart"/>
      <w:r w:rsidRPr="008C2919">
        <w:rPr>
          <w:rFonts w:ascii="Garamond" w:hAnsi="Garamond"/>
          <w:sz w:val="24"/>
          <w:szCs w:val="24"/>
        </w:rPr>
        <w:t>ky</w:t>
      </w:r>
      <w:proofErr w:type="gramEnd"/>
      <w:r w:rsidRPr="008C2919">
        <w:rPr>
          <w:rFonts w:ascii="Garamond" w:hAnsi="Garamond"/>
          <w:sz w:val="24"/>
          <w:szCs w:val="24"/>
        </w:rPr>
        <w:t xml:space="preserve"> çast, palët kanë të gjitha të drejtat dhe detyrimet që burojnë nga kontrata e punës.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7. Punëdhënësi duhet të krijojë kushte dhe lehtësitë e nevojshme për përfaqësuesit e zgjedhur të organizatave të punëmarrësve për ushtrimin normalisht të funksioneve të tyre, të cilat përcaktohen në kontratën kolektive të punës. Për këtë qëllim punëdhënësi duhet: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a) </w:t>
      </w:r>
      <w:proofErr w:type="gramStart"/>
      <w:r w:rsidRPr="008C2919">
        <w:rPr>
          <w:rFonts w:ascii="Garamond" w:hAnsi="Garamond"/>
          <w:sz w:val="24"/>
          <w:szCs w:val="24"/>
        </w:rPr>
        <w:t>të</w:t>
      </w:r>
      <w:proofErr w:type="gramEnd"/>
      <w:r w:rsidRPr="008C2919">
        <w:rPr>
          <w:rFonts w:ascii="Garamond" w:hAnsi="Garamond"/>
          <w:sz w:val="24"/>
          <w:szCs w:val="24"/>
        </w:rPr>
        <w:t xml:space="preserve"> lejojë hyrjen e tyre në mjediset e punës;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b) </w:t>
      </w:r>
      <w:proofErr w:type="gramStart"/>
      <w:r w:rsidRPr="008C2919">
        <w:rPr>
          <w:rFonts w:ascii="Garamond" w:hAnsi="Garamond"/>
          <w:sz w:val="24"/>
          <w:szCs w:val="24"/>
        </w:rPr>
        <w:t>të</w:t>
      </w:r>
      <w:proofErr w:type="gramEnd"/>
      <w:r w:rsidRPr="008C2919">
        <w:rPr>
          <w:rFonts w:ascii="Garamond" w:hAnsi="Garamond"/>
          <w:sz w:val="24"/>
          <w:szCs w:val="24"/>
        </w:rPr>
        <w:t xml:space="preserve"> lejojë shpërndarjen e njoftimeve, broshurave, publikimeve dhe dokumenteve të tjera të organizatës së punëmarrësve;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 xml:space="preserve">c) </w:t>
      </w:r>
      <w:proofErr w:type="gramStart"/>
      <w:r w:rsidRPr="008C2919">
        <w:rPr>
          <w:rFonts w:ascii="Garamond" w:hAnsi="Garamond"/>
          <w:sz w:val="24"/>
          <w:szCs w:val="24"/>
        </w:rPr>
        <w:t>t'u</w:t>
      </w:r>
      <w:proofErr w:type="gramEnd"/>
      <w:r w:rsidRPr="008C2919">
        <w:rPr>
          <w:rFonts w:ascii="Garamond" w:hAnsi="Garamond"/>
          <w:sz w:val="24"/>
          <w:szCs w:val="24"/>
        </w:rPr>
        <w:t xml:space="preserve"> japë kohën e nevojshme për të marrë pjesë në veprimtaritë e këtyre organizatave brenda dhe jashtë vendit;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ç) </w:t>
      </w:r>
      <w:proofErr w:type="gramStart"/>
      <w:r w:rsidRPr="008C2919">
        <w:rPr>
          <w:rFonts w:ascii="Garamond" w:hAnsi="Garamond"/>
          <w:sz w:val="24"/>
          <w:szCs w:val="24"/>
        </w:rPr>
        <w:t>të</w:t>
      </w:r>
      <w:proofErr w:type="gramEnd"/>
      <w:r w:rsidRPr="008C2919">
        <w:rPr>
          <w:rFonts w:ascii="Garamond" w:hAnsi="Garamond"/>
          <w:sz w:val="24"/>
          <w:szCs w:val="24"/>
        </w:rPr>
        <w:t xml:space="preserve"> lejojë dhe t'u krijojë lehtësi në mjediset e punës për grumbullimin e kuotizacioneve të organizatës, si dhe për organizimin e mbledhjeve dhe të takimeve.</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184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184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Ndalohet çdo akt ndërhyrjeje në krijimin, funksionimin ose administrimin e organizatave profesionale nga organet shtetërore.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Ndalohet çdo akt ndërhyrjeje në krijimin, funksionimin ose administrimin e organizatave të punëmarrësve nga punëdhënësit ose organizatat e punëdhënësve.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187, në fund të pikës 2 shtohen fjalët "dhe nëse asnjë lloj mase tjetër nuk mund të ndalojë organizatën të kryejë këtë veprimtari.</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63</w:t>
      </w:r>
    </w:p>
    <w:p w:rsidR="00AC6E81" w:rsidRPr="008C2919" w:rsidRDefault="00AC6E81" w:rsidP="00AC6E81">
      <w:pPr>
        <w:pStyle w:val="Paragrafi"/>
        <w:rPr>
          <w:rFonts w:ascii="Garamond" w:hAnsi="Garamond"/>
          <w:sz w:val="24"/>
          <w:szCs w:val="24"/>
        </w:rPr>
      </w:pPr>
    </w:p>
    <w:p w:rsidR="00AC6E81" w:rsidRPr="008C2919" w:rsidRDefault="00052027" w:rsidP="00AC6E81">
      <w:pPr>
        <w:pStyle w:val="Paragrafi"/>
        <w:rPr>
          <w:rFonts w:ascii="Garamond" w:hAnsi="Garamond"/>
          <w:sz w:val="24"/>
          <w:szCs w:val="24"/>
        </w:rPr>
      </w:pPr>
      <w:proofErr w:type="gramStart"/>
      <w:r>
        <w:rPr>
          <w:rFonts w:ascii="Garamond" w:hAnsi="Garamond"/>
          <w:sz w:val="24"/>
          <w:szCs w:val="24"/>
        </w:rPr>
        <w:t>Titulli i Kreut X</w:t>
      </w:r>
      <w:r w:rsidR="00AC6E81" w:rsidRPr="008C2919">
        <w:rPr>
          <w:rFonts w:ascii="Garamond" w:hAnsi="Garamond"/>
          <w:sz w:val="24"/>
          <w:szCs w:val="24"/>
        </w:rPr>
        <w:t>VII "KONFLIKTET KOLEKTIVE" zëvendësohet me "NDËRMJETËSIMI, PAJTIMI, ARBITRIMI".</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Pas nenit 188 shtohet neni 188/</w:t>
      </w:r>
      <w:proofErr w:type="gramStart"/>
      <w:r w:rsidRPr="008C2919">
        <w:rPr>
          <w:rFonts w:ascii="Garamond" w:hAnsi="Garamond"/>
          <w:sz w:val="24"/>
          <w:szCs w:val="24"/>
        </w:rPr>
        <w:t>a me</w:t>
      </w:r>
      <w:proofErr w:type="gramEnd"/>
      <w:r w:rsidRPr="008C2919">
        <w:rPr>
          <w:rFonts w:ascii="Garamond" w:hAnsi="Garamond"/>
          <w:sz w:val="24"/>
          <w:szCs w:val="24"/>
        </w:rPr>
        <w:t xml:space="preserv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"NDËRMJETËSI</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188/a</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Ndërmjetësi caktohet nga Ministri i Punës dhe i Çështjeve Sociale ose organi administrativ i autorizuar prej tij </w:t>
      </w:r>
      <w:proofErr w:type="gramStart"/>
      <w:r w:rsidRPr="008C2919">
        <w:rPr>
          <w:rFonts w:ascii="Garamond" w:hAnsi="Garamond"/>
          <w:sz w:val="24"/>
          <w:szCs w:val="24"/>
        </w:rPr>
        <w:t>brenda</w:t>
      </w:r>
      <w:proofErr w:type="gramEnd"/>
      <w:r w:rsidRPr="008C2919">
        <w:rPr>
          <w:rFonts w:ascii="Garamond" w:hAnsi="Garamond"/>
          <w:sz w:val="24"/>
          <w:szCs w:val="24"/>
        </w:rPr>
        <w:t xml:space="preserve"> administratës publike të Ministrisë së Punës dhe të Çështjeve Sociale.".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189 bëhen këto ndryshime:</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Titulli bëhet "ZYRA SHTETËRORE E PAJTIMIT</w:t>
      </w:r>
      <w:r w:rsidRPr="008C2919">
        <w:rPr>
          <w:rFonts w:ascii="Garamond" w:hAnsi="Garamond"/>
          <w:sz w:val="24"/>
          <w:szCs w:val="24"/>
          <w:cs/>
        </w:rPr>
        <w:t>".</w:t>
      </w:r>
      <w:proofErr w:type="gramEnd"/>
      <w:r w:rsidRPr="008C2919">
        <w:rPr>
          <w:rFonts w:ascii="Garamond" w:hAnsi="Garamond"/>
          <w:sz w:val="24"/>
          <w:szCs w:val="24"/>
        </w:rPr>
        <w:t xml:space="preserv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Pika 1 ndryshohet si më poshtë:</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"1. Në çdo qark krijohet zyra e pajtimit.</w:t>
      </w:r>
      <w:proofErr w:type="gramEnd"/>
      <w:r w:rsidRPr="008C2919">
        <w:rPr>
          <w:rFonts w:ascii="Garamond" w:hAnsi="Garamond"/>
          <w:sz w:val="24"/>
          <w:szCs w:val="24"/>
          <w:cs/>
        </w:rPr>
        <w:t xml:space="preserve"> Zyra e pajtimit ngrihet me urdhër të Ministrit të Punës dhe të Çështjeve Sociale.”.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Pika 3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3. Zyra e pajtimit përbëhet nga kryetari dhe 2 anëtarë, përfaqësues të organizatave më të përfaqësuara të punëmarrësve dhe 2 anëtarë, përfaqësues të organizatave më të përfaqësuara të punëdhënësve.</w:t>
      </w:r>
      <w:r w:rsidRPr="008C2919">
        <w:rPr>
          <w:rFonts w:ascii="Garamond" w:hAnsi="Garamond"/>
          <w:sz w:val="24"/>
          <w:szCs w:val="24"/>
          <w:cs/>
        </w:rPr>
        <w:t>".</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Pas pikës 3 shtohet pika 4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Kryetari dhe anëtarët paguhen nga shteti në masën e caktuar me vendim të Këshillit të Ministrave.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lastRenderedPageBreak/>
        <w:t>-</w:t>
      </w:r>
      <w:r w:rsidRPr="008C2919">
        <w:rPr>
          <w:rFonts w:ascii="Garamond" w:hAnsi="Garamond"/>
          <w:sz w:val="24"/>
          <w:szCs w:val="24"/>
        </w:rPr>
        <w:t xml:space="preserve"> Pika 4 bëhet pika 5 me këtë përmbajtje: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 Procedura e pajtimit është falas dhe rregullohet me vendim të Këshillit të Ministrave.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190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Zyra e pajtimit në qark është përgjegjëse për zgjidhjen e çdo konflikti që </w:t>
      </w:r>
      <w:proofErr w:type="gramStart"/>
      <w:r w:rsidRPr="008C2919">
        <w:rPr>
          <w:rFonts w:ascii="Garamond" w:hAnsi="Garamond"/>
          <w:sz w:val="24"/>
          <w:szCs w:val="24"/>
        </w:rPr>
        <w:t>lind</w:t>
      </w:r>
      <w:proofErr w:type="gramEnd"/>
      <w:r w:rsidRPr="008C2919">
        <w:rPr>
          <w:rFonts w:ascii="Garamond" w:hAnsi="Garamond"/>
          <w:sz w:val="24"/>
          <w:szCs w:val="24"/>
        </w:rPr>
        <w:t xml:space="preserve"> brenda qarkut, ku ajo ndodhet.</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2. Zyra Kombëtare e Pajtimit është përgjegjëse për zgjidhjen e çdo konflikti që prek më shumë se një qark.</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Kur rrethanat e justifikojnë, Ministri i Punës dhe i Çështjeve Sociale mund të vërë në lëvizje Zyrën Kombëtare të Pajtimit për çdo konflikt që </w:t>
      </w:r>
      <w:proofErr w:type="gramStart"/>
      <w:r w:rsidRPr="008C2919">
        <w:rPr>
          <w:rFonts w:ascii="Garamond" w:hAnsi="Garamond"/>
          <w:sz w:val="24"/>
          <w:szCs w:val="24"/>
        </w:rPr>
        <w:t>lind</w:t>
      </w:r>
      <w:proofErr w:type="gramEnd"/>
      <w:r w:rsidRPr="008C2919">
        <w:rPr>
          <w:rFonts w:ascii="Garamond" w:hAnsi="Garamond"/>
          <w:sz w:val="24"/>
          <w:szCs w:val="24"/>
        </w:rPr>
        <w:t xml:space="preserve"> brenda një qarku.</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Zyra Kombëtare e Pajtimit mund të vendosë të mblidhet edhe jashtë Tiranës.</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191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191</w:t>
      </w:r>
    </w:p>
    <w:p w:rsidR="00AC6E81" w:rsidRPr="008C2919" w:rsidRDefault="00AC6E81" w:rsidP="00AC6E81">
      <w:pPr>
        <w:pStyle w:val="NeniNr"/>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Ndërmjetësi dhe zyra e pajtimit mund të vihen në lëvizje për çdo konflikt kolektiv. </w:t>
      </w:r>
      <w:proofErr w:type="gramStart"/>
      <w:r w:rsidRPr="008C2919">
        <w:rPr>
          <w:rFonts w:ascii="Garamond" w:hAnsi="Garamond"/>
          <w:sz w:val="24"/>
          <w:szCs w:val="24"/>
        </w:rPr>
        <w:t>Ata mund të deklarohen jopërgjegjës nëse palët janë të lidhura me një kontratë kolektive në fuqi, e cila parashikon një procedurë pajtimi të mjaftueshme.</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Konfliktet që lidhen me interpretimin ose zbatimin e ligjit, në parim, shqyrtohen nga gjykata ose Gjykata e Arbitrazhit. </w:t>
      </w:r>
      <w:proofErr w:type="gramStart"/>
      <w:r w:rsidRPr="008C2919">
        <w:rPr>
          <w:rFonts w:ascii="Garamond" w:hAnsi="Garamond"/>
          <w:sz w:val="24"/>
          <w:szCs w:val="24"/>
        </w:rPr>
        <w:t>Nëse ndërmjetësi ose zyra e pajtimit janë vënë në lëvizje, ata mund të heqin dorë nga procedura e ndërmjetësimit.</w:t>
      </w:r>
      <w:proofErr w:type="gramEnd"/>
      <w:r w:rsidRPr="008C2919">
        <w:rPr>
          <w:rFonts w:ascii="Garamond" w:hAnsi="Garamond"/>
          <w:sz w:val="24"/>
          <w:szCs w:val="24"/>
        </w:rPr>
        <w:t xml:space="preserve"> </w:t>
      </w:r>
      <w:proofErr w:type="gramStart"/>
      <w:r w:rsidRPr="008C2919">
        <w:rPr>
          <w:rFonts w:ascii="Garamond" w:hAnsi="Garamond"/>
          <w:sz w:val="24"/>
          <w:szCs w:val="24"/>
        </w:rPr>
        <w:t>Çdo palë ruan të drejtën për t'iu drejtuar gjykatës ose Gjykatës së Arbitrazhit.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3. Kur rrethanat e justifikojnë, kryetari mund të pranojë që zyra e pajtimit të vihet në lëvizje në një konflikt ndërmjet dy a më shumë organizatave punëmarrësish dhe ndërmjet dy a më shumë organizatave punëdhënësish.</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192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"PROCEDURA</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192</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Ndërmjetësi</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Ndërmjetësi angazhohet për çdo konflikt kolektiv me kërkesën e çdo pale të interesuar te Ministri i Punës dhe i Çështjeve Sociale ose tek Inspektorati Shtetëror i Punës.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Ndërmjetësi, kur angazhohet në një konflikt kolektiv, duhet të ndërhyjë pa vonesë për të ndihmuar palët për të gjetur një zgjidhje me mirëkuptim.</w:t>
      </w:r>
    </w:p>
    <w:p w:rsidR="00AC6E81" w:rsidRPr="008C2919" w:rsidRDefault="00AC6E81" w:rsidP="00AC6E81">
      <w:pPr>
        <w:pStyle w:val="Paragrafi"/>
        <w:rPr>
          <w:rFonts w:ascii="Garamond" w:hAnsi="Garamond"/>
          <w:sz w:val="24"/>
          <w:szCs w:val="24"/>
          <w:cs/>
        </w:rPr>
      </w:pPr>
      <w:r w:rsidRPr="008C2919">
        <w:rPr>
          <w:rFonts w:ascii="Garamond" w:hAnsi="Garamond"/>
          <w:sz w:val="24"/>
          <w:szCs w:val="24"/>
        </w:rPr>
        <w:t>3. Procedura e ndërmjetësimit është e detyrueshme dhe zgjat deri në 10 ditë.</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69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193</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Zyra e pajtimit</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Në rast dështimi të ndërmjetësit, Ministri i Punës dhe i Çështjeve Sociale ose organi administrativ i autorizuar prej tij, vë në lëvizje zyrën e pajtimit.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Zyra mund të thërrasë çdo palë të interesuar. </w:t>
      </w:r>
      <w:proofErr w:type="gramStart"/>
      <w:r w:rsidRPr="008C2919">
        <w:rPr>
          <w:rFonts w:ascii="Garamond" w:hAnsi="Garamond"/>
          <w:sz w:val="24"/>
          <w:szCs w:val="24"/>
        </w:rPr>
        <w:t>Palët kanë detyrimin të paraqiten në seancën e shqyrtimit dhe të marrin pjesë në debate, duke paraqitur të dhënat që kërkon zyra.</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Me kërkesën e arsyetuar të njërës prej palëve, vetëm kryetari merr të dhëna për dokumentet e paraqitura nga kjo palë. Më pas ai ua njofton ato, për aq </w:t>
      </w:r>
      <w:proofErr w:type="gramStart"/>
      <w:r w:rsidRPr="008C2919">
        <w:rPr>
          <w:rFonts w:ascii="Garamond" w:hAnsi="Garamond"/>
          <w:sz w:val="24"/>
          <w:szCs w:val="24"/>
        </w:rPr>
        <w:t>sa</w:t>
      </w:r>
      <w:proofErr w:type="gramEnd"/>
      <w:r w:rsidRPr="008C2919">
        <w:rPr>
          <w:rFonts w:ascii="Garamond" w:hAnsi="Garamond"/>
          <w:sz w:val="24"/>
          <w:szCs w:val="24"/>
        </w:rPr>
        <w:t xml:space="preserve"> e gjykon të arsyeshme, anëtarëve të zyrës së pajtimit.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Zyra e pajtimit përpiqet të ndihmojë pajtimin e palëve.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 Zyra e pajtimit i paraqet palëve një propozim pajtimi, të cilin ajo mund të vendosë që ta bëjë publik.</w:t>
      </w:r>
    </w:p>
    <w:p w:rsidR="00AC6E81" w:rsidRPr="008C2919" w:rsidRDefault="00AC6E81" w:rsidP="00AC6E81">
      <w:pPr>
        <w:pStyle w:val="Paragrafi"/>
        <w:rPr>
          <w:rFonts w:ascii="Garamond" w:hAnsi="Garamond"/>
          <w:sz w:val="24"/>
          <w:szCs w:val="24"/>
        </w:rPr>
      </w:pPr>
      <w:r w:rsidRPr="008C2919">
        <w:rPr>
          <w:rFonts w:ascii="Garamond" w:hAnsi="Garamond"/>
          <w:sz w:val="24"/>
          <w:szCs w:val="24"/>
        </w:rPr>
        <w:t>6. Palët mund të ndihmohen nga çdo person i caktuar prej tyre.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7. Procedura e pajtimit është e detyrueshme dhe zgjat deri në 20 ditë.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8. Rregullat e tjera procedurale caktohen nga kryetari i zyrës së pajtimit.</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194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"GJYKATA E ARBITRAZHIT</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Në rast dështimi të pajtimit, të dyja palët munden, së bashku, t'i drejtohen Gjykatës së Arbitrazhit. </w:t>
      </w:r>
      <w:proofErr w:type="gramStart"/>
      <w:r w:rsidRPr="008C2919">
        <w:rPr>
          <w:rFonts w:ascii="Garamond" w:hAnsi="Garamond"/>
          <w:sz w:val="24"/>
          <w:szCs w:val="24"/>
        </w:rPr>
        <w:t>Palët zgjedhin me marrëveshje, në mënyrë të lirë, një ose tre arbitra.</w:t>
      </w:r>
      <w:proofErr w:type="gramEnd"/>
      <w:r w:rsidRPr="008C2919">
        <w:rPr>
          <w:rFonts w:ascii="Garamond" w:hAnsi="Garamond"/>
          <w:sz w:val="24"/>
          <w:szCs w:val="24"/>
        </w:rPr>
        <w:t xml:space="preserve"> </w:t>
      </w:r>
      <w:proofErr w:type="gramStart"/>
      <w:r w:rsidRPr="008C2919">
        <w:rPr>
          <w:rFonts w:ascii="Garamond" w:hAnsi="Garamond"/>
          <w:sz w:val="24"/>
          <w:szCs w:val="24"/>
        </w:rPr>
        <w:t>Për të ndihmuar dhe këshilluar palët, Ministria e Punës dhe e Çështjeve Sociale u ofron një listë arbitrash.</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Vendimi i Gjykatës së Arbitrazhit është titull ekzekutiv, në bazë të rregullave mbi arbitrimin, të përcaktuara në Kodin e Procedurës Civile.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Arbitrat paguhen nga palët.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Arbitrimi duhet të përfundojë brenda 3 javëve, duke filluar nga data e vënies në lëvizje të Gjykatës së Arbitrazhit.</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195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"REGJIME TË VEÇANTA TË PARASHIKUARA ME NJË KONTRATË KOLEKTIVE</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Palët me një kontratë kolektive mund të caktojnë një ndërmjetës, një zyrë pajtimi ose një gjykatë arbitrazhi për të zgjidhur mosmarrëveshjet.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2. Në këtë rast, ndërmjetësi dhe zyra shtetërore e pajtimit, të parashikuar nga </w:t>
      </w:r>
      <w:proofErr w:type="gramStart"/>
      <w:r w:rsidRPr="008C2919">
        <w:rPr>
          <w:rFonts w:ascii="Garamond" w:hAnsi="Garamond"/>
          <w:sz w:val="24"/>
          <w:szCs w:val="24"/>
        </w:rPr>
        <w:t>ky</w:t>
      </w:r>
      <w:proofErr w:type="gramEnd"/>
      <w:r w:rsidRPr="008C2919">
        <w:rPr>
          <w:rFonts w:ascii="Garamond" w:hAnsi="Garamond"/>
          <w:sz w:val="24"/>
          <w:szCs w:val="24"/>
        </w:rPr>
        <w:t xml:space="preserve"> Kod, nuk janë përgjegjës për zgjidhjen e konfliktit. Përjashtohen rastet kur ndërmjetësi dhe zyra e pajtimit, të parashikuar në marrëveshje, nuk janë në gjendje të vihen në lëvizje në kohën e duhur.</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Neni 196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"ARBITRIMI NË SHËRBIMET ME RËNDËSI JETIKE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Në shërbimet me rëndësi jetike, të përcaktuara nga </w:t>
      </w:r>
      <w:proofErr w:type="gramStart"/>
      <w:r w:rsidRPr="008C2919">
        <w:rPr>
          <w:rFonts w:ascii="Garamond" w:hAnsi="Garamond"/>
          <w:sz w:val="24"/>
          <w:szCs w:val="24"/>
        </w:rPr>
        <w:t>ky</w:t>
      </w:r>
      <w:proofErr w:type="gramEnd"/>
      <w:r w:rsidRPr="008C2919">
        <w:rPr>
          <w:rFonts w:ascii="Garamond" w:hAnsi="Garamond"/>
          <w:sz w:val="24"/>
          <w:szCs w:val="24"/>
        </w:rPr>
        <w:t xml:space="preserve"> Kod, konfliktet zgjidhen në mënyrë të detyrueshme dhe përfundimtare, pas procedurës së ndërmjetësimit dhe pajtimit, nga një gjykatë arbitrazhi e përbërë nga tre arbitra të zgjedhur nga palët. Në rast se palët nuk bien dakord, arbitrat caktohen nga Ministri i Punës dhe i Çështjeve Sociale </w:t>
      </w:r>
      <w:proofErr w:type="gramStart"/>
      <w:r w:rsidRPr="008C2919">
        <w:rPr>
          <w:rFonts w:ascii="Garamond" w:hAnsi="Garamond"/>
          <w:sz w:val="24"/>
          <w:szCs w:val="24"/>
        </w:rPr>
        <w:t>brenda</w:t>
      </w:r>
      <w:proofErr w:type="gramEnd"/>
      <w:r w:rsidRPr="008C2919">
        <w:rPr>
          <w:rFonts w:ascii="Garamond" w:hAnsi="Garamond"/>
          <w:sz w:val="24"/>
          <w:szCs w:val="24"/>
        </w:rPr>
        <w:t xml:space="preserve"> pesë ditëve, duke filluar nga data e kërkesës së njërës prej palëve.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73</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Neni 197 ndryshohet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"E DREJTA E GREVËS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TitulliTitull"/>
        <w:rPr>
          <w:rFonts w:ascii="Garamond" w:hAnsi="Garamond"/>
          <w:sz w:val="24"/>
          <w:szCs w:val="24"/>
        </w:rPr>
      </w:pPr>
      <w:proofErr w:type="gramStart"/>
      <w:r w:rsidRPr="008C2919">
        <w:rPr>
          <w:rFonts w:ascii="Garamond" w:hAnsi="Garamond"/>
          <w:sz w:val="24"/>
          <w:szCs w:val="24"/>
        </w:rPr>
        <w:t>Të  përgjithshme</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E drejta e grevës garantohet nga Kushtetuta e Republikës së Shqipërisë.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Sindikatat kanë të drejtë të ushtrojnë të drejtën e grevës për zgjidhjen e kërkesave të tyre ekonomike dhe shoqërore, në përputhje me rregullat e caktuara në këtë Kod.</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Pjesëmarrja në grevë është vullnetare. </w:t>
      </w:r>
      <w:proofErr w:type="gramStart"/>
      <w:r w:rsidRPr="008C2919">
        <w:rPr>
          <w:rFonts w:ascii="Garamond" w:hAnsi="Garamond"/>
          <w:sz w:val="24"/>
          <w:szCs w:val="24"/>
        </w:rPr>
        <w:t>Askush nuk mund të detyrohet të marrë pjesë në një grevë kundër dëshirës së vet.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Ndalohet çdo veprim që përfshin shtrëngim, cenim ose diskriminim ndaj punëmarrësve, për shkak të pjesëmarrjes ose </w:t>
      </w:r>
      <w:proofErr w:type="gramStart"/>
      <w:r w:rsidRPr="008C2919">
        <w:rPr>
          <w:rFonts w:ascii="Garamond" w:hAnsi="Garamond"/>
          <w:sz w:val="24"/>
          <w:szCs w:val="24"/>
        </w:rPr>
        <w:t>jo</w:t>
      </w:r>
      <w:proofErr w:type="gramEnd"/>
      <w:r w:rsidRPr="008C2919">
        <w:rPr>
          <w:rFonts w:ascii="Garamond" w:hAnsi="Garamond"/>
          <w:sz w:val="24"/>
          <w:szCs w:val="24"/>
        </w:rPr>
        <w:t xml:space="preserve"> në grevë.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5. Gjatë zhvillimit të grevës, palët duhet të bëjnë përpjekje, nëpërmjet bisedimeve, për arritjen e mirëkuptimit dhe nënshkrimin e marrëveshjes.</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74</w:t>
      </w:r>
    </w:p>
    <w:p w:rsidR="00AC6E81" w:rsidRPr="008C2919" w:rsidRDefault="00AC6E81" w:rsidP="00AC6E81">
      <w:pPr>
        <w:pStyle w:val="NeniNr"/>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Pas nenit 197 shtohen nenet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"Subjekti i të drejtës së grevës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197/1</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Vetëm sindikatat kanë të drejtë të organizojnë grevën dhe ta shpallin atë.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Mbrojtja e të drejtës për punë dhe e të drejtës për grevë</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197/2</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Nuk lejohet përdorimi i forcës për ndërprerjen e grevës së ligjshme të punonjësve.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Organizatat e punëmarrësve mund të ndërmarrin veprime me mjete paqësore, që të bindin punonjësit, për të marrë pjesë në grevë, pa shkelur të drejtën për të punuar të punonjësve që nuk marrin pjesë në 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Punëdhënësi ndalohet që gjatë zhvillimit të grevës të zëvendësojë në punë grevistët me persona të tjerë, të cilët në kohën e shpalljes së grevës nuk kanë qenë punonjës të tij, si dhe nuk lejohet të marrë punonjës të rinj pas kësaj date.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LIGJSHMËRIA E GREVËS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197/3</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Kushtet e përgjithshme</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Greva është e ligjshme kur plotësohen kushtet e mëposhtme: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 Organizohet nga një sindikatë, që gëzon personalitet juridik ose aderon në një organizatë punëmarrësish me personalitet të tillë.</w:t>
      </w:r>
    </w:p>
    <w:p w:rsidR="00AC6E81" w:rsidRPr="008C2919" w:rsidRDefault="00AC6E81" w:rsidP="00A06054">
      <w:pPr>
        <w:ind w:firstLine="720"/>
        <w:rPr>
          <w:rFonts w:ascii="Garamond" w:hAnsi="Garamond"/>
          <w:sz w:val="24"/>
          <w:szCs w:val="24"/>
        </w:rPr>
      </w:pPr>
      <w:r w:rsidRPr="008C2919">
        <w:rPr>
          <w:rFonts w:ascii="Garamond" w:hAnsi="Garamond"/>
          <w:sz w:val="24"/>
          <w:szCs w:val="24"/>
        </w:rPr>
        <w:t xml:space="preserve">2. Ka për qëllim të arrijë nënshkrimin e një kontrate kolektive pune ose, nëse ekziston një e tillë, plotësimin e kërkesave që burojnë nga marrëdhëniet e punës dhe që nuk rregullohen nga kjo kontratë, përveç rasteve kur kjo e fundit parashikon </w:t>
      </w:r>
      <w:r w:rsidR="00A06054" w:rsidRPr="00663082">
        <w:rPr>
          <w:rFonts w:ascii="Garamond" w:hAnsi="Garamond"/>
          <w:spacing w:val="-2"/>
          <w:sz w:val="24"/>
          <w:szCs w:val="24"/>
          <w:shd w:val="clear" w:color="auto" w:fill="FFFFFF"/>
        </w:rPr>
        <w:t>detyrimin absolut të paqes</w:t>
      </w:r>
      <w:r w:rsidRPr="008C2919">
        <w:rPr>
          <w:rFonts w:ascii="Garamond" w:hAnsi="Garamond"/>
          <w:sz w:val="24"/>
          <w:szCs w:val="24"/>
        </w:rPr>
        <w:t>, të parashikuar në nenin 169 pika 2.</w:t>
      </w:r>
      <w:r w:rsidR="00A06054">
        <w:rPr>
          <w:rFonts w:ascii="Garamond" w:hAnsi="Garamond"/>
          <w:sz w:val="24"/>
          <w:szCs w:val="24"/>
        </w:rPr>
        <w:t xml:space="preserv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Sindikata ose sindikatat, nga njëra anë, dhe organizata ose organizatat e punëdhënësve, nga ana tjetër, janë përpjekur të bien dakord, duke </w:t>
      </w:r>
      <w:proofErr w:type="gramStart"/>
      <w:r w:rsidRPr="008C2919">
        <w:rPr>
          <w:rFonts w:ascii="Garamond" w:hAnsi="Garamond"/>
          <w:sz w:val="24"/>
          <w:szCs w:val="24"/>
        </w:rPr>
        <w:t>iu</w:t>
      </w:r>
      <w:proofErr w:type="gramEnd"/>
      <w:r w:rsidRPr="008C2919">
        <w:rPr>
          <w:rFonts w:ascii="Garamond" w:hAnsi="Garamond"/>
          <w:sz w:val="24"/>
          <w:szCs w:val="24"/>
        </w:rPr>
        <w:t xml:space="preserve"> nënshtruar procedurës së ndërmjetësimit dhe pajtimit.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Nuk është në kundërshtim me legjislacionin në fuqi.</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Gjendjet e veçanta</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197/4</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Greva nuk mund të ushtrohet ose, kur ka filluar, </w:t>
      </w:r>
      <w:proofErr w:type="gramStart"/>
      <w:r w:rsidRPr="008C2919">
        <w:rPr>
          <w:rFonts w:ascii="Garamond" w:hAnsi="Garamond"/>
          <w:sz w:val="24"/>
          <w:szCs w:val="24"/>
        </w:rPr>
        <w:t>të  pezullohet</w:t>
      </w:r>
      <w:proofErr w:type="gramEnd"/>
      <w:r w:rsidRPr="008C2919">
        <w:rPr>
          <w:rFonts w:ascii="Garamond" w:hAnsi="Garamond"/>
          <w:sz w:val="24"/>
          <w:szCs w:val="24"/>
        </w:rPr>
        <w:t xml:space="preserve"> në gjendje të veçanta, për aq kohë sa vazhdon kjo gjendje.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Janë gjendje të veçanta:</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a) </w:t>
      </w:r>
      <w:proofErr w:type="gramStart"/>
      <w:r w:rsidRPr="008C2919">
        <w:rPr>
          <w:rFonts w:ascii="Garamond" w:hAnsi="Garamond"/>
          <w:sz w:val="24"/>
          <w:szCs w:val="24"/>
        </w:rPr>
        <w:t>fatkeqësitë</w:t>
      </w:r>
      <w:proofErr w:type="gramEnd"/>
      <w:r w:rsidRPr="008C2919">
        <w:rPr>
          <w:rFonts w:ascii="Garamond" w:hAnsi="Garamond"/>
          <w:sz w:val="24"/>
          <w:szCs w:val="24"/>
        </w:rPr>
        <w:t xml:space="preserve"> natyrore;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b) </w:t>
      </w:r>
      <w:proofErr w:type="gramStart"/>
      <w:r w:rsidRPr="008C2919">
        <w:rPr>
          <w:rFonts w:ascii="Garamond" w:hAnsi="Garamond"/>
          <w:sz w:val="24"/>
          <w:szCs w:val="24"/>
        </w:rPr>
        <w:t>gjendja</w:t>
      </w:r>
      <w:proofErr w:type="gramEnd"/>
      <w:r w:rsidRPr="008C2919">
        <w:rPr>
          <w:rFonts w:ascii="Garamond" w:hAnsi="Garamond"/>
          <w:sz w:val="24"/>
          <w:szCs w:val="24"/>
        </w:rPr>
        <w:t xml:space="preserve"> e luftës;</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c) </w:t>
      </w:r>
      <w:proofErr w:type="gramStart"/>
      <w:r w:rsidRPr="008C2919">
        <w:rPr>
          <w:rFonts w:ascii="Garamond" w:hAnsi="Garamond"/>
          <w:sz w:val="24"/>
          <w:szCs w:val="24"/>
        </w:rPr>
        <w:t>gjendja</w:t>
      </w:r>
      <w:proofErr w:type="gramEnd"/>
      <w:r w:rsidRPr="008C2919">
        <w:rPr>
          <w:rFonts w:ascii="Garamond" w:hAnsi="Garamond"/>
          <w:sz w:val="24"/>
          <w:szCs w:val="24"/>
        </w:rPr>
        <w:t xml:space="preserve"> e jashtëzakonshme;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ç) </w:t>
      </w:r>
      <w:proofErr w:type="gramStart"/>
      <w:r w:rsidRPr="008C2919">
        <w:rPr>
          <w:rFonts w:ascii="Garamond" w:hAnsi="Garamond"/>
          <w:sz w:val="24"/>
          <w:szCs w:val="24"/>
        </w:rPr>
        <w:t>rastet</w:t>
      </w:r>
      <w:proofErr w:type="gramEnd"/>
      <w:r w:rsidRPr="008C2919">
        <w:rPr>
          <w:rFonts w:ascii="Garamond" w:hAnsi="Garamond"/>
          <w:sz w:val="24"/>
          <w:szCs w:val="24"/>
        </w:rPr>
        <w:t xml:space="preserve"> kur vihet në rrezik liria e zgjedhjeve.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Shërbimet e rëndësisë jetike</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Greva nuk mund të ushtrohet në shërbimet e rëndësisë jetike, ku ndërprerja e punës rrezikon jetën, sigurinë personale ose shëndetin e një pjese ose të tërë popullsisë. </w:t>
      </w:r>
      <w:proofErr w:type="gramStart"/>
      <w:r w:rsidRPr="008C2919">
        <w:rPr>
          <w:rFonts w:ascii="Garamond" w:hAnsi="Garamond"/>
          <w:sz w:val="24"/>
          <w:szCs w:val="24"/>
        </w:rPr>
        <w:t>Në këtë rast, konfliktet kolektive zgjidhen në mënyrë përfundimtare dhe të detyrueshme, sipas nenit 196 të këtij Kodi.</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2. Janë shërbime të rëndësisë jetike: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a) </w:t>
      </w:r>
      <w:proofErr w:type="gramStart"/>
      <w:r w:rsidRPr="008C2919">
        <w:rPr>
          <w:rFonts w:ascii="Garamond" w:hAnsi="Garamond"/>
          <w:sz w:val="24"/>
          <w:szCs w:val="24"/>
        </w:rPr>
        <w:t>shërbimet</w:t>
      </w:r>
      <w:proofErr w:type="gramEnd"/>
      <w:r w:rsidRPr="008C2919">
        <w:rPr>
          <w:rFonts w:ascii="Garamond" w:hAnsi="Garamond"/>
          <w:sz w:val="24"/>
          <w:szCs w:val="24"/>
        </w:rPr>
        <w:t xml:space="preserve"> e domosdoshme mjekësore dhe spitalore;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b) </w:t>
      </w:r>
      <w:proofErr w:type="gramStart"/>
      <w:r w:rsidRPr="008C2919">
        <w:rPr>
          <w:rFonts w:ascii="Garamond" w:hAnsi="Garamond"/>
          <w:sz w:val="24"/>
          <w:szCs w:val="24"/>
        </w:rPr>
        <w:t>shërbimet</w:t>
      </w:r>
      <w:proofErr w:type="gramEnd"/>
      <w:r w:rsidRPr="008C2919">
        <w:rPr>
          <w:rFonts w:ascii="Garamond" w:hAnsi="Garamond"/>
          <w:sz w:val="24"/>
          <w:szCs w:val="24"/>
        </w:rPr>
        <w:t xml:space="preserve"> e furnizimit me ujë;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c) </w:t>
      </w:r>
      <w:proofErr w:type="gramStart"/>
      <w:r w:rsidRPr="008C2919">
        <w:rPr>
          <w:rFonts w:ascii="Garamond" w:hAnsi="Garamond"/>
          <w:sz w:val="24"/>
          <w:szCs w:val="24"/>
        </w:rPr>
        <w:t>shërbimet</w:t>
      </w:r>
      <w:proofErr w:type="gramEnd"/>
      <w:r w:rsidRPr="008C2919">
        <w:rPr>
          <w:rFonts w:ascii="Garamond" w:hAnsi="Garamond"/>
          <w:sz w:val="24"/>
          <w:szCs w:val="24"/>
        </w:rPr>
        <w:t xml:space="preserve"> e furnizimit me energji elektrike; </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ç) </w:t>
      </w:r>
      <w:proofErr w:type="gramStart"/>
      <w:r w:rsidRPr="008C2919">
        <w:rPr>
          <w:rFonts w:ascii="Garamond" w:hAnsi="Garamond"/>
          <w:sz w:val="24"/>
          <w:szCs w:val="24"/>
        </w:rPr>
        <w:t>shërbimet</w:t>
      </w:r>
      <w:proofErr w:type="gramEnd"/>
      <w:r w:rsidRPr="008C2919">
        <w:rPr>
          <w:rFonts w:ascii="Garamond" w:hAnsi="Garamond"/>
          <w:sz w:val="24"/>
          <w:szCs w:val="24"/>
        </w:rPr>
        <w:t xml:space="preserve"> e kontrollit të trafikut ajror;</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d) </w:t>
      </w:r>
      <w:proofErr w:type="gramStart"/>
      <w:r w:rsidRPr="008C2919">
        <w:rPr>
          <w:rFonts w:ascii="Garamond" w:hAnsi="Garamond"/>
          <w:sz w:val="24"/>
          <w:szCs w:val="24"/>
        </w:rPr>
        <w:t>shërbimet</w:t>
      </w:r>
      <w:proofErr w:type="gramEnd"/>
      <w:r w:rsidRPr="008C2919">
        <w:rPr>
          <w:rFonts w:ascii="Garamond" w:hAnsi="Garamond"/>
          <w:sz w:val="24"/>
          <w:szCs w:val="24"/>
        </w:rPr>
        <w:t xml:space="preserve"> e mbrojtjes kundër zjarrit; </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dh</w:t>
      </w:r>
      <w:proofErr w:type="gramEnd"/>
      <w:r w:rsidRPr="008C2919">
        <w:rPr>
          <w:rFonts w:ascii="Garamond" w:hAnsi="Garamond"/>
          <w:sz w:val="24"/>
          <w:szCs w:val="24"/>
        </w:rPr>
        <w:t>) shërbimet në burgje.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Shërbimet minimale</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197/6</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Greva nuk mund të ushtrohet nëse nuk sigurohet kryerja e shërbimit minimal.</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Shërbimet minimale mund të kërkohen në sektorët e shërbimeve, për plotësimin e nevojave të rëndësisë themelore të popullsisë, me qëllim që asaj t'i sigurohet plotësimi i këtyre nevojave.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3. Për plotësimin e shërbimeve minimale, sindikatat duhet të përcaktojnë dhe të sigurojnë, gjatë zhvillimit të grevës, punonjësit e nevojshëm për ruajtjen dhe mirëmbajtjen e makinerive dhe </w:t>
      </w:r>
      <w:r w:rsidRPr="008C2919">
        <w:rPr>
          <w:rFonts w:ascii="Garamond" w:hAnsi="Garamond"/>
          <w:sz w:val="24"/>
          <w:szCs w:val="24"/>
        </w:rPr>
        <w:lastRenderedPageBreak/>
        <w:t>të pajisjeve.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Punonjësit e përmendur në pikën 3 caktohen me marrëveshje ndërmjet punëdhënësit dhe sindikatës ose sindikatave përkatëse të punëmarrësve. </w:t>
      </w:r>
      <w:proofErr w:type="gramStart"/>
      <w:r w:rsidRPr="008C2919">
        <w:rPr>
          <w:rFonts w:ascii="Garamond" w:hAnsi="Garamond"/>
          <w:sz w:val="24"/>
          <w:szCs w:val="24"/>
        </w:rPr>
        <w:t>Kur palët nuk arrijnë të merren vesh për numrin dhe detyrat e punonjësve përkatës për sigurimin e shërbimeve minimale, mosmarrëveshja zgjidhet detyrimisht dhe përfundimisht nga një arbitër i caktuar nga Ministri i Punës dhe i Çështjeve Sociale ose organi administrativ i autorizuar prej tij, në këshillim me palët.</w:t>
      </w:r>
      <w:proofErr w:type="gramEnd"/>
      <w:r w:rsidRPr="008C2919">
        <w:rPr>
          <w:rFonts w:ascii="Garamond" w:hAnsi="Garamond"/>
          <w:sz w:val="24"/>
          <w:szCs w:val="24"/>
        </w:rPr>
        <w:t xml:space="preserve"> Arbitri duhet të vendosë </w:t>
      </w:r>
      <w:proofErr w:type="gramStart"/>
      <w:r w:rsidRPr="008C2919">
        <w:rPr>
          <w:rFonts w:ascii="Garamond" w:hAnsi="Garamond"/>
          <w:sz w:val="24"/>
          <w:szCs w:val="24"/>
        </w:rPr>
        <w:t>brenda</w:t>
      </w:r>
      <w:proofErr w:type="gramEnd"/>
      <w:r w:rsidRPr="008C2919">
        <w:rPr>
          <w:rFonts w:ascii="Garamond" w:hAnsi="Garamond"/>
          <w:sz w:val="24"/>
          <w:szCs w:val="24"/>
        </w:rPr>
        <w:t xml:space="preserve"> 24 orëve nga çasti i caktimit të tij.</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Greva e solidaritetit</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Greva e solidaritetit është e ligjshme nëse ajo mbështet një grevë të ligjshme kundër një punëdhënësi, në ndihmë të të cilit punëdhënësi i grevistëve solidarë jep mbështetje aktive për të ndaluar ose përfunduar grevën.</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TitulliTitull"/>
        <w:rPr>
          <w:rFonts w:ascii="Garamond" w:hAnsi="Garamond"/>
          <w:sz w:val="24"/>
          <w:szCs w:val="24"/>
        </w:rPr>
      </w:pPr>
      <w:r w:rsidRPr="008C2919">
        <w:rPr>
          <w:rFonts w:ascii="Garamond" w:hAnsi="Garamond"/>
          <w:sz w:val="24"/>
          <w:szCs w:val="24"/>
        </w:rPr>
        <w:t>Efektet e grevës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197/8</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Efektet e grevës së ligjshme</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1. Gjatë zhvillimit të grevës pezullohen detyrimet dhe të drejtat, që rrjedhin nga kontrata e punës, duke përfshirë të drejtën e pagës dhe detyrimin e bindjes në punë.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2. Dispozitat e pikës 1 nuk prekin të drejtat e parashikuara me ligj për përkujdesin shoqëror, aksidentet në punë dhe sëmundjet profesionale.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Periudha e pezullimit nuk prek vjetërsinë në punë dhe efektet e saj.</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Pushimi nga puna për shkak të një greve të ligjshme është i pavlefshëm.</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Kjo dispozitë nuk zbatohet kur punëmarrësi, gjatë grevës, kryen një akt që bie në kundërshtim me ligjin.</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197/9</w:t>
      </w:r>
    </w:p>
    <w:p w:rsidR="00AC6E81" w:rsidRPr="008C2919" w:rsidRDefault="00AC6E81" w:rsidP="00AC6E81">
      <w:pPr>
        <w:pStyle w:val="NeniTitull"/>
        <w:rPr>
          <w:rFonts w:ascii="Garamond" w:hAnsi="Garamond"/>
          <w:sz w:val="24"/>
          <w:szCs w:val="24"/>
        </w:rPr>
      </w:pPr>
      <w:r w:rsidRPr="008C2919">
        <w:rPr>
          <w:rFonts w:ascii="Garamond" w:hAnsi="Garamond"/>
          <w:sz w:val="24"/>
          <w:szCs w:val="24"/>
        </w:rPr>
        <w:t>Efektet e grevës së paligjshme</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1. Kur greva nuk është e ligjshme, punëdhënësi mund të ndërpresë marrëdhëniet e punës me grevistët. Ai ka të drejtë që ndaj punëmarrësve që nuk rifillojnë punën </w:t>
      </w:r>
      <w:proofErr w:type="gramStart"/>
      <w:r w:rsidRPr="008C2919">
        <w:rPr>
          <w:rFonts w:ascii="Garamond" w:hAnsi="Garamond"/>
          <w:sz w:val="24"/>
          <w:szCs w:val="24"/>
        </w:rPr>
        <w:t>brenda</w:t>
      </w:r>
      <w:proofErr w:type="gramEnd"/>
      <w:r w:rsidRPr="008C2919">
        <w:rPr>
          <w:rFonts w:ascii="Garamond" w:hAnsi="Garamond"/>
          <w:sz w:val="24"/>
          <w:szCs w:val="24"/>
        </w:rPr>
        <w:t xml:space="preserve"> tre ditëve, të zgjidhë kontratën e punës me efekt të menjëhershëm, si dhe t'u kërkojë atyre shlyerjen e dëmit të shkaktuar. </w:t>
      </w:r>
      <w:proofErr w:type="gramStart"/>
      <w:r w:rsidRPr="008C2919">
        <w:rPr>
          <w:rFonts w:ascii="Garamond" w:hAnsi="Garamond"/>
          <w:sz w:val="24"/>
          <w:szCs w:val="24"/>
        </w:rPr>
        <w:t>Në këtë rast nuk zbatohen dispozitat për procedurat e pushimit nga puna.</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2. Kërkesa për dëmshpërblim mund të drejtohet edhe kundër sindikatës që organizon grevën.</w:t>
      </w:r>
    </w:p>
    <w:p w:rsidR="00AC6E81" w:rsidRPr="008C2919" w:rsidRDefault="00AC6E81" w:rsidP="00AC6E81">
      <w:pPr>
        <w:pStyle w:val="Paragrafi"/>
        <w:rPr>
          <w:rFonts w:ascii="Garamond" w:hAnsi="Garamond"/>
          <w:sz w:val="24"/>
          <w:szCs w:val="24"/>
        </w:rPr>
      </w:pPr>
      <w:r w:rsidRPr="008C2919">
        <w:rPr>
          <w:rFonts w:ascii="Garamond" w:hAnsi="Garamond"/>
          <w:sz w:val="24"/>
          <w:szCs w:val="24"/>
        </w:rPr>
        <w:t>3. Kur greva shoqërohet me veprime të paligjshme, palët i drejtohen gjykatës, e cila përcakton përgjegjësitë e palëve, veprimet që ato duhet të kryejnë, cakton dëmin e shkaktuar dhe detyrimet e palës që duhet të zhdëmtojë.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4. Nëse rrethanat e lejojnë, gjykata mund të vendosë rifillimin e punës.</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Përfundimi i grevës</w:t>
      </w:r>
    </w:p>
    <w:p w:rsidR="00AC6E81" w:rsidRPr="008C2919" w:rsidRDefault="00AC6E81" w:rsidP="00AC6E81">
      <w:pPr>
        <w:pStyle w:val="NeniNr"/>
        <w:rPr>
          <w:rFonts w:ascii="Garamond" w:hAnsi="Garamond"/>
          <w:sz w:val="24"/>
          <w:szCs w:val="24"/>
        </w:rPr>
      </w:pPr>
      <w:r w:rsidRPr="008C2919">
        <w:rPr>
          <w:rFonts w:ascii="Garamond" w:hAnsi="Garamond"/>
          <w:sz w:val="24"/>
          <w:szCs w:val="24"/>
        </w:rPr>
        <w:t>Neni 197/l0</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Greva përfundon kur palët arrijnë një marrëveshje ose kur sindikata, që e ka shpallur atë, vendos ndërprerjen e saj.</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Titull"/>
        <w:rPr>
          <w:rFonts w:ascii="Garamond" w:hAnsi="Garamond"/>
          <w:sz w:val="24"/>
          <w:szCs w:val="24"/>
        </w:rPr>
      </w:pPr>
      <w:r w:rsidRPr="008C2919">
        <w:rPr>
          <w:rFonts w:ascii="Garamond" w:hAnsi="Garamond"/>
          <w:sz w:val="24"/>
          <w:szCs w:val="24"/>
        </w:rPr>
        <w:t>Neni 75</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lastRenderedPageBreak/>
        <w:t>Në nenin 200 bëhen këto shtesa dhe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3 ndryshohet si më poshtë:</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“Konsultimet bëhen veçanërisht lidhur me përgatitjet dhe zbatimin e legjislacionit të punës, ndryshimet e këtij Kodi dhe përmbajtjen e akteve nënligjore, me politikat dhe organizmat kombëtarë që kanë të bëjnë me punësimin, formimin profesional, mbrojtjen e punëmarrësve, higjienën dhe sigurimin teknik, prodhimin, mirëqenien, programet e zhvillimit ekonomik e shoqëror, si dhe me zbatimin e normave të Organizatës Ndërkombëtare të Punës.</w:t>
      </w:r>
      <w:proofErr w:type="gramStart"/>
      <w:r w:rsidRPr="008C2919">
        <w:rPr>
          <w:rFonts w:ascii="Garamond" w:hAnsi="Garamond"/>
          <w:sz w:val="24"/>
          <w:szCs w:val="24"/>
        </w:rPr>
        <w:t>”</w:t>
      </w:r>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 Pikat 4, 5, 6 dhe 7 ndryshohen si më poshtë: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xml:space="preserve">"4. Këshilli Kombëtar i Punës përbëhet nga 27 anëtarë dhe 27 kandidatë, nga 10 përfaqësues anëtarë dhe 10 përfaqësues kandidatë nga organizatat e punëdhënësve, nga 10 përfaqësues anëtarë dhe 10 përfaqësues kandidatë nga organizatat e punëmarrësve dhe nga 7 përfaqësues anëtarë dhe 7 përfaqësues kandidatë të Këshillit të Ministrave. </w:t>
      </w:r>
      <w:proofErr w:type="gramStart"/>
      <w:r w:rsidRPr="008C2919">
        <w:rPr>
          <w:rFonts w:ascii="Garamond" w:hAnsi="Garamond"/>
          <w:sz w:val="24"/>
          <w:szCs w:val="24"/>
        </w:rPr>
        <w:t>Përfaqësuesit kandidatë marrin pjesë në seancat e këshillit, në mungesë të përfaqësuesve anëtarë.</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5. Në këtë Këshill marrin pjesë organizatat më të përfaqësuara të punëmarrësve dhe të punëdhënësve, që përcaktohen me vendim të Këshillit të Ministrave çdo 3 vjet.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6. Këshilli i Ministrave cakton komisione të specializuara tripalëshe, të përhershme, në këshillim edhe me partnerët socialë.</w:t>
      </w:r>
    </w:p>
    <w:p w:rsidR="00AC6E81" w:rsidRPr="008C2919" w:rsidRDefault="00AC6E81" w:rsidP="00AC6E81">
      <w:pPr>
        <w:pStyle w:val="Paragrafi"/>
        <w:rPr>
          <w:rFonts w:ascii="Garamond" w:hAnsi="Garamond"/>
          <w:sz w:val="24"/>
          <w:szCs w:val="24"/>
        </w:rPr>
      </w:pPr>
      <w:r w:rsidRPr="008C2919">
        <w:rPr>
          <w:rFonts w:ascii="Garamond" w:hAnsi="Garamond"/>
          <w:sz w:val="24"/>
          <w:szCs w:val="24"/>
        </w:rPr>
        <w:t>7. Emërimi i anëtarëve dhe i kandidatëve të Këshillit Kombëtar të Punës, përfaqësues të organizatave të punëmarrësve dhe të punëdhënësve, bëhet nga Ministri i Punës dhe i Çështjeve Sociale, sipas propozimeve të këtyre organizatave, në përputhje me pikën 5 të këtij neni.</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Shtohen pikat 8, 9 dhe 10 me këtë përmbajtje:</w:t>
      </w: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"8. Këshilli Kombëtar i Punës mund të krijojë komisione të specializuara ose grupe pune të përkohshme për këshillimin dhe studimin e çështjeve të veçanta me interes të përbashkët.</w:t>
      </w:r>
      <w:proofErr w:type="gramEnd"/>
    </w:p>
    <w:p w:rsidR="00AC6E81" w:rsidRPr="008C2919" w:rsidRDefault="00AC6E81" w:rsidP="00AC6E81">
      <w:pPr>
        <w:pStyle w:val="Paragrafi"/>
        <w:rPr>
          <w:rFonts w:ascii="Garamond" w:hAnsi="Garamond"/>
          <w:sz w:val="24"/>
          <w:szCs w:val="24"/>
        </w:rPr>
      </w:pPr>
      <w:r w:rsidRPr="008C2919">
        <w:rPr>
          <w:rFonts w:ascii="Garamond" w:hAnsi="Garamond"/>
          <w:sz w:val="24"/>
          <w:szCs w:val="24"/>
        </w:rPr>
        <w:t>9. Këshilli Kombëtar i Punës ka buxhetin e vet të pavarur, që caktohet me vendim të Këshillit të Ministrave.</w:t>
      </w:r>
    </w:p>
    <w:p w:rsidR="00AC6E81" w:rsidRPr="008C2919" w:rsidRDefault="00AC6E81" w:rsidP="00AC6E81">
      <w:pPr>
        <w:pStyle w:val="Paragrafi"/>
        <w:rPr>
          <w:rFonts w:ascii="Garamond" w:hAnsi="Garamond"/>
          <w:sz w:val="24"/>
          <w:szCs w:val="24"/>
        </w:rPr>
      </w:pPr>
      <w:r w:rsidRPr="008C2919">
        <w:rPr>
          <w:rFonts w:ascii="Garamond" w:hAnsi="Garamond"/>
          <w:sz w:val="24"/>
          <w:szCs w:val="24"/>
        </w:rPr>
        <w:t>10. Rregullat e funksionimit të Këshillit Kombëtar të Punës rregullohen me vendim të Këshillit të Ministrave.</w:t>
      </w:r>
      <w:proofErr w:type="gramStart"/>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76</w:t>
      </w:r>
    </w:p>
    <w:p w:rsidR="00AC6E81" w:rsidRPr="008C2919" w:rsidRDefault="00AC6E81" w:rsidP="00AC6E81">
      <w:pPr>
        <w:pStyle w:val="NeniNr"/>
        <w:rPr>
          <w:rFonts w:ascii="Garamond" w:hAnsi="Garamond"/>
          <w:sz w:val="24"/>
          <w:szCs w:val="24"/>
        </w:rPr>
      </w:pPr>
    </w:p>
    <w:p w:rsidR="00AC6E81" w:rsidRPr="008C2919" w:rsidRDefault="00AC6E81" w:rsidP="00AC6E81">
      <w:pPr>
        <w:pStyle w:val="Paragrafi"/>
        <w:rPr>
          <w:rFonts w:ascii="Garamond" w:hAnsi="Garamond"/>
          <w:sz w:val="24"/>
          <w:szCs w:val="24"/>
        </w:rPr>
      </w:pPr>
      <w:r w:rsidRPr="008C2919">
        <w:rPr>
          <w:rFonts w:ascii="Garamond" w:hAnsi="Garamond"/>
          <w:sz w:val="24"/>
          <w:szCs w:val="24"/>
        </w:rPr>
        <w:t>Në nenin 202 bëhen këto shtesa dhe ndryshime:</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Në pikën 1 shtohen fjalët </w:t>
      </w:r>
      <w:r w:rsidRPr="008C2919">
        <w:rPr>
          <w:rFonts w:ascii="Garamond" w:hAnsi="Garamond"/>
          <w:sz w:val="24"/>
          <w:szCs w:val="24"/>
          <w:cs/>
        </w:rPr>
        <w:t>“</w:t>
      </w:r>
      <w:r w:rsidRPr="008C2919">
        <w:rPr>
          <w:rFonts w:ascii="Garamond" w:hAnsi="Garamond"/>
          <w:sz w:val="24"/>
          <w:szCs w:val="24"/>
        </w:rPr>
        <w:t xml:space="preserve">neni 181 pikat 3, 5 dhe 7 shkronjat </w:t>
      </w:r>
      <w:r w:rsidRPr="008C2919">
        <w:rPr>
          <w:rFonts w:ascii="Garamond" w:hAnsi="Garamond"/>
          <w:sz w:val="24"/>
          <w:szCs w:val="24"/>
          <w:cs/>
        </w:rPr>
        <w:t>“</w:t>
      </w:r>
      <w:r w:rsidRPr="008C2919">
        <w:rPr>
          <w:rFonts w:ascii="Garamond" w:hAnsi="Garamond"/>
          <w:sz w:val="24"/>
          <w:szCs w:val="24"/>
        </w:rPr>
        <w:t>a”,</w:t>
      </w:r>
      <w:r w:rsidRPr="008C2919">
        <w:rPr>
          <w:rFonts w:ascii="Garamond" w:hAnsi="Garamond"/>
          <w:sz w:val="24"/>
          <w:szCs w:val="24"/>
          <w:cs/>
        </w:rPr>
        <w:t xml:space="preserve"> “</w:t>
      </w:r>
      <w:r w:rsidRPr="008C2919">
        <w:rPr>
          <w:rFonts w:ascii="Garamond" w:hAnsi="Garamond"/>
          <w:sz w:val="24"/>
          <w:szCs w:val="24"/>
        </w:rPr>
        <w:t xml:space="preserve">b” dhe </w:t>
      </w:r>
      <w:r w:rsidRPr="008C2919">
        <w:rPr>
          <w:rFonts w:ascii="Garamond" w:hAnsi="Garamond"/>
          <w:sz w:val="24"/>
          <w:szCs w:val="24"/>
          <w:cs/>
        </w:rPr>
        <w:t>“</w:t>
      </w:r>
      <w:r w:rsidRPr="008C2919">
        <w:rPr>
          <w:rFonts w:ascii="Garamond" w:hAnsi="Garamond"/>
          <w:sz w:val="24"/>
          <w:szCs w:val="24"/>
        </w:rPr>
        <w:t>c””.</w:t>
      </w:r>
    </w:p>
    <w:p w:rsidR="00AC6E81" w:rsidRPr="008C2919" w:rsidRDefault="00AC6E81" w:rsidP="00AC6E81">
      <w:pPr>
        <w:pStyle w:val="Paragrafi"/>
        <w:rPr>
          <w:rFonts w:ascii="Garamond" w:hAnsi="Garamond"/>
          <w:sz w:val="24"/>
          <w:szCs w:val="24"/>
        </w:rPr>
      </w:pPr>
      <w:r w:rsidRPr="008C2919">
        <w:rPr>
          <w:rFonts w:ascii="Garamond" w:hAnsi="Garamond"/>
          <w:sz w:val="24"/>
          <w:szCs w:val="24"/>
          <w:cs/>
        </w:rPr>
        <w:t>-</w:t>
      </w:r>
      <w:r w:rsidRPr="008C2919">
        <w:rPr>
          <w:rFonts w:ascii="Garamond" w:hAnsi="Garamond"/>
          <w:sz w:val="24"/>
          <w:szCs w:val="24"/>
        </w:rPr>
        <w:t xml:space="preserve"> Në pikën 2, fjalët </w:t>
      </w:r>
      <w:r w:rsidRPr="008C2919">
        <w:rPr>
          <w:rFonts w:ascii="Garamond" w:hAnsi="Garamond"/>
          <w:sz w:val="24"/>
          <w:szCs w:val="24"/>
          <w:cs/>
        </w:rPr>
        <w:t>“</w:t>
      </w:r>
      <w:r w:rsidRPr="008C2919">
        <w:rPr>
          <w:rFonts w:ascii="Garamond" w:hAnsi="Garamond"/>
          <w:sz w:val="24"/>
          <w:szCs w:val="24"/>
        </w:rPr>
        <w:t xml:space="preserve">neni 78 pikat 2, 3 dhe 4” bëhen </w:t>
      </w:r>
      <w:r w:rsidRPr="008C2919">
        <w:rPr>
          <w:rFonts w:ascii="Garamond" w:hAnsi="Garamond"/>
          <w:sz w:val="24"/>
          <w:szCs w:val="24"/>
          <w:cs/>
        </w:rPr>
        <w:t>"</w:t>
      </w:r>
      <w:r w:rsidRPr="008C2919">
        <w:rPr>
          <w:rFonts w:ascii="Garamond" w:hAnsi="Garamond"/>
          <w:sz w:val="24"/>
          <w:szCs w:val="24"/>
        </w:rPr>
        <w:t xml:space="preserve"> neni 78 pikat 1, 2 dhe 3</w:t>
      </w:r>
      <w:r w:rsidRPr="008C2919">
        <w:rPr>
          <w:rFonts w:ascii="Garamond" w:hAnsi="Garamond"/>
          <w:sz w:val="24"/>
          <w:szCs w:val="24"/>
          <w:cs/>
        </w:rPr>
        <w:t>”;</w:t>
      </w:r>
      <w:r w:rsidRPr="008C2919">
        <w:rPr>
          <w:rFonts w:ascii="Garamond" w:hAnsi="Garamond"/>
          <w:sz w:val="24"/>
          <w:szCs w:val="24"/>
        </w:rPr>
        <w:t xml:space="preserve"> fjalët </w:t>
      </w:r>
      <w:r w:rsidRPr="008C2919">
        <w:rPr>
          <w:rFonts w:ascii="Garamond" w:hAnsi="Garamond"/>
          <w:sz w:val="24"/>
          <w:szCs w:val="24"/>
          <w:cs/>
        </w:rPr>
        <w:t>“</w:t>
      </w:r>
      <w:r w:rsidRPr="008C2919">
        <w:rPr>
          <w:rFonts w:ascii="Garamond" w:hAnsi="Garamond"/>
          <w:sz w:val="24"/>
          <w:szCs w:val="24"/>
        </w:rPr>
        <w:t>neni 83 pika 2</w:t>
      </w:r>
      <w:r w:rsidRPr="008C2919">
        <w:rPr>
          <w:rFonts w:ascii="Garamond" w:hAnsi="Garamond"/>
          <w:sz w:val="24"/>
          <w:szCs w:val="24"/>
          <w:cs/>
        </w:rPr>
        <w:t>”</w:t>
      </w:r>
      <w:r w:rsidRPr="008C2919">
        <w:rPr>
          <w:rFonts w:ascii="Garamond" w:hAnsi="Garamond"/>
          <w:sz w:val="24"/>
          <w:szCs w:val="24"/>
        </w:rPr>
        <w:t xml:space="preserve"> bëhen </w:t>
      </w:r>
      <w:r w:rsidRPr="008C2919">
        <w:rPr>
          <w:rFonts w:ascii="Garamond" w:hAnsi="Garamond"/>
          <w:sz w:val="24"/>
          <w:szCs w:val="24"/>
          <w:cs/>
        </w:rPr>
        <w:t>“</w:t>
      </w:r>
      <w:r w:rsidRPr="008C2919">
        <w:rPr>
          <w:rFonts w:ascii="Garamond" w:hAnsi="Garamond"/>
          <w:sz w:val="24"/>
          <w:szCs w:val="24"/>
        </w:rPr>
        <w:t>neni 83</w:t>
      </w:r>
      <w:r w:rsidRPr="008C2919">
        <w:rPr>
          <w:rFonts w:ascii="Garamond" w:hAnsi="Garamond"/>
          <w:sz w:val="24"/>
          <w:szCs w:val="24"/>
          <w:cs/>
        </w:rPr>
        <w:t>”;</w:t>
      </w:r>
      <w:r w:rsidRPr="008C2919">
        <w:rPr>
          <w:rFonts w:ascii="Garamond" w:hAnsi="Garamond"/>
          <w:sz w:val="24"/>
          <w:szCs w:val="24"/>
        </w:rPr>
        <w:t xml:space="preserve"> fjalët </w:t>
      </w:r>
      <w:r w:rsidRPr="008C2919">
        <w:rPr>
          <w:rFonts w:ascii="Garamond" w:hAnsi="Garamond"/>
          <w:sz w:val="24"/>
          <w:szCs w:val="24"/>
          <w:cs/>
        </w:rPr>
        <w:t>“</w:t>
      </w:r>
      <w:r w:rsidRPr="008C2919">
        <w:rPr>
          <w:rFonts w:ascii="Garamond" w:hAnsi="Garamond"/>
          <w:sz w:val="24"/>
          <w:szCs w:val="24"/>
        </w:rPr>
        <w:t xml:space="preserve">neni 148 pikat 2 deri 6” bëhen “neni 148 pika 7”; </w:t>
      </w:r>
      <w:r w:rsidRPr="008C2919">
        <w:rPr>
          <w:rFonts w:ascii="Garamond" w:hAnsi="Garamond"/>
          <w:sz w:val="24"/>
          <w:szCs w:val="24"/>
          <w:cs/>
        </w:rPr>
        <w:t>fjalët “</w:t>
      </w:r>
      <w:r w:rsidRPr="008C2919">
        <w:rPr>
          <w:rFonts w:ascii="Garamond" w:hAnsi="Garamond"/>
          <w:sz w:val="24"/>
          <w:szCs w:val="24"/>
        </w:rPr>
        <w:t xml:space="preserve">neni 165 pikat 1 dhe 2” bëhen </w:t>
      </w:r>
      <w:r w:rsidRPr="008C2919">
        <w:rPr>
          <w:rFonts w:ascii="Garamond" w:hAnsi="Garamond"/>
          <w:sz w:val="24"/>
          <w:szCs w:val="24"/>
          <w:cs/>
        </w:rPr>
        <w:t>"</w:t>
      </w:r>
      <w:r w:rsidRPr="008C2919">
        <w:rPr>
          <w:rFonts w:ascii="Garamond" w:hAnsi="Garamond"/>
          <w:sz w:val="24"/>
          <w:szCs w:val="24"/>
        </w:rPr>
        <w:t>neni 165 pika 1”</w:t>
      </w:r>
      <w:r w:rsidRPr="008C2919">
        <w:rPr>
          <w:rFonts w:ascii="Garamond" w:hAnsi="Garamond"/>
          <w:sz w:val="24"/>
          <w:szCs w:val="24"/>
          <w:cs/>
        </w:rPr>
        <w:t>;</w:t>
      </w:r>
      <w:r w:rsidRPr="008C2919">
        <w:rPr>
          <w:rFonts w:ascii="Garamond" w:hAnsi="Garamond"/>
          <w:sz w:val="24"/>
          <w:szCs w:val="24"/>
        </w:rPr>
        <w:t xml:space="preserve"> si dhe shtohen fjalët “nenet 99 pika 1, 105/a, 193 pika 2, 197/2 pika 3.”.</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3 shtohet neni “50”.</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Pika 4 shfuqizohet.</w:t>
      </w:r>
    </w:p>
    <w:p w:rsidR="00AC6E81" w:rsidRPr="008C2919" w:rsidRDefault="00AC6E81" w:rsidP="00AC6E81">
      <w:pPr>
        <w:pStyle w:val="Paragrafi"/>
        <w:rPr>
          <w:rFonts w:ascii="Garamond" w:hAnsi="Garamond"/>
          <w:sz w:val="24"/>
          <w:szCs w:val="24"/>
        </w:rPr>
      </w:pPr>
      <w:r w:rsidRPr="008C2919">
        <w:rPr>
          <w:rFonts w:ascii="Garamond" w:hAnsi="Garamond"/>
          <w:sz w:val="24"/>
          <w:szCs w:val="24"/>
        </w:rPr>
        <w:t>- Në pikën 5 fjalët "50-fishi i gjobës maksimale" bëhen "5-</w:t>
      </w:r>
      <w:r w:rsidRPr="008C2919">
        <w:rPr>
          <w:rFonts w:ascii="Garamond" w:hAnsi="Garamond"/>
          <w:sz w:val="24"/>
          <w:szCs w:val="24"/>
        </w:rPr>
        <w:softHyphen/>
        <w:t>fishi i gjobës maksimale".</w:t>
      </w:r>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77</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Në të gjithë Kodin, fjalët "Ministri i Punës” dhe "Ministria e Punës” bëhen "Ministri i Punës dhe i Çështjeve Sociale ose ministri përgjegjës” dhe "Ministria e Punës dhe e Çështjeve Sociale ose ministria përgjegjëse</w:t>
      </w:r>
      <w:r w:rsidRPr="008C2919">
        <w:rPr>
          <w:rFonts w:ascii="Garamond" w:hAnsi="Garamond"/>
          <w:sz w:val="24"/>
          <w:szCs w:val="24"/>
          <w:cs/>
        </w:rPr>
        <w:t>”.</w:t>
      </w:r>
      <w:proofErr w:type="gramEnd"/>
    </w:p>
    <w:p w:rsidR="00AC6E81" w:rsidRPr="008C2919" w:rsidRDefault="00AC6E81"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78</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Neni 198 i ligjit nr.7961, datë 12.7.1995 "Kodi i Punës i Republikës së Shqipërisë</w:t>
      </w:r>
      <w:r w:rsidRPr="008C2919">
        <w:rPr>
          <w:rFonts w:ascii="Garamond" w:hAnsi="Garamond"/>
          <w:sz w:val="24"/>
          <w:szCs w:val="24"/>
          <w:cs/>
        </w:rPr>
        <w:t>",</w:t>
      </w:r>
      <w:r w:rsidRPr="008C2919">
        <w:rPr>
          <w:rFonts w:ascii="Garamond" w:hAnsi="Garamond"/>
          <w:sz w:val="24"/>
          <w:szCs w:val="24"/>
        </w:rPr>
        <w:t xml:space="preserve"> dekreti nr.7458, datë 22.1.1991, miratuar me ligjin nr.7494, datë 2.7.1991 "Për të drejtën e grevës</w:t>
      </w:r>
      <w:r w:rsidRPr="008C2919">
        <w:rPr>
          <w:rFonts w:ascii="Garamond" w:hAnsi="Garamond"/>
          <w:sz w:val="24"/>
          <w:szCs w:val="24"/>
          <w:cs/>
        </w:rPr>
        <w:t>",</w:t>
      </w:r>
      <w:r w:rsidRPr="008C2919">
        <w:rPr>
          <w:rFonts w:ascii="Garamond" w:hAnsi="Garamond"/>
          <w:sz w:val="24"/>
          <w:szCs w:val="24"/>
        </w:rPr>
        <w:t xml:space="preserve"> si dhe </w:t>
      </w:r>
      <w:r w:rsidRPr="008C2919">
        <w:rPr>
          <w:rFonts w:ascii="Garamond" w:hAnsi="Garamond"/>
          <w:sz w:val="24"/>
          <w:szCs w:val="24"/>
        </w:rPr>
        <w:lastRenderedPageBreak/>
        <w:t>çdo dispozitë tjetër, që bie në kundërshtim me këtë ligj, shfuqizohen.</w:t>
      </w:r>
      <w:proofErr w:type="gramEnd"/>
    </w:p>
    <w:p w:rsidR="00AC6E81" w:rsidRPr="008C2919" w:rsidRDefault="00AC6E81" w:rsidP="00AC6E81">
      <w:pPr>
        <w:pStyle w:val="Paragrafi"/>
        <w:rPr>
          <w:rFonts w:ascii="Garamond" w:hAnsi="Garamond"/>
          <w:sz w:val="24"/>
          <w:szCs w:val="24"/>
        </w:rPr>
      </w:pPr>
    </w:p>
    <w:p w:rsidR="00E142FD" w:rsidRPr="008C2919" w:rsidRDefault="00E142FD" w:rsidP="00AC6E81">
      <w:pPr>
        <w:pStyle w:val="Paragrafi"/>
        <w:rPr>
          <w:rFonts w:ascii="Garamond" w:hAnsi="Garamond"/>
          <w:sz w:val="24"/>
          <w:szCs w:val="24"/>
        </w:rPr>
      </w:pPr>
    </w:p>
    <w:p w:rsidR="00E142FD" w:rsidRPr="008C2919" w:rsidRDefault="00E142FD" w:rsidP="00AC6E81">
      <w:pPr>
        <w:pStyle w:val="Paragrafi"/>
        <w:rPr>
          <w:rFonts w:ascii="Garamond" w:hAnsi="Garamond"/>
          <w:sz w:val="24"/>
          <w:szCs w:val="24"/>
        </w:rPr>
      </w:pPr>
    </w:p>
    <w:p w:rsidR="00E142FD" w:rsidRPr="008C2919" w:rsidRDefault="00E142FD" w:rsidP="00AC6E81">
      <w:pPr>
        <w:pStyle w:val="Paragrafi"/>
        <w:rPr>
          <w:rFonts w:ascii="Garamond" w:hAnsi="Garamond"/>
          <w:sz w:val="24"/>
          <w:szCs w:val="24"/>
        </w:rPr>
      </w:pPr>
    </w:p>
    <w:p w:rsidR="00E142FD" w:rsidRPr="008C2919" w:rsidRDefault="00E142FD" w:rsidP="00AC6E81">
      <w:pPr>
        <w:pStyle w:val="Paragrafi"/>
        <w:rPr>
          <w:rFonts w:ascii="Garamond" w:hAnsi="Garamond"/>
          <w:sz w:val="24"/>
          <w:szCs w:val="24"/>
        </w:rPr>
      </w:pPr>
    </w:p>
    <w:p w:rsidR="00AC6E81" w:rsidRPr="008C2919" w:rsidRDefault="00AC6E81" w:rsidP="00AC6E81">
      <w:pPr>
        <w:pStyle w:val="NeniNr"/>
        <w:rPr>
          <w:rFonts w:ascii="Garamond" w:hAnsi="Garamond"/>
          <w:sz w:val="24"/>
          <w:szCs w:val="24"/>
        </w:rPr>
      </w:pPr>
      <w:r w:rsidRPr="008C2919">
        <w:rPr>
          <w:rFonts w:ascii="Garamond" w:hAnsi="Garamond"/>
          <w:sz w:val="24"/>
          <w:szCs w:val="24"/>
        </w:rPr>
        <w:t>Neni 79</w:t>
      </w:r>
    </w:p>
    <w:p w:rsidR="00AC6E81" w:rsidRPr="008C2919" w:rsidRDefault="00AC6E81" w:rsidP="00AC6E81">
      <w:pPr>
        <w:pStyle w:val="Paragrafi"/>
        <w:rPr>
          <w:rFonts w:ascii="Garamond" w:hAnsi="Garamond"/>
          <w:sz w:val="24"/>
          <w:szCs w:val="24"/>
        </w:rPr>
      </w:pPr>
    </w:p>
    <w:p w:rsidR="00AC6E81" w:rsidRPr="008C2919" w:rsidRDefault="00AC6E81" w:rsidP="00AC6E81">
      <w:pPr>
        <w:pStyle w:val="Paragrafi"/>
        <w:rPr>
          <w:rFonts w:ascii="Garamond" w:hAnsi="Garamond"/>
          <w:sz w:val="24"/>
          <w:szCs w:val="24"/>
        </w:rPr>
      </w:pPr>
      <w:proofErr w:type="gramStart"/>
      <w:r w:rsidRPr="008C2919">
        <w:rPr>
          <w:rFonts w:ascii="Garamond" w:hAnsi="Garamond"/>
          <w:sz w:val="24"/>
          <w:szCs w:val="24"/>
        </w:rPr>
        <w:t>Ky</w:t>
      </w:r>
      <w:proofErr w:type="gramEnd"/>
      <w:r w:rsidRPr="008C2919">
        <w:rPr>
          <w:rFonts w:ascii="Garamond" w:hAnsi="Garamond"/>
          <w:sz w:val="24"/>
          <w:szCs w:val="24"/>
        </w:rPr>
        <w:t xml:space="preserve"> ligj hyn në fuqi 15 ditë pas botimit në Fletoren Zyrtare.</w:t>
      </w:r>
    </w:p>
    <w:p w:rsidR="00AC6E81" w:rsidRPr="008C2919" w:rsidRDefault="00AC6E81" w:rsidP="00AC6E81">
      <w:pPr>
        <w:pStyle w:val="Paragrafi"/>
        <w:rPr>
          <w:rFonts w:ascii="Garamond" w:hAnsi="Garamond"/>
          <w:sz w:val="24"/>
          <w:szCs w:val="24"/>
        </w:rPr>
      </w:pPr>
    </w:p>
    <w:p w:rsidR="00AC6E81" w:rsidRPr="008C2919" w:rsidRDefault="00AC6E81" w:rsidP="00AC6E81">
      <w:pPr>
        <w:pStyle w:val="Shpallja"/>
        <w:rPr>
          <w:rFonts w:ascii="Garamond" w:hAnsi="Garamond"/>
          <w:sz w:val="24"/>
          <w:szCs w:val="24"/>
        </w:rPr>
      </w:pPr>
      <w:r w:rsidRPr="008C2919">
        <w:rPr>
          <w:rFonts w:ascii="Garamond" w:hAnsi="Garamond"/>
          <w:sz w:val="24"/>
          <w:szCs w:val="24"/>
        </w:rPr>
        <w:t>Shpallur me dekret nr.</w:t>
      </w:r>
      <w:r w:rsidR="008C2919" w:rsidRPr="008C2919">
        <w:rPr>
          <w:rFonts w:ascii="Garamond" w:hAnsi="Garamond"/>
          <w:sz w:val="24"/>
          <w:szCs w:val="24"/>
        </w:rPr>
        <w:t xml:space="preserve"> </w:t>
      </w:r>
      <w:r w:rsidRPr="008C2919">
        <w:rPr>
          <w:rFonts w:ascii="Garamond" w:hAnsi="Garamond"/>
          <w:sz w:val="24"/>
          <w:szCs w:val="24"/>
        </w:rPr>
        <w:t xml:space="preserve">3928,  datë 14.8.2003 të Presidentit të Republikës së Shqipërisë, </w:t>
      </w:r>
    </w:p>
    <w:p w:rsidR="00AC6E81" w:rsidRPr="008C2919" w:rsidRDefault="00AC6E81" w:rsidP="00AC6E81">
      <w:pPr>
        <w:pStyle w:val="Shpallja"/>
        <w:rPr>
          <w:rFonts w:ascii="Garamond" w:hAnsi="Garamond"/>
          <w:sz w:val="24"/>
          <w:szCs w:val="24"/>
        </w:rPr>
      </w:pPr>
      <w:r w:rsidRPr="008C2919">
        <w:rPr>
          <w:rFonts w:ascii="Garamond" w:hAnsi="Garamond"/>
          <w:sz w:val="24"/>
          <w:szCs w:val="24"/>
        </w:rPr>
        <w:t>Alfred Moisiu</w:t>
      </w:r>
    </w:p>
    <w:p w:rsidR="00A0784B" w:rsidRPr="008C2919" w:rsidRDefault="00A0784B" w:rsidP="00AA3124">
      <w:pPr>
        <w:pStyle w:val="Akti"/>
        <w:rPr>
          <w:rFonts w:ascii="Garamond" w:hAnsi="Garamond"/>
          <w:sz w:val="24"/>
          <w:szCs w:val="24"/>
        </w:rPr>
      </w:pPr>
    </w:p>
    <w:sectPr w:rsidR="00A0784B" w:rsidRPr="008C2919" w:rsidSect="0080475E">
      <w:footerReference w:type="even" r:id="rId7"/>
      <w:footerReference w:type="default" r:id="rId8"/>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BBA" w:rsidRDefault="00865BBA">
      <w:r>
        <w:separator/>
      </w:r>
    </w:p>
  </w:endnote>
  <w:endnote w:type="continuationSeparator" w:id="0">
    <w:p w:rsidR="00865BBA" w:rsidRDefault="0086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33B" w:rsidRDefault="000E633B" w:rsidP="000E63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633B" w:rsidRDefault="000E633B" w:rsidP="000E633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33B" w:rsidRDefault="000E633B" w:rsidP="000E63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65E8">
      <w:rPr>
        <w:rStyle w:val="PageNumber"/>
      </w:rPr>
      <w:t>10</w:t>
    </w:r>
    <w:r>
      <w:rPr>
        <w:rStyle w:val="PageNumber"/>
      </w:rPr>
      <w:fldChar w:fldCharType="end"/>
    </w:r>
  </w:p>
  <w:p w:rsidR="000E633B" w:rsidRDefault="000E633B" w:rsidP="000E633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BBA" w:rsidRDefault="00865BBA">
      <w:r>
        <w:separator/>
      </w:r>
    </w:p>
  </w:footnote>
  <w:footnote w:type="continuationSeparator" w:id="0">
    <w:p w:rsidR="00865BBA" w:rsidRDefault="00865B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2027"/>
    <w:rsid w:val="000637B6"/>
    <w:rsid w:val="00074162"/>
    <w:rsid w:val="00075BF5"/>
    <w:rsid w:val="000B29AB"/>
    <w:rsid w:val="000E633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169B3"/>
    <w:rsid w:val="00543147"/>
    <w:rsid w:val="00545117"/>
    <w:rsid w:val="0058563C"/>
    <w:rsid w:val="005A53C5"/>
    <w:rsid w:val="005D4BA8"/>
    <w:rsid w:val="006265E8"/>
    <w:rsid w:val="006A37D8"/>
    <w:rsid w:val="00705463"/>
    <w:rsid w:val="0074183C"/>
    <w:rsid w:val="00767527"/>
    <w:rsid w:val="007B0B5A"/>
    <w:rsid w:val="0080475E"/>
    <w:rsid w:val="008072B9"/>
    <w:rsid w:val="00841EC5"/>
    <w:rsid w:val="008521B4"/>
    <w:rsid w:val="00865BBA"/>
    <w:rsid w:val="00872000"/>
    <w:rsid w:val="00881600"/>
    <w:rsid w:val="008C2919"/>
    <w:rsid w:val="009C29DF"/>
    <w:rsid w:val="009F72BC"/>
    <w:rsid w:val="00A06054"/>
    <w:rsid w:val="00A0784B"/>
    <w:rsid w:val="00A246D1"/>
    <w:rsid w:val="00A923BE"/>
    <w:rsid w:val="00AA3124"/>
    <w:rsid w:val="00AA4D4B"/>
    <w:rsid w:val="00AC6E81"/>
    <w:rsid w:val="00BB5AB5"/>
    <w:rsid w:val="00BC6B73"/>
    <w:rsid w:val="00C22BA7"/>
    <w:rsid w:val="00C36B40"/>
    <w:rsid w:val="00C7710C"/>
    <w:rsid w:val="00C93975"/>
    <w:rsid w:val="00CD79E9"/>
    <w:rsid w:val="00D1319A"/>
    <w:rsid w:val="00D92AC6"/>
    <w:rsid w:val="00DC64E5"/>
    <w:rsid w:val="00E06AA7"/>
    <w:rsid w:val="00E142FD"/>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AC6E81"/>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AC6E81"/>
    <w:rPr>
      <w:rFonts w:ascii="CG Times" w:hAnsi="CG Times"/>
      <w:b/>
      <w:caps/>
      <w:sz w:val="22"/>
      <w:szCs w:val="22"/>
      <w:lang w:val="en-GB" w:eastAsia="en-US" w:bidi="ar-SA"/>
    </w:rPr>
  </w:style>
  <w:style w:type="paragraph" w:styleId="Footer">
    <w:name w:val="footer"/>
    <w:basedOn w:val="Normal"/>
    <w:rsid w:val="000E633B"/>
    <w:pPr>
      <w:tabs>
        <w:tab w:val="center" w:pos="4320"/>
        <w:tab w:val="right" w:pos="8640"/>
      </w:tabs>
    </w:pPr>
  </w:style>
  <w:style w:type="character" w:styleId="PageNumber">
    <w:name w:val="page number"/>
    <w:basedOn w:val="DefaultParagraphFont"/>
    <w:rsid w:val="000E63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AC6E81"/>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AC6E81"/>
    <w:rPr>
      <w:rFonts w:ascii="CG Times" w:hAnsi="CG Times"/>
      <w:b/>
      <w:caps/>
      <w:sz w:val="22"/>
      <w:szCs w:val="22"/>
      <w:lang w:val="en-GB" w:eastAsia="en-US" w:bidi="ar-SA"/>
    </w:rPr>
  </w:style>
  <w:style w:type="paragraph" w:styleId="Footer">
    <w:name w:val="footer"/>
    <w:basedOn w:val="Normal"/>
    <w:rsid w:val="000E633B"/>
    <w:pPr>
      <w:tabs>
        <w:tab w:val="center" w:pos="4320"/>
        <w:tab w:val="right" w:pos="8640"/>
      </w:tabs>
    </w:pPr>
  </w:style>
  <w:style w:type="character" w:styleId="PageNumber">
    <w:name w:val="page number"/>
    <w:basedOn w:val="DefaultParagraphFont"/>
    <w:rsid w:val="000E6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22</Pages>
  <Words>7299</Words>
  <Characters>41610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dc:creator>
  <cp:lastModifiedBy>Marsela Xhepa</cp:lastModifiedBy>
  <cp:revision>7</cp:revision>
  <dcterms:created xsi:type="dcterms:W3CDTF">2025-03-13T10:38:00Z</dcterms:created>
  <dcterms:modified xsi:type="dcterms:W3CDTF">2025-03-13T11:11:00Z</dcterms:modified>
</cp:coreProperties>
</file>