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FA" w:rsidRPr="00F51276" w:rsidRDefault="00640BFA" w:rsidP="00640BFA">
      <w:pPr>
        <w:pStyle w:val="Akti"/>
      </w:pPr>
      <w:bookmarkStart w:id="0" w:name="_GoBack"/>
      <w:bookmarkEnd w:id="0"/>
      <w:r w:rsidRPr="00F51276">
        <w:t>L I G J</w:t>
      </w:r>
    </w:p>
    <w:p w:rsidR="00640BFA" w:rsidRPr="00F51276" w:rsidRDefault="00640BFA" w:rsidP="00640BFA">
      <w:pPr>
        <w:pStyle w:val="NumriData"/>
      </w:pPr>
      <w:r w:rsidRPr="00F51276">
        <w:t>Nr.9162, datë 18.12.2003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Titulli"/>
      </w:pPr>
      <w:r w:rsidRPr="00F51276">
        <w:t>PËR DISA SHTESA DHE NDRYSHIME NË LIGJIN NR.7928, DATË 27.4.1995 "PËR TATIMIN MBI VLERËN E SHTUAR</w:t>
      </w:r>
      <w:r w:rsidRPr="00F51276">
        <w:rPr>
          <w:cs/>
        </w:rPr>
        <w:t>",</w:t>
      </w:r>
      <w:r w:rsidRPr="00F51276">
        <w:t xml:space="preserve"> I NDRYSHUAR 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 xml:space="preserve">Në mbështetje të neneve 78, 83 pika 1 dhe 155 të Kushtetutës, me propozimin e Këshillit të Ministrave, 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Institucioni"/>
      </w:pPr>
      <w:r w:rsidRPr="00F51276">
        <w:t>K U V E N D I</w:t>
      </w:r>
    </w:p>
    <w:p w:rsidR="00640BFA" w:rsidRPr="00F51276" w:rsidRDefault="00640BFA" w:rsidP="00640BFA">
      <w:pPr>
        <w:pStyle w:val="Institucioni"/>
      </w:pPr>
      <w:r w:rsidRPr="00F51276">
        <w:t>I REPUBLIKËS SË SHQIPËRISË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VENDOSI"/>
      </w:pPr>
      <w:r w:rsidRPr="00F51276">
        <w:t>V E N D O S I: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Në ligjin nr.7928, datë 27.4.1995 "Për tatimin mbi vlerën e shtuar</w:t>
      </w:r>
      <w:r w:rsidRPr="00F51276">
        <w:rPr>
          <w:cs/>
        </w:rPr>
        <w:t>",</w:t>
      </w:r>
      <w:r w:rsidRPr="00F51276">
        <w:t xml:space="preserve"> i ndryshuar, bëhen këto shtesa dhe ndryshime: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1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Pas pikës 1 të nenit 3 shtohet pika 1/l me këtë përmbajtje:</w:t>
      </w:r>
    </w:p>
    <w:p w:rsidR="00640BFA" w:rsidRPr="00F51276" w:rsidRDefault="00640BFA" w:rsidP="00640BFA">
      <w:pPr>
        <w:pStyle w:val="Paragrafi"/>
      </w:pPr>
      <w:r w:rsidRPr="00F51276">
        <w:t>"l/l. Personi i tatueshëm, shitës mallrash me shumicë, detyrohet të kërkojë të regjistrohet edhe në rastet kur qarkullimi i tij vjetor nuk e kalon kufirin minimal të regjistrimit, i parashikuar në pikën 4 të këtij neni.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2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Pas pikës 2 të nenit 20 "Toka dhe ndërtesat</w:t>
      </w:r>
      <w:r w:rsidRPr="00F51276">
        <w:rPr>
          <w:cs/>
        </w:rPr>
        <w:t>"</w:t>
      </w:r>
      <w:r w:rsidRPr="00F51276">
        <w:t xml:space="preserve"> shtohet pika 3 me këtë përmbajtje:</w:t>
      </w:r>
    </w:p>
    <w:p w:rsidR="00640BFA" w:rsidRPr="00F51276" w:rsidRDefault="00640BFA" w:rsidP="00640BFA">
      <w:pPr>
        <w:pStyle w:val="Paragrafi"/>
      </w:pPr>
      <w:r w:rsidRPr="00F51276">
        <w:rPr>
          <w:cs/>
        </w:rPr>
        <w:t>"</w:t>
      </w:r>
      <w:r w:rsidRPr="00F51276">
        <w:t>3. Dhënia me qira e ndërtesave pronë publike nga organet e pushtetit qendror ose vendor është furnizim i përjashtuar.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3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Pas nenit 24 shtohet neni 24/l me këtë përmbajtje: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"Neni 24/1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Furnizimi i shërbimeve arsimore nga institucionet arsimore publike dhe private, në përputhje me ligjin nr.7952, datë 21.6.1995 "Për sistemin arsimor parauniversitar" dhe ligjin nr.8461, datë 25.2.1999 "Për arsimin e lartë në Republikën e Shqipërisë</w:t>
      </w:r>
      <w:r w:rsidRPr="00F51276">
        <w:rPr>
          <w:cs/>
        </w:rPr>
        <w:t>",</w:t>
      </w:r>
      <w:r w:rsidRPr="00F51276">
        <w:t xml:space="preserve"> është furnizim i përjashtuar.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4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Shkronja "a" e pikës 4 të nenit 26 ndryshohet si më poshtë:</w:t>
      </w:r>
    </w:p>
    <w:p w:rsidR="00640BFA" w:rsidRPr="00F51276" w:rsidRDefault="00640BFA" w:rsidP="00640BFA">
      <w:pPr>
        <w:pStyle w:val="Paragrafi"/>
      </w:pPr>
      <w:r w:rsidRPr="00F51276">
        <w:t>"a) shpenzimet e transportit e të sigurimit dhe shpenzimet e tjera, të përfshira në importimin e mallrave dhe livrimin e tyre, deri në çastin e hyrjes në territorin e Republikës së Shqipërisë;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5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Në nenin 26/1 pas shkronjës "d" shtohet shkronja "dh" me këtë përmbajtje:</w:t>
      </w:r>
    </w:p>
    <w:p w:rsidR="00640BFA" w:rsidRPr="00F51276" w:rsidRDefault="00640BFA" w:rsidP="00640BFA">
      <w:pPr>
        <w:pStyle w:val="Paragrafi"/>
      </w:pPr>
      <w:r w:rsidRPr="00F51276">
        <w:t>"dh) importimi i kafshëve të gjalla të racës, të dhuruara nga donatorë të ndryshëm."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6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Pas pikës 3 të nenit 28 "Detyrimet mbi furnizimet</w:t>
      </w:r>
      <w:r w:rsidRPr="00F51276">
        <w:rPr>
          <w:cs/>
        </w:rPr>
        <w:t>"</w:t>
      </w:r>
      <w:r w:rsidRPr="00F51276">
        <w:t xml:space="preserve"> shtohet pika 4 me këtë përmbajtje:</w:t>
      </w:r>
    </w:p>
    <w:p w:rsidR="00640BFA" w:rsidRPr="00F51276" w:rsidRDefault="00640BFA" w:rsidP="00640BFA">
      <w:pPr>
        <w:pStyle w:val="Paragrafi"/>
      </w:pPr>
      <w:r w:rsidRPr="00F51276">
        <w:t xml:space="preserve">"4. Për mallrat, të cilat pësojnë humbje gjatë tranzitimit, magazinimit dhe prodhimit, siç </w:t>
      </w:r>
      <w:r w:rsidRPr="00F51276">
        <w:lastRenderedPageBreak/>
        <w:t>përcaktohet në akte të veçanta ligjore dhe nënligjore, nuk llogaritet dhe nuk paguhet TVSH-ja.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  <w:rPr>
          <w:cs/>
        </w:rPr>
      </w:pPr>
      <w:r w:rsidRPr="00F51276">
        <w:t xml:space="preserve">Neni </w:t>
      </w:r>
      <w:r w:rsidRPr="00F51276">
        <w:rPr>
          <w:cs/>
        </w:rPr>
        <w:t>7</w:t>
      </w:r>
    </w:p>
    <w:p w:rsidR="00640BFA" w:rsidRPr="00F51276" w:rsidRDefault="00640BFA" w:rsidP="00640BFA">
      <w:pPr>
        <w:pStyle w:val="Paragrafi"/>
        <w:rPr>
          <w:cs/>
        </w:rPr>
      </w:pPr>
    </w:p>
    <w:p w:rsidR="00640BFA" w:rsidRPr="00F51276" w:rsidRDefault="00640BFA" w:rsidP="00640BFA">
      <w:pPr>
        <w:pStyle w:val="Paragrafi"/>
      </w:pPr>
      <w:r w:rsidRPr="00F51276">
        <w:t>Në nenin 36 bëhen këto shtesa dhe ndryshime.</w:t>
      </w:r>
    </w:p>
    <w:p w:rsidR="00640BFA" w:rsidRPr="00F51276" w:rsidRDefault="00640BFA" w:rsidP="00640BFA">
      <w:pPr>
        <w:pStyle w:val="Paragrafi"/>
      </w:pPr>
      <w:r w:rsidRPr="00F51276">
        <w:t>1. Pas pikës 1 shtohet pika 1/l me këtë përmbajtje:</w:t>
      </w:r>
    </w:p>
    <w:p w:rsidR="00640BFA" w:rsidRPr="00F51276" w:rsidRDefault="00640BFA" w:rsidP="00640BFA">
      <w:pPr>
        <w:pStyle w:val="Paragrafi"/>
      </w:pPr>
      <w:r w:rsidRPr="00F51276">
        <w:rPr>
          <w:cs/>
        </w:rPr>
        <w:t>"</w:t>
      </w:r>
      <w:r w:rsidRPr="00F51276">
        <w:t xml:space="preserve">1/1. Në fund të faturës shënohet blerësi me emër, mbiemër, nënshkrim, transportuesi me emër, mbiemër, nënshkrim dhe shitësi me emër, mbiemër, nënshkrim dhe vulë. 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  <w:r w:rsidRPr="00F51276">
        <w:rPr>
          <w:cs/>
        </w:rPr>
        <w:t>2.</w:t>
      </w:r>
      <w:r w:rsidRPr="00F51276">
        <w:t xml:space="preserve"> Pas shkronjës "b" të pikës 2 shtohet shkronja "b/1" me këtë përmbajtje:</w:t>
      </w:r>
    </w:p>
    <w:p w:rsidR="00640BFA" w:rsidRPr="00F51276" w:rsidRDefault="00640BFA" w:rsidP="00640BFA">
      <w:pPr>
        <w:pStyle w:val="Paragrafi"/>
      </w:pPr>
      <w:r w:rsidRPr="00F51276">
        <w:t>"b/1) emrin, adresën dhe NIPT-in e transportuesit, targën e mjetit dhe orën e furnizimit.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  <w:r w:rsidRPr="00F51276">
        <w:t xml:space="preserve">Pas pikës </w:t>
      </w:r>
      <w:r w:rsidRPr="00F51276">
        <w:rPr>
          <w:cs/>
        </w:rPr>
        <w:t xml:space="preserve">7 </w:t>
      </w:r>
      <w:r w:rsidRPr="00F51276">
        <w:t>shtohet pika 8 me këtë përmbajtje:</w:t>
      </w:r>
    </w:p>
    <w:p w:rsidR="00640BFA" w:rsidRPr="00F51276" w:rsidRDefault="00640BFA" w:rsidP="00640BFA">
      <w:pPr>
        <w:pStyle w:val="Paragrafi"/>
      </w:pPr>
      <w:r w:rsidRPr="00F51276">
        <w:rPr>
          <w:cs/>
        </w:rPr>
        <w:t>"</w:t>
      </w:r>
      <w:r w:rsidRPr="00F51276">
        <w:t>8. Drejtori i Përgjithshëm i Tatimeve, sipas kritereve të përcaktuara me udhëzim nga Ministri i Financave, ka të drejtë të autorizojë personat e tatueshëm, që ushtrojnë veprimtarinë në fushën e përpunimit të qumështit, përpunimit të ullirit, përpunimit të rrushit dhe të bluarjes së grurit, të lëshojnë fatura tatimore për veten, për sasinë e qumështit, të ullirit, të rrushit dhe të grurit, me të cilën janë furnizuar nga persona të tjerë të paregjistruar për tatimin mbi vlerën e shtuar.</w:t>
      </w:r>
      <w:r w:rsidRPr="00F51276">
        <w:rPr>
          <w:cs/>
        </w:rPr>
        <w:t>".</w:t>
      </w:r>
      <w:r w:rsidRPr="00F51276">
        <w:tab/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8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>Në fund të pikës 7 të nenit 42 shtohet fjalia me këtë përmbajtje:</w:t>
      </w:r>
    </w:p>
    <w:p w:rsidR="00640BFA" w:rsidRPr="00F51276" w:rsidRDefault="00640BFA" w:rsidP="00640BFA">
      <w:pPr>
        <w:pStyle w:val="Paragrafi"/>
      </w:pPr>
      <w:r w:rsidRPr="00F51276">
        <w:rPr>
          <w:cs/>
        </w:rPr>
        <w:t>"</w:t>
      </w:r>
      <w:r w:rsidRPr="00F51276">
        <w:t xml:space="preserve">Mosdërgimi i njoftimit për rezultatet e rishqyrtimit nga organet tatimore, brenda afatit 30-ditor, vlerësohet si përgjigje në favor të personit të tatueshëm. </w:t>
      </w:r>
      <w:r w:rsidRPr="00F51276">
        <w:rPr>
          <w:cs/>
        </w:rPr>
        <w:t>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9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</w:pPr>
      <w:r w:rsidRPr="00F51276">
        <w:t xml:space="preserve">Në fund të nenit 52 shtohen fjalët </w:t>
      </w:r>
      <w:r w:rsidRPr="00F51276">
        <w:rPr>
          <w:cs/>
        </w:rPr>
        <w:t>"</w:t>
      </w:r>
      <w:r w:rsidRPr="00F51276">
        <w:t>sipas afateve dhe rregullave të përcaktuara në ligjin nr.9160, datë 18.12.2003 "Për procedurat tatimore në Republikën e Shqipërisë</w:t>
      </w:r>
      <w:r w:rsidRPr="00F51276">
        <w:rPr>
          <w:cs/>
        </w:rPr>
        <w:t>".".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NeniNr"/>
      </w:pPr>
      <w:r w:rsidRPr="00F51276">
        <w:t>Neni 10</w:t>
      </w:r>
    </w:p>
    <w:p w:rsidR="00640BFA" w:rsidRPr="00F51276" w:rsidRDefault="00640BFA" w:rsidP="00640BFA">
      <w:pPr>
        <w:pStyle w:val="Paragrafi"/>
      </w:pPr>
    </w:p>
    <w:p w:rsidR="00640BFA" w:rsidRPr="00F51276" w:rsidRDefault="00640BFA" w:rsidP="00640BFA">
      <w:pPr>
        <w:pStyle w:val="Paragrafi"/>
        <w:rPr>
          <w:cs/>
        </w:rPr>
      </w:pPr>
      <w:r w:rsidRPr="00F51276">
        <w:t>Ky ligj hyn në fuqi 15 ditë pas botimit në Fletoren Zyrtare</w:t>
      </w:r>
      <w:r w:rsidRPr="00F51276">
        <w:rPr>
          <w:cs/>
        </w:rPr>
        <w:t>.</w:t>
      </w:r>
    </w:p>
    <w:p w:rsidR="00640BFA" w:rsidRPr="00F51276" w:rsidRDefault="00640BFA" w:rsidP="00640BFA"/>
    <w:p w:rsidR="00640BFA" w:rsidRPr="000F380B" w:rsidRDefault="00640BFA" w:rsidP="00640BFA">
      <w:pPr>
        <w:pStyle w:val="Shpallja"/>
        <w:rPr>
          <w:sz w:val="23"/>
          <w:szCs w:val="23"/>
        </w:rPr>
      </w:pPr>
      <w:r w:rsidRPr="000F380B">
        <w:rPr>
          <w:sz w:val="23"/>
          <w:szCs w:val="23"/>
        </w:rPr>
        <w:t>Shpallur me dekretin nr.</w:t>
      </w:r>
      <w:r>
        <w:rPr>
          <w:sz w:val="23"/>
          <w:szCs w:val="23"/>
        </w:rPr>
        <w:t>4079, datë 28.12</w:t>
      </w:r>
      <w:r w:rsidRPr="000F380B">
        <w:rPr>
          <w:sz w:val="23"/>
          <w:szCs w:val="23"/>
        </w:rPr>
        <w:t>.2003 të Presidentit të Republikës së Shqipërisë, Alfred Moisiu</w:t>
      </w:r>
    </w:p>
    <w:p w:rsidR="00640BFA" w:rsidRDefault="00640BFA" w:rsidP="00640BFA"/>
    <w:p w:rsidR="00640BFA" w:rsidRDefault="00640BFA" w:rsidP="00640BFA"/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4B7077"/>
    <w:rsid w:val="0050367C"/>
    <w:rsid w:val="00504A56"/>
    <w:rsid w:val="00507AF2"/>
    <w:rsid w:val="00543147"/>
    <w:rsid w:val="00545117"/>
    <w:rsid w:val="0058563C"/>
    <w:rsid w:val="005A53C5"/>
    <w:rsid w:val="005D4BA8"/>
    <w:rsid w:val="00640BFA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CA1608-E154-4D81-A004-C64A7297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BFA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2019-03-14T16:45:00Z</dcterms:created>
  <dcterms:modified xsi:type="dcterms:W3CDTF">2019-03-14T16:45:00Z</dcterms:modified>
</cp:coreProperties>
</file>