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CDB" w:rsidRPr="0046279F" w:rsidRDefault="00B53CDB" w:rsidP="00B53CDB">
      <w:pPr>
        <w:pStyle w:val="Akti"/>
      </w:pPr>
      <w:bookmarkStart w:id="0" w:name="_GoBack"/>
      <w:bookmarkEnd w:id="0"/>
      <w:r w:rsidRPr="0046279F">
        <w:t>L I G J</w:t>
      </w:r>
    </w:p>
    <w:p w:rsidR="00B53CDB" w:rsidRPr="0046279F" w:rsidRDefault="00B53CDB" w:rsidP="00B53CDB">
      <w:pPr>
        <w:pStyle w:val="NumriData"/>
      </w:pPr>
      <w:r w:rsidRPr="0046279F">
        <w:t>Nr.9170, datë 22.1.2004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Titulli"/>
      </w:pPr>
      <w:r w:rsidRPr="0046279F">
        <w:t>PËR DISA SHTESA NË LIGJIN NR.8637, DATË 6.7.2000 “PËR POLICINË ELEKTRIKE”, NDRYSHUAR ME LIGJIN 8956, DATË 17.10.2002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 xml:space="preserve">Në mbështetje të neneve 78 dhe 83 pika 1 të Kushtetutës, me propozimin e Këshillit të Ministrave, 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Institucioni"/>
      </w:pPr>
      <w:r w:rsidRPr="0046279F">
        <w:t xml:space="preserve">K U V E N D I </w:t>
      </w:r>
    </w:p>
    <w:p w:rsidR="00B53CDB" w:rsidRDefault="00B53CDB" w:rsidP="00B53CDB">
      <w:pPr>
        <w:pStyle w:val="Institucioni"/>
      </w:pPr>
      <w:r w:rsidRPr="0046279F">
        <w:t>I REPUBLIKËS SË SHQIPËRISË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VENDOSI"/>
      </w:pPr>
      <w:r w:rsidRPr="0046279F">
        <w:t>V E N D O S I: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>Në ligjin nr.8637, datë 6.7.2000 "Për Policinë Elektrike", ndryshuar me ligjin nr.8956, datë 17.10.2002, bëhen këto shtesa: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NeniNr"/>
      </w:pPr>
      <w:r w:rsidRPr="0046279F">
        <w:t>Neni 1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>Në nenin 2 shtohet një paragraf, me këtë përmbajtje:</w:t>
      </w:r>
    </w:p>
    <w:p w:rsidR="00B53CDB" w:rsidRPr="0046279F" w:rsidRDefault="00B53CDB" w:rsidP="00B53CDB">
      <w:pPr>
        <w:pStyle w:val="Paragrafi"/>
      </w:pPr>
      <w:r w:rsidRPr="0046279F">
        <w:t>"Drejtorin e Policisë Elektrike e emëron, liron ose shkarkon nga detyra ministri përgjegjës për sektorin elektroenergjetik. Kryetarët e degëve të policisë elektrike në prefektura emërohen, lirohen ose shkarkohen nga detyra nga Drejtori i Policisë Elektrike.".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NeniNr"/>
      </w:pPr>
      <w:r w:rsidRPr="0046279F">
        <w:t>Neni 2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>Pas nenit 5 shtohet neni 5/1 me këtë përmbajtje: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NeniNr"/>
      </w:pPr>
      <w:r w:rsidRPr="0046279F">
        <w:t>"Neni 5/1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>Në përbërje të Policisë Elektrike krijohet struktura e Policisë Gjyqësore, në përputhje me legjislacionin në fuqi.".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NeniNr"/>
      </w:pPr>
      <w:r w:rsidRPr="0046279F">
        <w:t>Neni 3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Paragrafi"/>
      </w:pPr>
      <w:r w:rsidRPr="0046279F">
        <w:t>Pas nenit 15 shtohet neni 15/1, me këtë përmbajtje: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NeniNr"/>
      </w:pPr>
      <w:r w:rsidRPr="0046279F">
        <w:t>"Neni 15/1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Paragrafi"/>
      </w:pPr>
      <w:r w:rsidRPr="0046279F">
        <w:t>Ngarkohet ministri përgjegjës për sektorin elektroenergjetik të nxjerrë aktet nënligjore në zbatim të nenit 15 të këtij ligji.".</w:t>
      </w:r>
    </w:p>
    <w:p w:rsidR="00B53CDB" w:rsidRPr="0046279F" w:rsidRDefault="00B53CDB" w:rsidP="00B53CDB">
      <w:pPr>
        <w:pStyle w:val="Paragrafi"/>
      </w:pPr>
    </w:p>
    <w:p w:rsidR="00B53CDB" w:rsidRDefault="00B53CDB" w:rsidP="00B53CDB">
      <w:pPr>
        <w:pStyle w:val="NeniNr"/>
      </w:pPr>
      <w:r w:rsidRPr="0046279F">
        <w:t>Neni 4</w:t>
      </w:r>
    </w:p>
    <w:p w:rsidR="00B53CDB" w:rsidRPr="0046279F" w:rsidRDefault="00B53CDB" w:rsidP="00B53CDB">
      <w:pPr>
        <w:pStyle w:val="Paragrafi"/>
      </w:pPr>
    </w:p>
    <w:p w:rsidR="00B53CDB" w:rsidRPr="0046279F" w:rsidRDefault="00B53CDB" w:rsidP="00B53CDB">
      <w:pPr>
        <w:pStyle w:val="Paragrafi"/>
      </w:pPr>
      <w:r w:rsidRPr="0046279F">
        <w:t>Ky ligj hyn në fuqi 15 ditë pas botimit në Fletoren Zyrtare</w:t>
      </w:r>
      <w:r w:rsidRPr="0046279F">
        <w:rPr>
          <w:cs/>
        </w:rPr>
        <w:t>.</w:t>
      </w:r>
    </w:p>
    <w:p w:rsidR="00B53CDB" w:rsidRDefault="00B53CDB" w:rsidP="00B53CDB">
      <w:pPr>
        <w:pStyle w:val="Paragrafi"/>
      </w:pPr>
    </w:p>
    <w:p w:rsidR="00B53CDB" w:rsidRPr="003F6569" w:rsidRDefault="00B53CDB" w:rsidP="00B53CDB">
      <w:pPr>
        <w:pStyle w:val="Shpallja"/>
        <w:rPr>
          <w:sz w:val="23"/>
          <w:szCs w:val="23"/>
        </w:rPr>
      </w:pPr>
      <w:r w:rsidRPr="003F6569">
        <w:rPr>
          <w:sz w:val="23"/>
          <w:szCs w:val="23"/>
        </w:rPr>
        <w:t>Shpallur me dekretin nr.4127, datë 13.2.2004 të Presidentit të Republikës së Shqipërisë, Alfred Moisiu</w:t>
      </w:r>
    </w:p>
    <w:p w:rsidR="00B53CDB" w:rsidRDefault="00B53CDB" w:rsidP="00B53CDB">
      <w:pPr>
        <w:pStyle w:val="Paragrafi"/>
        <w:ind w:firstLine="0"/>
      </w:pPr>
    </w:p>
    <w:p w:rsidR="00B53CDB" w:rsidRDefault="00B53CDB" w:rsidP="00B53CDB">
      <w:pPr>
        <w:pStyle w:val="Paragrafi"/>
        <w:ind w:firstLine="0"/>
      </w:pPr>
    </w:p>
    <w:p w:rsidR="00B53CDB" w:rsidRDefault="00B53CDB" w:rsidP="00B53CDB">
      <w:pPr>
        <w:pStyle w:val="Paragrafi"/>
        <w:ind w:firstLine="0"/>
      </w:pPr>
    </w:p>
    <w:p w:rsidR="00B53CDB" w:rsidRDefault="00B53CDB" w:rsidP="00B53CDB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B53CDB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5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A4151">
      <w:r>
        <w:separator/>
      </w:r>
    </w:p>
  </w:endnote>
  <w:endnote w:type="continuationSeparator" w:id="0">
    <w:p w:rsidR="00000000" w:rsidRDefault="008A4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CDB" w:rsidRDefault="00B53CDB" w:rsidP="00B53CD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3CDB" w:rsidRDefault="00B53CDB" w:rsidP="00B53CD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CDB" w:rsidRPr="00181230" w:rsidRDefault="00B53CDB" w:rsidP="00B53CD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81230">
      <w:rPr>
        <w:rStyle w:val="PageNumber"/>
        <w:rFonts w:ascii="CG Times" w:hAnsi="CG Times"/>
        <w:sz w:val="22"/>
        <w:szCs w:val="22"/>
      </w:rPr>
      <w:fldChar w:fldCharType="begin"/>
    </w:r>
    <w:r w:rsidRPr="0018123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81230">
      <w:rPr>
        <w:rStyle w:val="PageNumber"/>
        <w:rFonts w:ascii="CG Times" w:hAnsi="CG Times"/>
        <w:sz w:val="22"/>
        <w:szCs w:val="22"/>
      </w:rPr>
      <w:fldChar w:fldCharType="separate"/>
    </w:r>
    <w:r w:rsidR="008A4151">
      <w:rPr>
        <w:rStyle w:val="PageNumber"/>
        <w:rFonts w:ascii="CG Times" w:hAnsi="CG Times"/>
        <w:noProof/>
        <w:sz w:val="22"/>
        <w:szCs w:val="22"/>
      </w:rPr>
      <w:t>151</w:t>
    </w:r>
    <w:r w:rsidRPr="00181230">
      <w:rPr>
        <w:rStyle w:val="PageNumber"/>
        <w:rFonts w:ascii="CG Times" w:hAnsi="CG Times"/>
        <w:sz w:val="22"/>
        <w:szCs w:val="22"/>
      </w:rPr>
      <w:fldChar w:fldCharType="end"/>
    </w:r>
  </w:p>
  <w:p w:rsidR="00B53CDB" w:rsidRDefault="00B53CDB" w:rsidP="00B53CD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A4151">
      <w:r>
        <w:separator/>
      </w:r>
    </w:p>
  </w:footnote>
  <w:footnote w:type="continuationSeparator" w:id="0">
    <w:p w:rsidR="00000000" w:rsidRDefault="008A4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4151"/>
    <w:rsid w:val="009C29DF"/>
    <w:rsid w:val="009F72BC"/>
    <w:rsid w:val="00A0784B"/>
    <w:rsid w:val="00A246D1"/>
    <w:rsid w:val="00A923BE"/>
    <w:rsid w:val="00AA3124"/>
    <w:rsid w:val="00AA4D4B"/>
    <w:rsid w:val="00B53CD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CCFE6-C9E9-4931-B86D-B2662999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CD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53CDB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53CD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2019-03-14T17:09:00Z</dcterms:created>
  <dcterms:modified xsi:type="dcterms:W3CDTF">2019-03-14T17:09:00Z</dcterms:modified>
</cp:coreProperties>
</file>