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AEA" w:rsidRDefault="00053AEA" w:rsidP="00053AEA">
      <w:pPr>
        <w:pStyle w:val="Akti"/>
        <w:keepNext w:val="0"/>
      </w:pPr>
      <w:bookmarkStart w:id="0" w:name="_GoBack"/>
      <w:bookmarkEnd w:id="0"/>
      <w:r w:rsidRPr="0016585D">
        <w:t>L</w:t>
      </w:r>
      <w:r>
        <w:t>i</w:t>
      </w:r>
      <w:r w:rsidRPr="0016585D">
        <w:t>GJ</w:t>
      </w:r>
    </w:p>
    <w:p w:rsidR="00053AEA" w:rsidRDefault="00053AEA" w:rsidP="00053AEA">
      <w:pPr>
        <w:pStyle w:val="NumriData"/>
        <w:keepNext w:val="0"/>
      </w:pPr>
      <w:r>
        <w:t>Nr.9200, datë 26.2.2004</w:t>
      </w:r>
    </w:p>
    <w:p w:rsidR="00053AEA" w:rsidRDefault="00053AEA" w:rsidP="00053AEA">
      <w:pPr>
        <w:pStyle w:val="Paragrafi"/>
      </w:pPr>
    </w:p>
    <w:p w:rsidR="00053AEA" w:rsidRDefault="00053AEA" w:rsidP="00053AEA">
      <w:pPr>
        <w:pStyle w:val="Titulli"/>
        <w:keepNext w:val="0"/>
      </w:pPr>
      <w:r>
        <w:t>PËR DISA SHTESA DHE NDRYSHIME NË LIGJIN NR.8402, DATË 10.9.1998,</w:t>
      </w:r>
      <w:r w:rsidR="00952D67">
        <w:t xml:space="preserve"> </w:t>
      </w:r>
      <w:r>
        <w:t>"PËR KONTROLLIN DHE DISIPLINIMIN E PUNIMEVE TË NDËRTIMIT</w:t>
      </w:r>
    </w:p>
    <w:p w:rsidR="00053AEA" w:rsidRDefault="00053AEA" w:rsidP="00053AEA">
      <w:pPr>
        <w:pStyle w:val="Paragrafi"/>
      </w:pPr>
    </w:p>
    <w:p w:rsidR="00053AEA" w:rsidRDefault="00053AEA" w:rsidP="00053AEA">
      <w:pPr>
        <w:pStyle w:val="Paragrafi"/>
      </w:pPr>
      <w:r>
        <w:t>Në mbështetje të neneve 78 dhe 83 pika 1 të Kushtetutës, me propozimin e Këshillit të Ministrave,</w:t>
      </w:r>
    </w:p>
    <w:p w:rsidR="00053AEA" w:rsidRDefault="00053AEA" w:rsidP="00053AEA">
      <w:pPr>
        <w:pStyle w:val="Paragrafi"/>
      </w:pPr>
    </w:p>
    <w:p w:rsidR="00053AEA" w:rsidRDefault="00053AEA" w:rsidP="00053AEA">
      <w:pPr>
        <w:pStyle w:val="Institucioni"/>
        <w:keepNext w:val="0"/>
      </w:pPr>
      <w:r>
        <w:t>KUVENDI</w:t>
      </w:r>
    </w:p>
    <w:p w:rsidR="00053AEA" w:rsidRDefault="00053AEA" w:rsidP="00053AEA">
      <w:pPr>
        <w:pStyle w:val="Institucioni"/>
        <w:keepNext w:val="0"/>
      </w:pPr>
      <w:r>
        <w:t>I REPUBLIKËS SË SHQIPËRISË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VENDOSI"/>
        <w:keepNext w:val="0"/>
      </w:pPr>
      <w:r w:rsidRPr="00E912EE">
        <w:t>VENDOSI</w:t>
      </w:r>
      <w:r>
        <w:t>: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Paragrafi"/>
      </w:pPr>
      <w:r>
        <w:t>Në ligjin nr.8402, datë 10.9.1998 "Për kontrollin dhe disiplinimin e punimeve të ndërtimit", bëhen këto shtesa dhe ndryshime: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NeniNr"/>
        <w:keepNext w:val="0"/>
      </w:pPr>
      <w:r>
        <w:t>Neni 1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Paragrafi"/>
      </w:pPr>
      <w:r>
        <w:t>Pas nenit 12 shtohet neni 12/1 me këtë përmbajtje: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NeniNr"/>
        <w:keepNext w:val="0"/>
      </w:pPr>
      <w:r>
        <w:t>"Neni 12/1</w:t>
      </w:r>
    </w:p>
    <w:p w:rsidR="00053AEA" w:rsidRPr="00810453" w:rsidRDefault="00053AEA" w:rsidP="00053AEA">
      <w:pPr>
        <w:pStyle w:val="Paragrafi"/>
        <w:rPr>
          <w:sz w:val="18"/>
        </w:rPr>
      </w:pPr>
    </w:p>
    <w:p w:rsidR="00053AEA" w:rsidRDefault="00053AEA" w:rsidP="00053AEA">
      <w:pPr>
        <w:pStyle w:val="Paragrafi"/>
      </w:pPr>
      <w:r>
        <w:t>Zyra e Regjistrimit të Pasurive të Paluajtshme, me kërkesë të investitorit dhe pronarit, bën regjistrimin provizor të objektit në fazën e përfundimit të karabinasë dhe lëshon certifikatën përkatëse.</w:t>
      </w:r>
    </w:p>
    <w:p w:rsidR="00053AEA" w:rsidRDefault="00053AEA" w:rsidP="00053AEA">
      <w:pPr>
        <w:pStyle w:val="Paragrafi"/>
      </w:pPr>
      <w:r>
        <w:t>"Regjistrimi provizor" është regjistrimi i përkohshëm deri në përfundim të ndërtimit të objektit, i cili është i vlefshëm për efekt të kreditimit të investitorit ose të regjistrimit të kontratave pararprake.</w:t>
      </w:r>
    </w:p>
    <w:p w:rsidR="00053AEA" w:rsidRDefault="00053AEA" w:rsidP="00053AEA">
      <w:pPr>
        <w:pStyle w:val="Paragrafi"/>
      </w:pPr>
      <w:r>
        <w:t>"Karabina" është objekti i ndërtuar plotësisht në volum dhe në formë, sipas kushteve urbanistike të miratuara për konstruksionin dhe muraturën e plotë të objektit.</w:t>
      </w:r>
    </w:p>
    <w:p w:rsidR="00053AEA" w:rsidRDefault="00053AEA" w:rsidP="00053AEA">
      <w:pPr>
        <w:pStyle w:val="Paragrafi"/>
      </w:pPr>
      <w:r>
        <w:t>Për kryerjen e regjistrimit provizor të objektit zyra e urbanistikës e njësisë vendore përkatëse dërgon në Zyrën e Regjistrimit të Pasurive të Paluajtshme dokumentacionin e mëposhtëm:</w:t>
      </w:r>
    </w:p>
    <w:p w:rsidR="00053AEA" w:rsidRDefault="00053AEA" w:rsidP="00053AEA">
      <w:pPr>
        <w:pStyle w:val="Paragrafi"/>
      </w:pPr>
      <w:r>
        <w:t>a) konfirmimin e përfundimit të punimeve të karabinasë, në përputhje me projektin dhe kushtet urbanistike, të miratuara në lejen e ndërtimit.</w:t>
      </w:r>
    </w:p>
    <w:p w:rsidR="00053AEA" w:rsidRDefault="00053AEA" w:rsidP="00053AEA">
      <w:pPr>
        <w:pStyle w:val="Paragrafi"/>
      </w:pPr>
      <w:r>
        <w:t>Ky konfirmim bëhet nga seksioni ose zyra përkatëse e urbanistikës e njësisë vendore, e cila lëshon procesverbalin e përfundimit të karabinasë brenda 15 ditëve nga paraqitja e kërkesës së të interesuarit;</w:t>
      </w:r>
    </w:p>
    <w:p w:rsidR="00053AEA" w:rsidRDefault="00053AEA" w:rsidP="00053AEA">
      <w:pPr>
        <w:pStyle w:val="Paragrafi"/>
      </w:pPr>
      <w:r>
        <w:t>b) vendimin për sheshin e ndërtimit;</w:t>
      </w:r>
    </w:p>
    <w:p w:rsidR="00053AEA" w:rsidRDefault="00053AEA" w:rsidP="00053AEA">
      <w:pPr>
        <w:pStyle w:val="Paragrafi"/>
      </w:pPr>
      <w:r>
        <w:t>c) lejen e ndërtimit;</w:t>
      </w:r>
    </w:p>
    <w:p w:rsidR="00053AEA" w:rsidRDefault="00053AEA" w:rsidP="00053AEA">
      <w:pPr>
        <w:pStyle w:val="Paragrafi"/>
      </w:pPr>
      <w:r>
        <w:t>ç) planin e vendosjes së objektit;</w:t>
      </w:r>
    </w:p>
    <w:p w:rsidR="00053AEA" w:rsidRDefault="00053AEA" w:rsidP="00053AEA">
      <w:pPr>
        <w:pStyle w:val="Paragrafi"/>
      </w:pPr>
      <w:r>
        <w:t>d) aktin e piketimit të objektit.</w:t>
      </w:r>
    </w:p>
    <w:p w:rsidR="00053AEA" w:rsidRDefault="00053AEA" w:rsidP="00053AEA">
      <w:pPr>
        <w:pStyle w:val="Paragrafi"/>
      </w:pPr>
      <w:r>
        <w:t>Për këto raste, pas përfundimit të objektit, për regjistrimin përfundimtar të tij ndiqet procedura sipas nenit 13 të këtij ligji.".</w:t>
      </w:r>
    </w:p>
    <w:p w:rsidR="00053AEA" w:rsidRPr="00810453" w:rsidRDefault="00053AEA" w:rsidP="00053AEA">
      <w:pPr>
        <w:pStyle w:val="Paragrafi"/>
        <w:rPr>
          <w:sz w:val="16"/>
        </w:rPr>
      </w:pPr>
    </w:p>
    <w:p w:rsidR="00053AEA" w:rsidRDefault="00053AEA" w:rsidP="00053AEA">
      <w:pPr>
        <w:pStyle w:val="NeniNr"/>
        <w:keepNext w:val="0"/>
      </w:pPr>
      <w:r>
        <w:t>Neni 2</w:t>
      </w:r>
    </w:p>
    <w:p w:rsidR="00053AEA" w:rsidRPr="00810453" w:rsidRDefault="00053AEA" w:rsidP="00053AEA">
      <w:pPr>
        <w:pStyle w:val="Paragrafi"/>
        <w:rPr>
          <w:sz w:val="16"/>
        </w:rPr>
      </w:pPr>
    </w:p>
    <w:p w:rsidR="00053AEA" w:rsidRDefault="00053AEA" w:rsidP="00053AEA">
      <w:pPr>
        <w:pStyle w:val="Paragrafi"/>
      </w:pPr>
      <w:r>
        <w:t>Fjalia e parë e nenit 13 ndryshohet si më poshtë:</w:t>
      </w:r>
    </w:p>
    <w:p w:rsidR="00053AEA" w:rsidRDefault="00053AEA" w:rsidP="00053AEA">
      <w:pPr>
        <w:pStyle w:val="Paragrafi"/>
      </w:pPr>
      <w:r>
        <w:t>"Dhënia e lejes së shfrytëzimit bëhet nga seksioni ose zyra e urbanistikës e njësisë vendore brenda 30 ditëve pas depozitimit të procesverbalit të kolaudimit.".</w:t>
      </w:r>
    </w:p>
    <w:p w:rsidR="008E3623" w:rsidRDefault="008E3623" w:rsidP="00053AEA">
      <w:pPr>
        <w:pStyle w:val="Paragrafi"/>
      </w:pPr>
    </w:p>
    <w:p w:rsidR="008E3623" w:rsidRDefault="008E3623" w:rsidP="008E3623">
      <w:pPr>
        <w:pStyle w:val="NeniNr"/>
      </w:pPr>
      <w:r>
        <w:t>Neni 3</w:t>
      </w:r>
    </w:p>
    <w:p w:rsidR="008E3623" w:rsidRPr="008E3623" w:rsidRDefault="008E3623" w:rsidP="008E3623">
      <w:pPr>
        <w:rPr>
          <w:lang w:val="en-GB"/>
        </w:rPr>
      </w:pPr>
    </w:p>
    <w:p w:rsidR="00053AEA" w:rsidRDefault="00053AEA" w:rsidP="00053AEA">
      <w:pPr>
        <w:pStyle w:val="Paragrafi"/>
      </w:pPr>
      <w:r>
        <w:t>Ky ligj hyn në fuqi 15 ditë pas botimit në Fletoren Zyrtare.</w:t>
      </w:r>
    </w:p>
    <w:p w:rsidR="00053AEA" w:rsidRDefault="00053AEA" w:rsidP="00053AEA">
      <w:pPr>
        <w:pStyle w:val="Paragrafi"/>
      </w:pPr>
    </w:p>
    <w:p w:rsidR="00A0784B" w:rsidRPr="003941D1" w:rsidRDefault="00053AEA" w:rsidP="00E560C0">
      <w:pPr>
        <w:pStyle w:val="Shpallja"/>
      </w:pPr>
      <w:r w:rsidRPr="009F11E5">
        <w:t>Shpallur me dekretin nr.4180, datë 23.3.2004 të Presidentit të Republikës së</w:t>
      </w:r>
      <w:r>
        <w:t xml:space="preserve"> S</w:t>
      </w:r>
      <w:r w:rsidRPr="009F11E5">
        <w:t>hqipërisë, Alfred Moisiu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53AEA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17059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E3623"/>
    <w:rsid w:val="00952D67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560C0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974111-8F37-4F8F-9A6A-2C77C6AE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053AEA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53AE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2019-03-14T17:14:00Z</dcterms:created>
  <dcterms:modified xsi:type="dcterms:W3CDTF">2019-03-14T17:14:00Z</dcterms:modified>
</cp:coreProperties>
</file>