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860" w:rsidRPr="00153207" w:rsidRDefault="00C52860" w:rsidP="00C52860">
      <w:pPr>
        <w:pStyle w:val="NumriData"/>
        <w:keepNext w:val="0"/>
      </w:pPr>
      <w:bookmarkStart w:id="0" w:name="_GoBack"/>
      <w:bookmarkEnd w:id="0"/>
      <w:r>
        <w:t>LIG</w:t>
      </w:r>
      <w:r w:rsidRPr="00153207">
        <w:t>J</w:t>
      </w:r>
    </w:p>
    <w:p w:rsidR="00C52860" w:rsidRPr="00153207" w:rsidRDefault="00C52860" w:rsidP="00C52860">
      <w:pPr>
        <w:pStyle w:val="NumriData"/>
        <w:keepNext w:val="0"/>
      </w:pPr>
      <w:r w:rsidRPr="00153207">
        <w:t>Nr.9229, datë 29.4.2004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Titulli"/>
        <w:keepNext w:val="0"/>
      </w:pPr>
      <w:r w:rsidRPr="00153207">
        <w:t>PËR DISA SHTESA DHE NDRYSHIME NË LIGJIN NR.8950, DATË 10.10.2002 "PËR GJENDJEN CIVILE"</w:t>
      </w:r>
    </w:p>
    <w:p w:rsidR="00C52860" w:rsidRPr="00153207" w:rsidRDefault="00C52860" w:rsidP="00C52860">
      <w:pPr>
        <w:pStyle w:val="Paragrafi"/>
      </w:pPr>
    </w:p>
    <w:p w:rsidR="00C52860" w:rsidRPr="00B51BCA" w:rsidRDefault="00C52860" w:rsidP="00C52860">
      <w:pPr>
        <w:pStyle w:val="BazLigjPropozues"/>
      </w:pPr>
      <w:r w:rsidRPr="00B51BCA">
        <w:t xml:space="preserve">Në mbështetje të neneve 78 dhe 83 pika 1 të Kushtetutës, me propozimin e Këshillit të Ministrave, 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Institucioni"/>
        <w:keepNext w:val="0"/>
      </w:pPr>
      <w:r>
        <w:t>KUVEND</w:t>
      </w:r>
      <w:r w:rsidRPr="00153207">
        <w:t>I</w:t>
      </w:r>
    </w:p>
    <w:p w:rsidR="00C52860" w:rsidRPr="00153207" w:rsidRDefault="00C52860" w:rsidP="00C52860">
      <w:pPr>
        <w:pStyle w:val="Institucioni"/>
        <w:keepNext w:val="0"/>
      </w:pPr>
      <w:r w:rsidRPr="00153207">
        <w:t>I REPUBLIKËS SË SHQIPËRISË</w:t>
      </w:r>
    </w:p>
    <w:p w:rsidR="00C52860" w:rsidRPr="00B51BCA" w:rsidRDefault="00C52860" w:rsidP="00C52860">
      <w:pPr>
        <w:pStyle w:val="VENDOSI"/>
      </w:pPr>
    </w:p>
    <w:p w:rsidR="00C52860" w:rsidRPr="00B51BCA" w:rsidRDefault="00C52860" w:rsidP="00C52860">
      <w:pPr>
        <w:pStyle w:val="VENDOSI"/>
      </w:pPr>
      <w:r w:rsidRPr="00B51BCA">
        <w:t>VENDOSI: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Paragrafi"/>
      </w:pPr>
      <w:r w:rsidRPr="00153207">
        <w:t>Në ligjin 8950, datë 10.10.2002 “Për gjendjen civile”, bëhen këto shtesa e ndryshime: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NeniNr"/>
        <w:keepNext w:val="0"/>
      </w:pPr>
      <w:r w:rsidRPr="00153207">
        <w:t>Neni 1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Paragrafi"/>
      </w:pPr>
      <w:r w:rsidRPr="00153207">
        <w:t>Pika 5 e nenit 34 ndryshohet si më poshtë:</w:t>
      </w:r>
    </w:p>
    <w:p w:rsidR="00C52860" w:rsidRPr="00153207" w:rsidRDefault="00C52860" w:rsidP="00C52860">
      <w:pPr>
        <w:pStyle w:val="Paragrafi"/>
      </w:pPr>
      <w:r w:rsidRPr="00153207">
        <w:t>"5. Deklarimi i lindjes së fëmijës bëhet brenda 45 ditëve. Pas mbarimit të  këtij afati, lindja konfirmohet me vendim gjykate.</w:t>
      </w:r>
      <w:r w:rsidRPr="00153207">
        <w:rPr>
          <w:cs/>
        </w:rPr>
        <w:t>".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NeniNr"/>
        <w:keepNext w:val="0"/>
      </w:pPr>
      <w:r w:rsidRPr="00153207">
        <w:t>Neni 2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Paragrafi"/>
      </w:pPr>
      <w:r w:rsidRPr="00153207">
        <w:t xml:space="preserve">Shkronja "b" e pikës 3 të nenit 35 shfuqizohet. 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NeniNr"/>
        <w:keepNext w:val="0"/>
      </w:pPr>
      <w:r w:rsidRPr="00153207">
        <w:t>Neni 3</w:t>
      </w:r>
    </w:p>
    <w:p w:rsidR="00C52860" w:rsidRPr="00153207" w:rsidRDefault="00C52860" w:rsidP="00C52860">
      <w:pPr>
        <w:pStyle w:val="Paragrafi"/>
      </w:pPr>
      <w:r w:rsidRPr="00153207">
        <w:tab/>
      </w:r>
    </w:p>
    <w:p w:rsidR="00C52860" w:rsidRPr="00153207" w:rsidRDefault="00C52860" w:rsidP="00C52860">
      <w:pPr>
        <w:pStyle w:val="Paragrafi"/>
      </w:pPr>
      <w:r w:rsidRPr="00153207">
        <w:t>Në nenin 37 bëhen këto ndryshime:</w:t>
      </w:r>
    </w:p>
    <w:p w:rsidR="00C52860" w:rsidRPr="00153207" w:rsidRDefault="00C52860" w:rsidP="00C52860">
      <w:pPr>
        <w:pStyle w:val="Paragrafi"/>
      </w:pPr>
      <w:r w:rsidRPr="00153207">
        <w:t>1. Pika 6 ndryshohet si më poshtë:</w:t>
      </w:r>
    </w:p>
    <w:p w:rsidR="00C52860" w:rsidRPr="00153207" w:rsidRDefault="00C52860" w:rsidP="00C52860">
      <w:pPr>
        <w:pStyle w:val="Paragrafi"/>
      </w:pPr>
      <w:r w:rsidRPr="00153207">
        <w:t>"6. Ndryshimi i emrit e i mbiemrit bëhen në librin e procesverbaleve</w:t>
      </w:r>
      <w:r w:rsidRPr="00153207">
        <w:rPr>
          <w:cs/>
        </w:rPr>
        <w:t>,</w:t>
      </w:r>
      <w:r w:rsidRPr="00153207">
        <w:t xml:space="preserve"> pas miratimit të kërkesës së shtetasit nga punonjësi i zyrës së gjendjes civile, ku ka regjistrin themeltar. Në procesverbal pasqyrohen përbërësit e gjendjes civile të shtetasit, shkaku i ndryshimit, si dhe emri e mbiemri të ndryshuar. Procesverbali nënshkruhet nga kërkuesi, nga të gjithë pjesëtarët madhorë të familjes, të cilët e kanë përbërës të tyre emrin ose mbiemrin, kur e pranojnë ndryshimin, nga punonjësi i gjendjes civile dhe drejtuesi i zyrës së gjendjes civile, nëse ka të tillë. Emri e mbiemri të ndryshuar, si dhe numri dhe data e procesverbalit pasqyrohen në regjistrin themeltar të gjendjes civile.".</w:t>
      </w:r>
    </w:p>
    <w:p w:rsidR="00C52860" w:rsidRPr="00153207" w:rsidRDefault="00C52860" w:rsidP="00C52860">
      <w:pPr>
        <w:pStyle w:val="Paragrafi"/>
      </w:pPr>
      <w:r w:rsidRPr="00153207">
        <w:t>2. Pika 10 ndryshohet si më poshtë:</w:t>
      </w:r>
    </w:p>
    <w:p w:rsidR="00C52860" w:rsidRPr="00153207" w:rsidRDefault="00C52860" w:rsidP="00C52860">
      <w:pPr>
        <w:pStyle w:val="Paragrafi"/>
        <w:rPr>
          <w:cs/>
        </w:rPr>
      </w:pPr>
      <w:r w:rsidRPr="00153207">
        <w:t>"10. Ndryshimet dhe korrigjimet e bëra në zyrën ku ndodhet regjistri themeltar i gjendjes civile u dërgohen, brenda 10 ditëve, Zyrës së Gjendjes Gjyqësore në Ministrinë e Drejtësisë, si dhe qendrave të rekrutim-</w:t>
      </w:r>
      <w:r w:rsidRPr="00153207">
        <w:softHyphen/>
        <w:t>mobilizimit të qarqeve përkatëse.</w:t>
      </w:r>
      <w:r w:rsidRPr="00153207">
        <w:rPr>
          <w:cs/>
        </w:rPr>
        <w:t>".</w:t>
      </w:r>
    </w:p>
    <w:p w:rsidR="00C52860" w:rsidRDefault="00C52860" w:rsidP="00C52860">
      <w:pPr>
        <w:pStyle w:val="Paragrafi"/>
      </w:pPr>
    </w:p>
    <w:p w:rsidR="00C52860" w:rsidRPr="00153207" w:rsidRDefault="00C52860" w:rsidP="00C52860">
      <w:pPr>
        <w:pStyle w:val="Paragrafi"/>
        <w:rPr>
          <w:cs/>
        </w:rPr>
      </w:pPr>
    </w:p>
    <w:p w:rsidR="00C52860" w:rsidRPr="00153207" w:rsidRDefault="00C52860" w:rsidP="00C52860">
      <w:pPr>
        <w:pStyle w:val="NeniNr"/>
        <w:keepNext w:val="0"/>
      </w:pPr>
      <w:r w:rsidRPr="00153207">
        <w:t>Neni 4</w:t>
      </w:r>
    </w:p>
    <w:p w:rsidR="00C52860" w:rsidRPr="00153207" w:rsidRDefault="00C52860" w:rsidP="00C52860">
      <w:pPr>
        <w:pStyle w:val="Paragrafi"/>
        <w:rPr>
          <w:cs/>
        </w:rPr>
      </w:pPr>
    </w:p>
    <w:p w:rsidR="00C52860" w:rsidRPr="00153207" w:rsidRDefault="00C52860" w:rsidP="00C52860">
      <w:pPr>
        <w:pStyle w:val="Paragrafi"/>
      </w:pPr>
      <w:r w:rsidRPr="00153207">
        <w:t>1. Në pikën 3 të nenit 50, fjalët “brenda tri ditësh” bëhen “brenda dhjetë ditësh”.</w:t>
      </w:r>
    </w:p>
    <w:p w:rsidR="00C52860" w:rsidRPr="00153207" w:rsidRDefault="00C52860" w:rsidP="00C52860">
      <w:pPr>
        <w:pStyle w:val="Paragrafi"/>
      </w:pPr>
      <w:r w:rsidRPr="00153207">
        <w:t>2. Pika 6 e nenit 50 shfuqizohet.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NeniNr"/>
        <w:keepNext w:val="0"/>
      </w:pPr>
      <w:r w:rsidRPr="00153207">
        <w:t>Neni 5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Paragrafi"/>
      </w:pPr>
      <w:r w:rsidRPr="00153207">
        <w:t>1. Pikat 1 dhe 2 të nenit 69 ndryshohen si më poshtë:</w:t>
      </w:r>
    </w:p>
    <w:p w:rsidR="00C52860" w:rsidRPr="00153207" w:rsidRDefault="00C52860" w:rsidP="00C52860">
      <w:pPr>
        <w:pStyle w:val="Paragrafi"/>
      </w:pPr>
      <w:r w:rsidRPr="00153207">
        <w:t>"1. Në kuptim të këtij ligji, shkeljet e përmendura më poshtë, kur nuk përbëjnë vepër penale, përbëjnë kundërvajtje administrative dhe dënohen me gjobë:</w:t>
      </w:r>
    </w:p>
    <w:p w:rsidR="00C52860" w:rsidRPr="00153207" w:rsidRDefault="00C52860" w:rsidP="00C52860">
      <w:pPr>
        <w:pStyle w:val="Paragrafi"/>
      </w:pPr>
      <w:r w:rsidRPr="00153207">
        <w:t>a) shkelja ose moszbatimi i dispozitave të parashikuara në nenet 12 pika 5 dhe 50 pika 3 dënohet me gjobë në masën 1 000 lekë;</w:t>
      </w:r>
    </w:p>
    <w:p w:rsidR="00C52860" w:rsidRPr="00153207" w:rsidRDefault="00C52860" w:rsidP="00C52860">
      <w:pPr>
        <w:pStyle w:val="Paragrafi"/>
      </w:pPr>
      <w:r w:rsidRPr="00153207">
        <w:lastRenderedPageBreak/>
        <w:t>b) shkelja ose moszbatimi i dispozitës së parashikuar në pikën 5 të nenit 34 dënohet me gjobë në masën 2 000 lekë;</w:t>
      </w:r>
    </w:p>
    <w:p w:rsidR="00C52860" w:rsidRPr="00153207" w:rsidRDefault="00C52860" w:rsidP="00C52860">
      <w:pPr>
        <w:pStyle w:val="Paragrafi"/>
      </w:pPr>
      <w:r w:rsidRPr="00153207">
        <w:t>c) shkelja ose moszbatimi i dispozitës së parashikuar në pikën 2 të nenit 63 dënohet me gjobë në masën 50 000 lekë.</w:t>
      </w:r>
    </w:p>
    <w:p w:rsidR="00C52860" w:rsidRPr="00153207" w:rsidRDefault="00C52860" w:rsidP="00C52860">
      <w:pPr>
        <w:pStyle w:val="Paragrafi"/>
      </w:pPr>
      <w:r w:rsidRPr="00153207">
        <w:t>2. Gjobat e parashikuara në shkronjat "a" dhe "b" vendosen nga punonjësi i gjendjes civile. Veprimet pezullohen deri në pagimin e gjobës. Kundër masës administrative mund të bëhet ankim, brenda 10 ditëve, te prefekti i qarkut, i cili brenda 15 ditëve duhet të shprehet për këtë masë. Kundër vendimit të prefektit mund të bëhet ankim në gjykatë brenda 30 ditëve nga data e shpalljes së vendimit.</w:t>
      </w:r>
    </w:p>
    <w:p w:rsidR="00C52860" w:rsidRPr="00153207" w:rsidRDefault="00C52860" w:rsidP="00C52860">
      <w:pPr>
        <w:pStyle w:val="Paragrafi"/>
      </w:pPr>
      <w:r w:rsidRPr="00153207">
        <w:t>Gjoba e parashikuar në shkronjën "c" vendoset nga Drejtori i Përgjithshëm i Gjendjes Civile. Kundër masës administrative mund të bëhet ankim, brenda 10 ditëve, te Ministri i Pushtetit Vendor dhe Decentralizimit, i cili brenda 15 ditëve duhet të shprehet për këtë masë. Kundër vendimit të ministrit mund të bëhet ankim në gjykatë brenda 30 ditëve nga data e shpalljes së vendimit.</w:t>
      </w:r>
      <w:r w:rsidRPr="00153207">
        <w:rPr>
          <w:cs/>
        </w:rPr>
        <w:t>".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NeniNr"/>
        <w:keepNext w:val="0"/>
      </w:pPr>
      <w:r w:rsidRPr="00153207">
        <w:t>Neni 6</w:t>
      </w:r>
    </w:p>
    <w:p w:rsidR="00C52860" w:rsidRDefault="00C52860" w:rsidP="00C52860">
      <w:pPr>
        <w:pStyle w:val="Paragrafi"/>
      </w:pPr>
      <w:r w:rsidRPr="00153207">
        <w:tab/>
      </w:r>
    </w:p>
    <w:p w:rsidR="00C52860" w:rsidRPr="00153207" w:rsidRDefault="00C52860" w:rsidP="00C52860">
      <w:pPr>
        <w:pStyle w:val="Paragrafi"/>
      </w:pPr>
      <w:r w:rsidRPr="00153207">
        <w:t>Neni 72 shfuqizohet.</w:t>
      </w:r>
    </w:p>
    <w:p w:rsidR="00C52860" w:rsidRPr="00153207" w:rsidRDefault="00C52860" w:rsidP="00C52860">
      <w:pPr>
        <w:pStyle w:val="Paragrafi"/>
      </w:pPr>
    </w:p>
    <w:p w:rsidR="00C52860" w:rsidRPr="007C73FB" w:rsidRDefault="00C52860" w:rsidP="00C52860">
      <w:pPr>
        <w:pStyle w:val="NeniNr"/>
        <w:keepNext w:val="0"/>
        <w:rPr>
          <w:szCs w:val="22"/>
          <w:cs/>
        </w:rPr>
      </w:pPr>
      <w:r w:rsidRPr="007C73FB">
        <w:rPr>
          <w:szCs w:val="22"/>
        </w:rPr>
        <w:t xml:space="preserve">Neni </w:t>
      </w:r>
      <w:r w:rsidRPr="007C73FB">
        <w:rPr>
          <w:szCs w:val="22"/>
          <w:cs/>
        </w:rPr>
        <w:t>7</w:t>
      </w:r>
    </w:p>
    <w:p w:rsidR="00C52860" w:rsidRPr="00153207" w:rsidRDefault="00C52860" w:rsidP="00C52860">
      <w:pPr>
        <w:pStyle w:val="Paragrafi"/>
      </w:pPr>
    </w:p>
    <w:p w:rsidR="00C52860" w:rsidRPr="00153207" w:rsidRDefault="00C52860" w:rsidP="00C52860">
      <w:pPr>
        <w:pStyle w:val="Paragrafi"/>
      </w:pPr>
      <w:r w:rsidRPr="00153207">
        <w:t>Ky ligj hyn në fuqi 15 ditë pas botimit në Fletoren Zyrtare</w:t>
      </w:r>
      <w:r w:rsidRPr="00153207">
        <w:rPr>
          <w:cs/>
        </w:rPr>
        <w:t>.</w:t>
      </w:r>
    </w:p>
    <w:p w:rsidR="00C52860" w:rsidRPr="00153207" w:rsidRDefault="00C52860" w:rsidP="00C52860">
      <w:pPr>
        <w:pStyle w:val="Paragrafi"/>
      </w:pPr>
    </w:p>
    <w:p w:rsidR="00C52860" w:rsidRPr="0098699D" w:rsidRDefault="00C52860" w:rsidP="00C52860">
      <w:pPr>
        <w:pStyle w:val="Shpallja"/>
        <w:rPr>
          <w:sz w:val="23"/>
          <w:szCs w:val="23"/>
        </w:rPr>
      </w:pPr>
      <w:r w:rsidRPr="0098699D">
        <w:rPr>
          <w:sz w:val="23"/>
          <w:szCs w:val="23"/>
        </w:rPr>
        <w:t xml:space="preserve">Shpallur me dekretin nr.4236, datë 26.5.2004 të Presidentit të Republikës së Shqipërisë, </w:t>
      </w:r>
    </w:p>
    <w:p w:rsidR="00C52860" w:rsidRPr="0098699D" w:rsidRDefault="00C52860" w:rsidP="00C52860">
      <w:pPr>
        <w:pStyle w:val="Shpallja"/>
        <w:rPr>
          <w:sz w:val="23"/>
          <w:szCs w:val="23"/>
        </w:rPr>
      </w:pPr>
      <w:r w:rsidRPr="0098699D">
        <w:rPr>
          <w:sz w:val="23"/>
          <w:szCs w:val="23"/>
        </w:rPr>
        <w:t>Alfred Moisiu</w:t>
      </w:r>
    </w:p>
    <w:p w:rsidR="00C52860" w:rsidRPr="00153207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C52860" w:rsidRDefault="00C52860" w:rsidP="00C52860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9282E"/>
    <w:rsid w:val="00BB5AB5"/>
    <w:rsid w:val="00BC6B73"/>
    <w:rsid w:val="00C22BA7"/>
    <w:rsid w:val="00C36B40"/>
    <w:rsid w:val="00C5286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8EADA58-9EC4-4376-BB46-09099EF90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C52860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C52860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2019-03-14T17:21:00Z</dcterms:created>
  <dcterms:modified xsi:type="dcterms:W3CDTF">2019-03-14T17:21:00Z</dcterms:modified>
</cp:coreProperties>
</file>