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D96" w:rsidRPr="00837FF4" w:rsidRDefault="00A62D96" w:rsidP="00A62D96">
      <w:pPr>
        <w:pStyle w:val="Akti"/>
        <w:keepNext w:val="0"/>
      </w:pPr>
      <w:bookmarkStart w:id="0" w:name="_GoBack"/>
      <w:bookmarkEnd w:id="0"/>
      <w:r w:rsidRPr="00837FF4">
        <w:t>LIGJ</w:t>
      </w:r>
    </w:p>
    <w:p w:rsidR="00A62D96" w:rsidRPr="00837FF4" w:rsidRDefault="00A62D96" w:rsidP="00A62D96">
      <w:pPr>
        <w:pStyle w:val="NumriData"/>
        <w:keepNext w:val="0"/>
        <w:rPr>
          <w:szCs w:val="22"/>
        </w:rPr>
      </w:pPr>
      <w:r w:rsidRPr="00837FF4">
        <w:rPr>
          <w:szCs w:val="22"/>
        </w:rPr>
        <w:t>Nr.9241, datë 10.6.2004</w:t>
      </w:r>
    </w:p>
    <w:p w:rsidR="00A62D96" w:rsidRPr="00837FF4" w:rsidRDefault="00A62D96" w:rsidP="00A62D96">
      <w:pPr>
        <w:pStyle w:val="Paragrafi"/>
      </w:pPr>
    </w:p>
    <w:p w:rsidR="00A62D96" w:rsidRPr="00837FF4" w:rsidRDefault="00A62D96" w:rsidP="00A62D96">
      <w:pPr>
        <w:pStyle w:val="Titulli"/>
        <w:keepNext w:val="0"/>
      </w:pPr>
      <w:r w:rsidRPr="00837FF4">
        <w:t>PËR NJË NDRYSHIM NË LIGJIN NR.8677, DATË 2.11.2000 “PËR ORGANIZIMIN DHE FUNKSIONIMIN E POLICISË GJYQËSORE”</w:t>
      </w:r>
    </w:p>
    <w:p w:rsidR="00A62D96" w:rsidRPr="00837FF4" w:rsidRDefault="00A62D96" w:rsidP="00A62D96">
      <w:pPr>
        <w:pStyle w:val="Paragrafi"/>
      </w:pPr>
    </w:p>
    <w:p w:rsidR="00A62D96" w:rsidRPr="00837FF4" w:rsidRDefault="00A62D96" w:rsidP="00A62D96">
      <w:pPr>
        <w:pStyle w:val="BazLigjPropozues"/>
        <w:keepNext w:val="0"/>
      </w:pPr>
      <w:r w:rsidRPr="00837FF4">
        <w:t>Në mbështetje të neneve 78, 83 pika 1 dhe 121 të Kushtetutës, me propozimin e një grupi deputetësh,</w:t>
      </w:r>
    </w:p>
    <w:p w:rsidR="00A62D96" w:rsidRPr="00837FF4" w:rsidRDefault="00A62D96" w:rsidP="00A62D96">
      <w:pPr>
        <w:pStyle w:val="Paragrafi"/>
      </w:pPr>
    </w:p>
    <w:p w:rsidR="00A62D96" w:rsidRPr="00837FF4" w:rsidRDefault="00A62D96" w:rsidP="00A62D96">
      <w:pPr>
        <w:pStyle w:val="Institucioni"/>
        <w:keepNext w:val="0"/>
      </w:pPr>
      <w:r w:rsidRPr="00837FF4">
        <w:t xml:space="preserve">KUVENDI </w:t>
      </w:r>
    </w:p>
    <w:p w:rsidR="00A62D96" w:rsidRPr="00837FF4" w:rsidRDefault="00A62D96" w:rsidP="00A62D96">
      <w:pPr>
        <w:pStyle w:val="Institucioni"/>
        <w:keepNext w:val="0"/>
      </w:pPr>
      <w:r w:rsidRPr="00837FF4">
        <w:t>I REPUBLIKËS SË SHQIPËRISË</w:t>
      </w:r>
    </w:p>
    <w:p w:rsidR="00A62D96" w:rsidRPr="00837FF4" w:rsidRDefault="00A62D96" w:rsidP="00A62D96">
      <w:pPr>
        <w:pStyle w:val="Paragrafi"/>
        <w:rPr>
          <w:szCs w:val="22"/>
        </w:rPr>
      </w:pPr>
    </w:p>
    <w:p w:rsidR="00A62D96" w:rsidRPr="00837FF4" w:rsidRDefault="00A62D96" w:rsidP="00A62D96">
      <w:pPr>
        <w:pStyle w:val="VENDOSI"/>
        <w:keepNext w:val="0"/>
      </w:pPr>
      <w:r w:rsidRPr="00837FF4">
        <w:t>VENDOSI:</w:t>
      </w:r>
    </w:p>
    <w:p w:rsidR="00A62D96" w:rsidRPr="00837FF4" w:rsidRDefault="00A62D96" w:rsidP="00A62D96">
      <w:pPr>
        <w:pStyle w:val="Paragrafi"/>
        <w:rPr>
          <w:szCs w:val="22"/>
        </w:rPr>
      </w:pPr>
    </w:p>
    <w:p w:rsidR="00A62D96" w:rsidRPr="00837FF4" w:rsidRDefault="00A62D96" w:rsidP="00A62D96">
      <w:pPr>
        <w:pStyle w:val="Paragrafi"/>
        <w:rPr>
          <w:szCs w:val="22"/>
        </w:rPr>
      </w:pPr>
      <w:r w:rsidRPr="00837FF4">
        <w:rPr>
          <w:szCs w:val="22"/>
        </w:rPr>
        <w:t>Në ligjin nr.8677, datë 2.11.2000 “Për organizimin dhe funksionimin e policisë gjyqësore”, bëhen këto shtesa:</w:t>
      </w:r>
    </w:p>
    <w:p w:rsidR="00A62D96" w:rsidRPr="00837FF4" w:rsidRDefault="00A62D96" w:rsidP="00A62D96">
      <w:pPr>
        <w:pStyle w:val="Paragrafi"/>
        <w:rPr>
          <w:szCs w:val="22"/>
        </w:rPr>
      </w:pPr>
    </w:p>
    <w:p w:rsidR="00A62D96" w:rsidRPr="00837FF4" w:rsidRDefault="00A62D96" w:rsidP="00A62D96">
      <w:pPr>
        <w:pStyle w:val="NeniNr"/>
        <w:keepNext w:val="0"/>
        <w:rPr>
          <w:szCs w:val="22"/>
        </w:rPr>
      </w:pPr>
      <w:r w:rsidRPr="00837FF4">
        <w:rPr>
          <w:szCs w:val="22"/>
        </w:rPr>
        <w:t>Neni 1</w:t>
      </w:r>
    </w:p>
    <w:p w:rsidR="00A62D96" w:rsidRPr="00837FF4" w:rsidRDefault="00A62D96" w:rsidP="00A62D96">
      <w:pPr>
        <w:pStyle w:val="Paragrafi"/>
        <w:rPr>
          <w:szCs w:val="22"/>
        </w:rPr>
      </w:pPr>
    </w:p>
    <w:p w:rsidR="00A62D96" w:rsidRPr="00837FF4" w:rsidRDefault="00A62D96" w:rsidP="00A62D96">
      <w:pPr>
        <w:pStyle w:val="Paragrafi"/>
        <w:rPr>
          <w:szCs w:val="22"/>
        </w:rPr>
      </w:pPr>
      <w:r w:rsidRPr="00837FF4">
        <w:rPr>
          <w:szCs w:val="22"/>
        </w:rPr>
        <w:t>Pas nenit 12 shtohet neni 12/a me këtë përmbajtje:</w:t>
      </w:r>
    </w:p>
    <w:p w:rsidR="00A62D96" w:rsidRPr="00837FF4" w:rsidRDefault="00A62D96" w:rsidP="00A62D96">
      <w:pPr>
        <w:pStyle w:val="Paragrafi"/>
        <w:rPr>
          <w:szCs w:val="22"/>
        </w:rPr>
      </w:pPr>
    </w:p>
    <w:p w:rsidR="00A62D96" w:rsidRPr="00837FF4" w:rsidRDefault="00A62D96" w:rsidP="00A62D96">
      <w:pPr>
        <w:pStyle w:val="NeniNr"/>
        <w:keepNext w:val="0"/>
        <w:rPr>
          <w:szCs w:val="22"/>
        </w:rPr>
      </w:pPr>
      <w:r w:rsidRPr="00837FF4">
        <w:rPr>
          <w:szCs w:val="22"/>
        </w:rPr>
        <w:t>“Neni 12/a</w:t>
      </w:r>
    </w:p>
    <w:p w:rsidR="00A62D96" w:rsidRPr="00837FF4" w:rsidRDefault="00A62D96" w:rsidP="00A62D96">
      <w:pPr>
        <w:pStyle w:val="NeniTitull"/>
        <w:keepNext w:val="0"/>
        <w:rPr>
          <w:szCs w:val="22"/>
        </w:rPr>
      </w:pPr>
      <w:r w:rsidRPr="00837FF4">
        <w:rPr>
          <w:szCs w:val="22"/>
        </w:rPr>
        <w:t>Pagat e oficerëve të seksioneve të policisë gjyqësore</w:t>
      </w:r>
    </w:p>
    <w:p w:rsidR="00A62D96" w:rsidRPr="00837FF4" w:rsidRDefault="00A62D96" w:rsidP="00A62D96">
      <w:pPr>
        <w:pStyle w:val="Paragrafi"/>
        <w:rPr>
          <w:szCs w:val="22"/>
        </w:rPr>
      </w:pPr>
    </w:p>
    <w:p w:rsidR="00A62D96" w:rsidRPr="00837FF4" w:rsidRDefault="00A62D96" w:rsidP="00A62D96">
      <w:pPr>
        <w:pStyle w:val="Paragrafi"/>
        <w:rPr>
          <w:szCs w:val="22"/>
        </w:rPr>
      </w:pPr>
      <w:r w:rsidRPr="00837FF4">
        <w:rPr>
          <w:szCs w:val="22"/>
        </w:rPr>
        <w:t>1. Paga e oficerit të policisë gjyqësore – jurist, të seksioneve të prokurorive të rretheve gjyqësore dhe të prokurorive të apelit është e barabartë me 70 për qind të pagës së prokurorit të prokurorisë së rrethit gjyqësor.</w:t>
      </w:r>
    </w:p>
    <w:p w:rsidR="00A62D96" w:rsidRPr="00837FF4" w:rsidRDefault="00A62D96" w:rsidP="00A62D96">
      <w:pPr>
        <w:pStyle w:val="Paragrafi"/>
        <w:rPr>
          <w:szCs w:val="22"/>
        </w:rPr>
      </w:pPr>
      <w:r w:rsidRPr="00837FF4">
        <w:rPr>
          <w:szCs w:val="22"/>
        </w:rPr>
        <w:t>2. Paga e oficerit të policisë gjyqësore – jurist, të seksionit të Prokurorisë për Krime të Rënda dhe të Prokurorisë së Apelit për Krime të Rënda, si dhe të Zyrës së Prokurorit të Përgjithshëm është 20 për qind më e lartë se ajo e parashikuar  për oficerin e policisë gjyqësore – jurist në pikën 1.</w:t>
      </w:r>
    </w:p>
    <w:p w:rsidR="00A62D96" w:rsidRPr="00837FF4" w:rsidRDefault="00A62D96" w:rsidP="00A62D96">
      <w:pPr>
        <w:pStyle w:val="Paragrafi"/>
        <w:rPr>
          <w:szCs w:val="22"/>
        </w:rPr>
      </w:pPr>
    </w:p>
    <w:p w:rsidR="00A62D96" w:rsidRPr="00837FF4" w:rsidRDefault="00A62D96" w:rsidP="00A62D96">
      <w:pPr>
        <w:pStyle w:val="NeniNr"/>
        <w:keepNext w:val="0"/>
        <w:rPr>
          <w:szCs w:val="22"/>
        </w:rPr>
      </w:pPr>
      <w:r w:rsidRPr="00837FF4">
        <w:rPr>
          <w:szCs w:val="22"/>
        </w:rPr>
        <w:t>Neni 2</w:t>
      </w:r>
    </w:p>
    <w:p w:rsidR="00A62D96" w:rsidRPr="00837FF4" w:rsidRDefault="00A62D96" w:rsidP="00A62D96">
      <w:pPr>
        <w:pStyle w:val="Paragrafi"/>
        <w:rPr>
          <w:szCs w:val="22"/>
        </w:rPr>
      </w:pPr>
    </w:p>
    <w:p w:rsidR="00A62D96" w:rsidRPr="00837FF4" w:rsidRDefault="00A62D96" w:rsidP="00A62D96">
      <w:pPr>
        <w:pStyle w:val="Paragrafi"/>
        <w:rPr>
          <w:szCs w:val="22"/>
          <w:cs/>
        </w:rPr>
      </w:pPr>
      <w:r w:rsidRPr="00837FF4">
        <w:rPr>
          <w:szCs w:val="22"/>
        </w:rPr>
        <w:t>Ky ligj hyn në fuqi 15 ditë pas botimit në Fletoren Zyrtare</w:t>
      </w:r>
      <w:r w:rsidRPr="00837FF4">
        <w:rPr>
          <w:szCs w:val="22"/>
          <w:cs/>
        </w:rPr>
        <w:t xml:space="preserve"> dhe efektet financiare të tij fillojnë në datën 1 korrik 2004.</w:t>
      </w:r>
    </w:p>
    <w:p w:rsidR="00A62D96" w:rsidRPr="00837FF4" w:rsidRDefault="00A62D96" w:rsidP="00A62D96">
      <w:pPr>
        <w:pStyle w:val="Paragrafi"/>
        <w:rPr>
          <w:cs/>
        </w:rPr>
      </w:pPr>
    </w:p>
    <w:p w:rsidR="00A62D96" w:rsidRPr="00AE1815" w:rsidRDefault="00A62D96" w:rsidP="00A62D96">
      <w:pPr>
        <w:pStyle w:val="Shpallja"/>
        <w:rPr>
          <w:sz w:val="23"/>
          <w:szCs w:val="23"/>
        </w:rPr>
      </w:pPr>
      <w:r w:rsidRPr="00AE1815">
        <w:rPr>
          <w:sz w:val="23"/>
          <w:szCs w:val="23"/>
        </w:rPr>
        <w:t>Shpallur me dekretin nr.4267, datë 8.7.2004 të Presidentit të Republikës së Shqipërisë, Alfred Moisiu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120DF"/>
    <w:rsid w:val="009C29DF"/>
    <w:rsid w:val="009F72BC"/>
    <w:rsid w:val="00A0784B"/>
    <w:rsid w:val="00A16F91"/>
    <w:rsid w:val="00A246D1"/>
    <w:rsid w:val="00A43657"/>
    <w:rsid w:val="00A47BC4"/>
    <w:rsid w:val="00A62D96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9A11E74-0C43-478D-B673-E892477CD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eniNrChar">
    <w:name w:val="Neni_Nr Char"/>
    <w:basedOn w:val="DefaultParagraphFont"/>
    <w:link w:val="NeniNr"/>
    <w:rsid w:val="00A62D96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2019-03-14T17:26:00Z</dcterms:created>
  <dcterms:modified xsi:type="dcterms:W3CDTF">2019-03-14T17:26:00Z</dcterms:modified>
</cp:coreProperties>
</file>