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C74" w:rsidRPr="00472B49" w:rsidRDefault="00294C74" w:rsidP="00294C74">
      <w:pPr>
        <w:pStyle w:val="Akti"/>
      </w:pPr>
      <w:bookmarkStart w:id="0" w:name="_GoBack"/>
      <w:bookmarkEnd w:id="0"/>
      <w:r w:rsidRPr="00472B49">
        <w:t>LIGJ</w:t>
      </w:r>
    </w:p>
    <w:p w:rsidR="00294C74" w:rsidRPr="00472B49" w:rsidRDefault="00294C74" w:rsidP="00294C74">
      <w:pPr>
        <w:pStyle w:val="NumriData"/>
        <w:rPr>
          <w:szCs w:val="22"/>
        </w:rPr>
      </w:pPr>
      <w:r w:rsidRPr="00472B49">
        <w:rPr>
          <w:szCs w:val="22"/>
        </w:rPr>
        <w:t>Nr.9270, datë 29.7.2004</w:t>
      </w:r>
    </w:p>
    <w:p w:rsidR="00294C74" w:rsidRPr="00472B49" w:rsidRDefault="00294C74" w:rsidP="00294C74">
      <w:pPr>
        <w:pStyle w:val="Paragrafi"/>
        <w:rPr>
          <w:szCs w:val="22"/>
        </w:rPr>
      </w:pPr>
    </w:p>
    <w:p w:rsidR="00294C74" w:rsidRPr="00472B49" w:rsidRDefault="00294C74" w:rsidP="00294C74">
      <w:pPr>
        <w:pStyle w:val="Titulli"/>
      </w:pPr>
      <w:r w:rsidRPr="00472B49">
        <w:t>PËR  SISTEMIN E ADRESAVE</w:t>
      </w:r>
    </w:p>
    <w:p w:rsidR="00294C74" w:rsidRPr="00472B49" w:rsidRDefault="00294C74" w:rsidP="00294C74">
      <w:pPr>
        <w:pStyle w:val="Paragrafi"/>
        <w:rPr>
          <w:szCs w:val="22"/>
        </w:rPr>
      </w:pPr>
    </w:p>
    <w:p w:rsidR="00294C74" w:rsidRPr="00472B49" w:rsidRDefault="00294C74" w:rsidP="00294C74">
      <w:pPr>
        <w:pStyle w:val="BazLigjPropozues"/>
      </w:pPr>
      <w:r w:rsidRPr="00472B49">
        <w:t xml:space="preserve">Në mbështetje të neneve 78, 83 pika 1 dhe 112 pika 2 të Kushtetutës, me propozimin e Këshillit të Ministrave, </w:t>
      </w:r>
    </w:p>
    <w:p w:rsidR="00294C74" w:rsidRPr="00366985" w:rsidRDefault="00294C74" w:rsidP="00294C74">
      <w:pPr>
        <w:pStyle w:val="Paragrafi"/>
        <w:rPr>
          <w:sz w:val="16"/>
          <w:szCs w:val="22"/>
        </w:rPr>
      </w:pPr>
    </w:p>
    <w:p w:rsidR="00294C74" w:rsidRPr="00472B49" w:rsidRDefault="00294C74" w:rsidP="00294C74">
      <w:pPr>
        <w:pStyle w:val="Institucioni"/>
      </w:pPr>
      <w:r w:rsidRPr="00472B49">
        <w:t>KUVENDI</w:t>
      </w:r>
    </w:p>
    <w:p w:rsidR="00294C74" w:rsidRPr="00472B49" w:rsidRDefault="00294C74" w:rsidP="00294C74">
      <w:pPr>
        <w:pStyle w:val="Institucioni"/>
      </w:pPr>
      <w:r w:rsidRPr="00472B49">
        <w:t>I REPUBLIKËS SË SHQIPËRISË</w:t>
      </w:r>
    </w:p>
    <w:p w:rsidR="00294C74" w:rsidRPr="00366985" w:rsidRDefault="00294C74" w:rsidP="00294C74">
      <w:pPr>
        <w:pStyle w:val="Paragrafi"/>
        <w:rPr>
          <w:sz w:val="16"/>
          <w:szCs w:val="22"/>
        </w:rPr>
      </w:pPr>
    </w:p>
    <w:p w:rsidR="00294C74" w:rsidRPr="00472B49" w:rsidRDefault="00294C74" w:rsidP="00294C74">
      <w:pPr>
        <w:pStyle w:val="VENDOSI"/>
      </w:pPr>
      <w:r w:rsidRPr="00472B49">
        <w:t>VENDOSI:</w:t>
      </w:r>
    </w:p>
    <w:p w:rsidR="00294C74" w:rsidRPr="00366985" w:rsidRDefault="00294C74" w:rsidP="00294C74">
      <w:pPr>
        <w:pStyle w:val="Paragrafi"/>
        <w:rPr>
          <w:sz w:val="18"/>
          <w:szCs w:val="22"/>
        </w:rPr>
      </w:pPr>
    </w:p>
    <w:p w:rsidR="00294C74" w:rsidRPr="00472B49" w:rsidRDefault="00294C74" w:rsidP="00294C74">
      <w:pPr>
        <w:pStyle w:val="KreuNr"/>
      </w:pPr>
      <w:r w:rsidRPr="00472B49">
        <w:t>KREU  I</w:t>
      </w:r>
    </w:p>
    <w:p w:rsidR="00294C74" w:rsidRPr="00472B49" w:rsidRDefault="00294C74" w:rsidP="00294C74">
      <w:pPr>
        <w:pStyle w:val="KreuTitull"/>
      </w:pPr>
      <w:r w:rsidRPr="00472B49">
        <w:t>DISPOZITA TË PËRGJITHSHME</w:t>
      </w:r>
    </w:p>
    <w:p w:rsidR="00294C74" w:rsidRPr="00472B49" w:rsidRDefault="00294C74" w:rsidP="00294C74">
      <w:pPr>
        <w:pStyle w:val="KreuNr"/>
      </w:pPr>
    </w:p>
    <w:p w:rsidR="00294C74" w:rsidRPr="00472B49" w:rsidRDefault="00294C74" w:rsidP="00294C74">
      <w:pPr>
        <w:pStyle w:val="NeniNr"/>
        <w:rPr>
          <w:szCs w:val="22"/>
        </w:rPr>
      </w:pPr>
      <w:r w:rsidRPr="00472B49">
        <w:rPr>
          <w:szCs w:val="22"/>
        </w:rPr>
        <w:t>Neni 1</w:t>
      </w:r>
    </w:p>
    <w:p w:rsidR="00294C74" w:rsidRPr="00366985" w:rsidRDefault="00294C74" w:rsidP="00294C74">
      <w:pPr>
        <w:pStyle w:val="Paragrafi"/>
        <w:rPr>
          <w:sz w:val="16"/>
          <w:szCs w:val="22"/>
        </w:rPr>
      </w:pPr>
    </w:p>
    <w:p w:rsidR="00294C74" w:rsidRPr="00472B49" w:rsidRDefault="00294C74" w:rsidP="00294C74">
      <w:pPr>
        <w:pStyle w:val="Paragrafi"/>
        <w:rPr>
          <w:szCs w:val="22"/>
        </w:rPr>
      </w:pPr>
      <w:r w:rsidRPr="00472B49">
        <w:rPr>
          <w:szCs w:val="22"/>
        </w:rPr>
        <w:t>Ky ligj ka për qëllim të përcaktojë mënyrën e krijimit të sistemit të adresave, kriteret për vendosjen e emërtimeve të territoreve, të objekteve dhe institucioneve në juridiksionin e njësive të qeverisjes vendore dhe rregullat për numërtimin e tyre.</w:t>
      </w:r>
    </w:p>
    <w:p w:rsidR="00294C74" w:rsidRPr="00366985" w:rsidRDefault="00294C74" w:rsidP="00294C74">
      <w:pPr>
        <w:pStyle w:val="Paragrafi"/>
        <w:rPr>
          <w:sz w:val="18"/>
          <w:szCs w:val="22"/>
        </w:rPr>
      </w:pPr>
    </w:p>
    <w:p w:rsidR="00294C74" w:rsidRPr="00472B49" w:rsidRDefault="00294C74" w:rsidP="00294C74">
      <w:pPr>
        <w:pStyle w:val="NeniNr"/>
        <w:rPr>
          <w:szCs w:val="22"/>
        </w:rPr>
      </w:pPr>
      <w:r w:rsidRPr="00472B49">
        <w:rPr>
          <w:szCs w:val="22"/>
        </w:rPr>
        <w:t>Neni 2</w:t>
      </w:r>
    </w:p>
    <w:p w:rsidR="00294C74" w:rsidRPr="00366985" w:rsidRDefault="00294C74" w:rsidP="00294C74">
      <w:pPr>
        <w:pStyle w:val="Paragrafi"/>
        <w:rPr>
          <w:sz w:val="18"/>
          <w:szCs w:val="22"/>
        </w:rPr>
      </w:pPr>
    </w:p>
    <w:p w:rsidR="00294C74" w:rsidRPr="00472B49" w:rsidRDefault="00294C74" w:rsidP="00294C74">
      <w:pPr>
        <w:pStyle w:val="Paragrafi"/>
        <w:rPr>
          <w:szCs w:val="22"/>
        </w:rPr>
      </w:pPr>
      <w:r w:rsidRPr="00472B49">
        <w:rPr>
          <w:szCs w:val="22"/>
        </w:rPr>
        <w:t>Adresa përbëhet nga elementet e mëposhtme:</w:t>
      </w:r>
    </w:p>
    <w:p w:rsidR="00294C74" w:rsidRPr="00472B49" w:rsidRDefault="00294C74" w:rsidP="00294C74">
      <w:pPr>
        <w:pStyle w:val="Paragrafi"/>
        <w:rPr>
          <w:szCs w:val="22"/>
        </w:rPr>
      </w:pPr>
      <w:r w:rsidRPr="00472B49">
        <w:rPr>
          <w:szCs w:val="22"/>
        </w:rPr>
        <w:t>a) emri i qarkut, në përbërje të të cilit ndodhet rrethi, që përfshin qytetin ose fshatin, ku është ndërtesa;</w:t>
      </w:r>
    </w:p>
    <w:p w:rsidR="00294C74" w:rsidRPr="00472B49" w:rsidRDefault="00294C74" w:rsidP="00294C74">
      <w:pPr>
        <w:pStyle w:val="Paragrafi"/>
        <w:rPr>
          <w:szCs w:val="22"/>
        </w:rPr>
      </w:pPr>
      <w:r w:rsidRPr="00472B49">
        <w:rPr>
          <w:szCs w:val="22"/>
        </w:rPr>
        <w:t>b) emri i rrethit, në përbërje të të cilit ndodhet qyteti ose fshati, ku është ndërtesa;</w:t>
      </w:r>
    </w:p>
    <w:p w:rsidR="00294C74" w:rsidRPr="00472B49" w:rsidRDefault="00294C74" w:rsidP="00294C74">
      <w:pPr>
        <w:pStyle w:val="Paragrafi"/>
        <w:rPr>
          <w:szCs w:val="22"/>
        </w:rPr>
      </w:pPr>
      <w:r w:rsidRPr="00472B49">
        <w:rPr>
          <w:szCs w:val="22"/>
        </w:rPr>
        <w:t>c) emri i bashkisë/komunës ku përfshihet qyteti ose fshati, në të cilin ndodhet ndërtesa;</w:t>
      </w:r>
    </w:p>
    <w:p w:rsidR="00294C74" w:rsidRPr="00472B49" w:rsidRDefault="00294C74" w:rsidP="00294C74">
      <w:pPr>
        <w:pStyle w:val="Paragrafi"/>
        <w:rPr>
          <w:szCs w:val="22"/>
        </w:rPr>
      </w:pPr>
      <w:r w:rsidRPr="00472B49">
        <w:rPr>
          <w:szCs w:val="22"/>
        </w:rPr>
        <w:t>ç) emri i njësisë së vendbanimit, që është emri i qytetit ose fshatit, ku ndodhet ndërtesa dhe që shërben për të identifikuar vetëm një vendbanim në shkallë vendi;</w:t>
      </w:r>
    </w:p>
    <w:p w:rsidR="00294C74" w:rsidRPr="00472B49" w:rsidRDefault="00294C74" w:rsidP="00294C74">
      <w:pPr>
        <w:pStyle w:val="Paragrafi"/>
        <w:rPr>
          <w:szCs w:val="22"/>
        </w:rPr>
      </w:pPr>
      <w:r w:rsidRPr="00472B49">
        <w:rPr>
          <w:szCs w:val="22"/>
        </w:rPr>
        <w:t>d) emri i bulevardit, i rrugës, rrugicës, sheshit ose parkut, ku ka dalje ndërtesa. Ai është një emër, që identifikon brenda një vendbanimi të caktuar vetëm njërën nga elementet e mësipërme. Emri formohet nga shkronja të alfabetit shqip dhe shifra arabe, por jo vetëm me shifra;</w:t>
      </w:r>
    </w:p>
    <w:p w:rsidR="00294C74" w:rsidRPr="00472B49" w:rsidRDefault="00294C74" w:rsidP="00294C74">
      <w:pPr>
        <w:pStyle w:val="Paragrafi"/>
        <w:rPr>
          <w:szCs w:val="22"/>
        </w:rPr>
      </w:pPr>
      <w:r w:rsidRPr="00472B49">
        <w:rPr>
          <w:szCs w:val="22"/>
        </w:rPr>
        <w:t>dh) numri rendor i ndërtesës, që shërben për identifikimin e një ndërtese brenda të njëjtit bulevard, rrugë, rrugicë, park ose shesh. Ky numër rendor mund të jetë:</w:t>
      </w:r>
    </w:p>
    <w:p w:rsidR="00294C74" w:rsidRPr="00472B49" w:rsidRDefault="00294C74" w:rsidP="00294C74">
      <w:pPr>
        <w:pStyle w:val="Paragrafi"/>
        <w:rPr>
          <w:szCs w:val="22"/>
        </w:rPr>
      </w:pPr>
      <w:r w:rsidRPr="00472B49">
        <w:rPr>
          <w:szCs w:val="22"/>
        </w:rPr>
        <w:t>i) një numër i plotë natyror;</w:t>
      </w:r>
    </w:p>
    <w:p w:rsidR="00294C74" w:rsidRPr="00472B49" w:rsidRDefault="00294C74" w:rsidP="00294C74">
      <w:pPr>
        <w:pStyle w:val="Paragrafi"/>
        <w:rPr>
          <w:szCs w:val="22"/>
        </w:rPr>
      </w:pPr>
      <w:r w:rsidRPr="00472B49">
        <w:rPr>
          <w:szCs w:val="22"/>
        </w:rPr>
        <w:t>ii) dy numra të plotë natyrorë, të ndarë me shenjën e fraksionit (/);</w:t>
      </w:r>
    </w:p>
    <w:p w:rsidR="00294C74" w:rsidRPr="00472B49" w:rsidRDefault="00294C74" w:rsidP="00294C74">
      <w:pPr>
        <w:pStyle w:val="Paragrafi"/>
        <w:rPr>
          <w:szCs w:val="22"/>
        </w:rPr>
      </w:pPr>
      <w:r w:rsidRPr="00472B49">
        <w:rPr>
          <w:szCs w:val="22"/>
        </w:rPr>
        <w:t>iii) dy numra të plotë natyrorë, të ndarë me shenjën minus (-);</w:t>
      </w:r>
    </w:p>
    <w:p w:rsidR="00294C74" w:rsidRPr="00472B49" w:rsidRDefault="00294C74" w:rsidP="00294C74">
      <w:pPr>
        <w:pStyle w:val="Paragrafi"/>
        <w:rPr>
          <w:szCs w:val="22"/>
        </w:rPr>
      </w:pPr>
      <w:r w:rsidRPr="00472B49">
        <w:rPr>
          <w:szCs w:val="22"/>
        </w:rPr>
        <w:t>iv)  një numër i plotë natyror dhe një shkronjë e alfabetit shqip, të ndara ndërmjet tyre me shenjën e fraksionit (/);</w:t>
      </w:r>
    </w:p>
    <w:p w:rsidR="00294C74" w:rsidRPr="00AA5024" w:rsidRDefault="00294C74" w:rsidP="00294C74">
      <w:pPr>
        <w:pStyle w:val="Paragrafi"/>
        <w:rPr>
          <w:szCs w:val="22"/>
        </w:rPr>
      </w:pPr>
      <w:r w:rsidRPr="00472B49">
        <w:rPr>
          <w:szCs w:val="22"/>
        </w:rPr>
        <w:t>e) numri i apartamentit (banesës), që shërben për identifikimin e një banese brenda ndërtesës. Ai është një numër natyror.</w:t>
      </w:r>
    </w:p>
    <w:p w:rsidR="00294C74" w:rsidRPr="00472B49" w:rsidRDefault="00294C74" w:rsidP="00294C74">
      <w:pPr>
        <w:pStyle w:val="NeniNr"/>
        <w:rPr>
          <w:szCs w:val="22"/>
        </w:rPr>
      </w:pPr>
      <w:r w:rsidRPr="00472B49">
        <w:rPr>
          <w:szCs w:val="22"/>
        </w:rPr>
        <w:t>Neni 3</w:t>
      </w:r>
    </w:p>
    <w:p w:rsidR="00294C74" w:rsidRPr="00366985" w:rsidRDefault="00294C74" w:rsidP="00294C74">
      <w:pPr>
        <w:pStyle w:val="Paragrafi"/>
        <w:rPr>
          <w:sz w:val="16"/>
          <w:szCs w:val="22"/>
        </w:rPr>
      </w:pPr>
    </w:p>
    <w:p w:rsidR="00294C74" w:rsidRPr="00872FF3" w:rsidRDefault="00294C74" w:rsidP="00294C74">
      <w:pPr>
        <w:pStyle w:val="Paragrafi"/>
        <w:rPr>
          <w:szCs w:val="22"/>
        </w:rPr>
      </w:pPr>
      <w:r w:rsidRPr="00472B49">
        <w:rPr>
          <w:szCs w:val="22"/>
        </w:rPr>
        <w:t>Emërtimi i bulevardeve, rrugëve, rrugicave, shesheve dhe parqeve bëhet me vendim të këshillit bashkiak/komunal, brenda juridiksionit të të cilit ndodhen ato, ndërsa numërtimi i objekteve bëhet nga seksionet dhe zyrat e urbanistikës në bashki/komunë.</w:t>
      </w:r>
    </w:p>
    <w:p w:rsidR="00294C74" w:rsidRPr="00472B49" w:rsidRDefault="00294C74" w:rsidP="00294C74">
      <w:pPr>
        <w:pStyle w:val="NeniNr"/>
        <w:rPr>
          <w:szCs w:val="22"/>
        </w:rPr>
      </w:pPr>
      <w:r w:rsidRPr="00472B49">
        <w:rPr>
          <w:szCs w:val="22"/>
        </w:rPr>
        <w:t>Neni 4</w:t>
      </w:r>
    </w:p>
    <w:p w:rsidR="00294C74" w:rsidRPr="00366985" w:rsidRDefault="00294C74" w:rsidP="00294C74">
      <w:pPr>
        <w:pStyle w:val="Paragrafi"/>
        <w:rPr>
          <w:sz w:val="16"/>
          <w:szCs w:val="22"/>
        </w:rPr>
      </w:pPr>
    </w:p>
    <w:p w:rsidR="00294C74" w:rsidRDefault="00294C74" w:rsidP="00294C74">
      <w:pPr>
        <w:pStyle w:val="Paragrafi"/>
        <w:rPr>
          <w:szCs w:val="22"/>
        </w:rPr>
      </w:pPr>
      <w:r w:rsidRPr="00472B49">
        <w:rPr>
          <w:szCs w:val="22"/>
        </w:rPr>
        <w:t>Sistemi i adresave zbatohet për çdo lloj ndërtese, pavarësisht nga destinacioni i saj, për banim ose jo (hotel, zyrë, qendër tregtare ose komunikacioni, ndërtesë industriale, arsim, muzeum, spital etj.), si dhe pavarësisht nga vendndodhja në territorin e Republikës së Shqipërisë.</w:t>
      </w:r>
    </w:p>
    <w:p w:rsidR="00294C74" w:rsidRPr="00472B49" w:rsidRDefault="00294C74" w:rsidP="00294C74">
      <w:pPr>
        <w:pStyle w:val="Paragrafi"/>
        <w:rPr>
          <w:szCs w:val="22"/>
        </w:rPr>
      </w:pPr>
    </w:p>
    <w:p w:rsidR="00294C74" w:rsidRPr="00472B49" w:rsidRDefault="00294C74" w:rsidP="00294C74">
      <w:pPr>
        <w:pStyle w:val="KreuNr"/>
      </w:pPr>
      <w:r w:rsidRPr="00472B49">
        <w:t>KREU  II</w:t>
      </w:r>
    </w:p>
    <w:p w:rsidR="00294C74" w:rsidRPr="00472B49" w:rsidRDefault="00294C74" w:rsidP="00294C74">
      <w:pPr>
        <w:pStyle w:val="KreuTitull"/>
      </w:pPr>
      <w:r w:rsidRPr="00472B49">
        <w:t>KRITERET PËR EMËRTIMIN E ADRESËS</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lastRenderedPageBreak/>
        <w:t>Neni 5</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1. Çdo bulevard, rrugë, rrugicë, shesh ose park ka vetëm një emër të caktuar.</w:t>
      </w:r>
    </w:p>
    <w:p w:rsidR="00294C74" w:rsidRPr="00472B49" w:rsidRDefault="00294C74" w:rsidP="00294C74">
      <w:pPr>
        <w:pStyle w:val="Paragrafi"/>
        <w:rPr>
          <w:szCs w:val="22"/>
        </w:rPr>
      </w:pPr>
      <w:r w:rsidRPr="00472B49">
        <w:rPr>
          <w:szCs w:val="22"/>
        </w:rPr>
        <w:t>2. Nuk lejohet që në të njëjtin qytet ose fshat të ketë më shumë se një bulevard, rrugë, rrugicë, shesh ose park me të njëjtin emër. Bulevardet, rrugët, rrugicat, sheshet ose parqet mbajnë emrin e caktuar në të gjithë gjatësinë e tyre.</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6</w:t>
      </w:r>
    </w:p>
    <w:p w:rsidR="00294C74" w:rsidRPr="00472B49" w:rsidRDefault="00294C74" w:rsidP="00294C74">
      <w:pPr>
        <w:pStyle w:val="Paragrafi"/>
        <w:rPr>
          <w:szCs w:val="22"/>
        </w:rPr>
      </w:pPr>
    </w:p>
    <w:p w:rsidR="00294C74" w:rsidRPr="00472B49" w:rsidRDefault="00294C74" w:rsidP="00294C74">
      <w:pPr>
        <w:pStyle w:val="Paragrafi"/>
        <w:rPr>
          <w:szCs w:val="22"/>
        </w:rPr>
      </w:pPr>
      <w:r>
        <w:rPr>
          <w:szCs w:val="22"/>
        </w:rPr>
        <w:t xml:space="preserve">1. </w:t>
      </w:r>
      <w:r w:rsidRPr="00472B49">
        <w:rPr>
          <w:szCs w:val="22"/>
        </w:rPr>
        <w:t>Në rrugën me një dalje vendoset emër i veçantë, kur në të ka mbi 10 banesa ose kur në planin rregullues parashikohet dalje në një rrugë tjetër. Kërkesa, sipas kësaj pike, zbatohet edhe në fshatra.</w:t>
      </w:r>
    </w:p>
    <w:p w:rsidR="00294C74" w:rsidRPr="00472B49" w:rsidRDefault="00294C74" w:rsidP="00294C74">
      <w:pPr>
        <w:pStyle w:val="Paragrafi"/>
        <w:rPr>
          <w:szCs w:val="22"/>
        </w:rPr>
      </w:pPr>
      <w:r>
        <w:rPr>
          <w:szCs w:val="22"/>
        </w:rPr>
        <w:t xml:space="preserve">2. </w:t>
      </w:r>
      <w:r w:rsidRPr="00472B49">
        <w:rPr>
          <w:szCs w:val="22"/>
        </w:rPr>
        <w:t>Për rrugicat me një dalje ose me më pak se 10 banesa përdoret emri i rrugës ku ato kanë dalje.</w:t>
      </w:r>
    </w:p>
    <w:p w:rsidR="00294C74" w:rsidRPr="00472B49" w:rsidRDefault="00294C74" w:rsidP="00294C74">
      <w:pPr>
        <w:pStyle w:val="NeniNr"/>
        <w:jc w:val="left"/>
        <w:rPr>
          <w:szCs w:val="22"/>
          <w:lang w:val="en-US"/>
        </w:rPr>
      </w:pPr>
    </w:p>
    <w:p w:rsidR="00294C74" w:rsidRPr="00472B49" w:rsidRDefault="00294C74" w:rsidP="00294C74">
      <w:pPr>
        <w:pStyle w:val="NeniNr"/>
        <w:rPr>
          <w:szCs w:val="22"/>
        </w:rPr>
      </w:pPr>
      <w:r w:rsidRPr="00472B49">
        <w:rPr>
          <w:szCs w:val="22"/>
        </w:rPr>
        <w:t>Neni 7</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Për rrugët nuk përdoren emërtime me:</w:t>
      </w:r>
    </w:p>
    <w:p w:rsidR="00294C74" w:rsidRPr="00472B49" w:rsidRDefault="00294C74" w:rsidP="00294C74">
      <w:pPr>
        <w:pStyle w:val="Paragrafi"/>
        <w:rPr>
          <w:szCs w:val="22"/>
        </w:rPr>
      </w:pPr>
      <w:r>
        <w:rPr>
          <w:szCs w:val="22"/>
        </w:rPr>
        <w:t xml:space="preserve">- </w:t>
      </w:r>
      <w:r w:rsidRPr="00472B49">
        <w:rPr>
          <w:szCs w:val="22"/>
        </w:rPr>
        <w:t>karakter fyes;</w:t>
      </w:r>
    </w:p>
    <w:p w:rsidR="00294C74" w:rsidRPr="00472B49" w:rsidRDefault="00294C74" w:rsidP="00294C74">
      <w:pPr>
        <w:pStyle w:val="Paragrafi"/>
        <w:rPr>
          <w:szCs w:val="22"/>
        </w:rPr>
      </w:pPr>
      <w:r>
        <w:rPr>
          <w:szCs w:val="22"/>
        </w:rPr>
        <w:t xml:space="preserve">- </w:t>
      </w:r>
      <w:r w:rsidRPr="00472B49">
        <w:rPr>
          <w:szCs w:val="22"/>
        </w:rPr>
        <w:t>fonetikë të dyfishtë;</w:t>
      </w:r>
    </w:p>
    <w:p w:rsidR="00294C74" w:rsidRPr="00472B49" w:rsidRDefault="00294C74" w:rsidP="00294C74">
      <w:pPr>
        <w:pStyle w:val="Paragrafi"/>
        <w:rPr>
          <w:szCs w:val="22"/>
        </w:rPr>
      </w:pPr>
      <w:r>
        <w:rPr>
          <w:szCs w:val="22"/>
        </w:rPr>
        <w:t xml:space="preserve">- </w:t>
      </w:r>
      <w:r w:rsidRPr="00472B49">
        <w:rPr>
          <w:szCs w:val="22"/>
        </w:rPr>
        <w:t>një karakter;</w:t>
      </w:r>
    </w:p>
    <w:p w:rsidR="00294C74" w:rsidRPr="00472B49" w:rsidRDefault="00294C74" w:rsidP="00294C74">
      <w:pPr>
        <w:pStyle w:val="Paragrafi"/>
        <w:rPr>
          <w:szCs w:val="22"/>
        </w:rPr>
      </w:pPr>
      <w:r>
        <w:rPr>
          <w:szCs w:val="22"/>
        </w:rPr>
        <w:t xml:space="preserve">- </w:t>
      </w:r>
      <w:r w:rsidRPr="00472B49">
        <w:rPr>
          <w:szCs w:val="22"/>
        </w:rPr>
        <w:t>iniciale ose emërtime moshe;</w:t>
      </w:r>
    </w:p>
    <w:p w:rsidR="00294C74" w:rsidRPr="00472B49" w:rsidRDefault="00294C74" w:rsidP="00294C74">
      <w:pPr>
        <w:pStyle w:val="Paragrafi"/>
        <w:rPr>
          <w:szCs w:val="22"/>
        </w:rPr>
      </w:pPr>
      <w:r>
        <w:rPr>
          <w:szCs w:val="22"/>
        </w:rPr>
        <w:t xml:space="preserve">- </w:t>
      </w:r>
      <w:r w:rsidRPr="00472B49">
        <w:rPr>
          <w:szCs w:val="22"/>
        </w:rPr>
        <w:t>shkurtime emrash;</w:t>
      </w:r>
    </w:p>
    <w:p w:rsidR="00294C74" w:rsidRPr="00472B49" w:rsidRDefault="00294C74" w:rsidP="00294C74">
      <w:pPr>
        <w:pStyle w:val="Paragrafi"/>
        <w:rPr>
          <w:szCs w:val="22"/>
        </w:rPr>
      </w:pPr>
      <w:r>
        <w:rPr>
          <w:szCs w:val="22"/>
        </w:rPr>
        <w:t xml:space="preserve">- </w:t>
      </w:r>
      <w:r w:rsidRPr="00472B49">
        <w:rPr>
          <w:szCs w:val="22"/>
        </w:rPr>
        <w:t>emërtime në gjuhë të huaj;</w:t>
      </w:r>
    </w:p>
    <w:p w:rsidR="00294C74" w:rsidRPr="00472B49" w:rsidRDefault="00294C74" w:rsidP="00294C74">
      <w:pPr>
        <w:pStyle w:val="Paragrafi"/>
        <w:rPr>
          <w:szCs w:val="22"/>
        </w:rPr>
      </w:pPr>
      <w:r>
        <w:rPr>
          <w:szCs w:val="22"/>
        </w:rPr>
        <w:t xml:space="preserve">- </w:t>
      </w:r>
      <w:r w:rsidRPr="00472B49">
        <w:rPr>
          <w:szCs w:val="22"/>
        </w:rPr>
        <w:t>emërtime me gabime gjuhësore etj.</w:t>
      </w:r>
    </w:p>
    <w:p w:rsidR="00294C74" w:rsidRPr="00472B49" w:rsidRDefault="00294C74" w:rsidP="00294C74">
      <w:pPr>
        <w:pStyle w:val="Paragrafi"/>
        <w:rPr>
          <w:szCs w:val="22"/>
        </w:rPr>
      </w:pPr>
    </w:p>
    <w:p w:rsidR="00294C74" w:rsidRPr="00472B49" w:rsidRDefault="00294C74" w:rsidP="00294C74">
      <w:pPr>
        <w:pStyle w:val="KreuNr"/>
      </w:pPr>
      <w:r w:rsidRPr="00472B49">
        <w:t>KREU  III</w:t>
      </w:r>
    </w:p>
    <w:p w:rsidR="00294C74" w:rsidRPr="00472B49" w:rsidRDefault="00294C74" w:rsidP="00294C74">
      <w:pPr>
        <w:pStyle w:val="KreuTitull"/>
      </w:pPr>
      <w:r w:rsidRPr="00472B49">
        <w:t>RREGULLAT PËR NUMËRTIMIN E ADRESËS</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8</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Ndërtesat e çdo bulevardi, rruge, rrugice, sheshi ose parku, që kanë një emër të caktuar, duhet të kenë një numër rendor të veçantë.</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9</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1. Për të bërë numërtimin e ndërtesave të një bulevardi, rruge, rrugice, sheshi ose parku më parë caktohen vendndodhja dhe kufijtë e tyre.</w:t>
      </w:r>
    </w:p>
    <w:p w:rsidR="00294C74" w:rsidRPr="00472B49" w:rsidRDefault="00294C74" w:rsidP="00294C74">
      <w:pPr>
        <w:pStyle w:val="Paragrafi"/>
        <w:rPr>
          <w:szCs w:val="22"/>
        </w:rPr>
      </w:pPr>
      <w:r w:rsidRPr="00472B49">
        <w:rPr>
          <w:szCs w:val="22"/>
        </w:rPr>
        <w:t>2. Për bulevardet ose rrugët kryesore, që takohen në qendrën e qytetit, si pikë e nisjes merret pikërisht qendra e qytetit.</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10</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Numërtimi i ndërtesave bëhet si më poshtë:</w:t>
      </w:r>
    </w:p>
    <w:p w:rsidR="00294C74" w:rsidRPr="00472B49" w:rsidRDefault="00294C74" w:rsidP="00294C74">
      <w:pPr>
        <w:pStyle w:val="Paragrafi"/>
        <w:rPr>
          <w:szCs w:val="22"/>
        </w:rPr>
      </w:pPr>
      <w:r w:rsidRPr="00472B49">
        <w:rPr>
          <w:szCs w:val="22"/>
        </w:rPr>
        <w:t>a) për rrugët kryesore, që nuk përfshihen në nenin e mësipërm, dhe për të gjitha rrugët dytësore, merret si pikë nisjeje, ekstremi lindor ose jugor i rrugës, në mënyrë që numrat të vazhdojnë nga Lindja në Perëndim, nga Jugu në Veri, nga Verilindja në Jugperëndim dhe nga Juglindja në Veriperëndim, por jo edhe në drejtim të kundërt;</w:t>
      </w:r>
    </w:p>
    <w:p w:rsidR="00294C74" w:rsidRPr="00472B49" w:rsidRDefault="00294C74" w:rsidP="00294C74">
      <w:pPr>
        <w:pStyle w:val="Paragrafi"/>
        <w:rPr>
          <w:szCs w:val="22"/>
        </w:rPr>
      </w:pPr>
      <w:r w:rsidRPr="00472B49">
        <w:rPr>
          <w:szCs w:val="22"/>
        </w:rPr>
        <w:t>b) në qytetet ose fshatrat, që përshkohen nga një lumë ose që ndodhen në buzë të detit a liqenit, mund të  merret si pikë nisjeje lumi, deti ose liqeni;</w:t>
      </w:r>
    </w:p>
    <w:p w:rsidR="00294C74" w:rsidRPr="00472B49" w:rsidRDefault="00294C74" w:rsidP="00294C74">
      <w:pPr>
        <w:pStyle w:val="Paragrafi"/>
        <w:rPr>
          <w:szCs w:val="22"/>
        </w:rPr>
      </w:pPr>
      <w:r w:rsidRPr="00472B49">
        <w:rPr>
          <w:szCs w:val="22"/>
        </w:rPr>
        <w:t>c) duke u nisur nga pika e nisjes së bulevardit, rrugës, rrugicës, sheshit ose parkut, ndërtesave, në krahun e majtë të drejtimit të tyre, u vihen numra tek 1, 3, 5, 7, 9 etj., ndërsa atyre në krahun e djathtë numra çift 2, 4, 6, 8 e kështu me radhë;</w:t>
      </w:r>
    </w:p>
    <w:p w:rsidR="00294C74" w:rsidRPr="00472B49" w:rsidRDefault="00294C74" w:rsidP="00294C74">
      <w:pPr>
        <w:pStyle w:val="Paragrafi"/>
        <w:rPr>
          <w:szCs w:val="22"/>
        </w:rPr>
      </w:pPr>
      <w:r w:rsidRPr="00472B49">
        <w:rPr>
          <w:szCs w:val="22"/>
        </w:rPr>
        <w:t xml:space="preserve">ç) ndërtesave, që ndodhen në rrugica me një dalje dhe që vlerësohen si vazhdim i një rruge, u vihen numra rendorë që i përkasin krahut të majtë ose të djathtë të kësaj rruge, nga e cila fillon rrugica </w:t>
      </w:r>
      <w:r w:rsidRPr="00472B49">
        <w:rPr>
          <w:szCs w:val="22"/>
        </w:rPr>
        <w:lastRenderedPageBreak/>
        <w:t>e verbër. Kur rrugica pa dalje ka një emër më vete, ndërtesat që ndodhen në të dyja anët e kësaj rrugice marrin numër rendor të veçantë.</w:t>
      </w:r>
    </w:p>
    <w:p w:rsidR="00294C74" w:rsidRPr="00472B49" w:rsidRDefault="00294C74" w:rsidP="00294C74">
      <w:pPr>
        <w:pStyle w:val="Paragrafi"/>
        <w:ind w:firstLine="0"/>
        <w:rPr>
          <w:szCs w:val="22"/>
        </w:rPr>
      </w:pPr>
    </w:p>
    <w:p w:rsidR="00294C74" w:rsidRPr="00472B49" w:rsidRDefault="00294C74" w:rsidP="00294C74">
      <w:pPr>
        <w:pStyle w:val="NeniNr"/>
        <w:rPr>
          <w:szCs w:val="22"/>
        </w:rPr>
      </w:pPr>
      <w:r w:rsidRPr="00472B49">
        <w:rPr>
          <w:szCs w:val="22"/>
        </w:rPr>
        <w:t>Neni 11</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Adresim numerik i jashtëm i një ndërtese është numri, që merr ajo kur ka vetëm një dalje në rrugë, pavarësisht se mund të jetë banesë e vetme ose kolektive.</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12</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Ndërtesat shumëkatëshe, me apartamente, zyra, hapësira dyqanesh duhet të kenë edhe adresim të brendshëm, pavarësisht nga numri i vendosur në hyrjen e përbashkët.</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13</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Çdo ndërtese, që ka një portë të vetme si dalje në rrugë ose në oborrin rrethues, i vihet një numër rendor i vetëm.</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14</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1. Në qoftë se një ndërtesë ka dy ose më shumë porta (hyrje), që dalin në një bulevard, rrugë, rrugicë, shesh ose park dhe këto porta  (hyrje) përdoren për hyrje dhe dalje të personave banues ose që punojnë në to, secilës hyrje i vihet një numër rendor i veçantë, i përbërë nga një numër natyror i njëjtë për të gjitha hyrjet dhe një shkronjë e alfabetit shqip, të ndara ndërmjet tyre me shenjën e fraksionit.</w:t>
      </w:r>
    </w:p>
    <w:p w:rsidR="00294C74" w:rsidRPr="00472B49" w:rsidRDefault="00294C74" w:rsidP="00294C74">
      <w:pPr>
        <w:pStyle w:val="Paragrafi"/>
        <w:rPr>
          <w:szCs w:val="22"/>
        </w:rPr>
      </w:pPr>
      <w:r w:rsidRPr="00472B49">
        <w:rPr>
          <w:szCs w:val="22"/>
        </w:rPr>
        <w:t>2. Hyrje e parë, quhet hyrja që ndodhet në krah të majtë nëse qëndrojmë me fytyrë nga ndërtesa në drejtim të hyrjes në ndërtesë.</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15</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Kur një ose më shumë ndërtesa janë brenda një muri rrethues dhe kanë një dalje të përbashkët në bulevard, rrugë, rrugicë, shesh ose park, secilës prej ndërtesave u vihet një numër rendor i veçantë.</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16</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Ndërtesës, që ka dalje në dy ose më shumë bulevarde, rrugë, rrugica, sheshe ose parqe të ndryshme, i vihet në çdo portë (hyrje) numri rendor i ndërtesës korresponduese të bulevardit, rrugës, rrugicës, sheshit ose parkut, në anë të së cilës gjendet fasada e ndërtesës.</w:t>
      </w:r>
    </w:p>
    <w:p w:rsidR="00294C74" w:rsidRDefault="00294C74" w:rsidP="00294C74">
      <w:pPr>
        <w:pStyle w:val="Paragrafi"/>
        <w:rPr>
          <w:szCs w:val="22"/>
        </w:rPr>
      </w:pP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17</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1. Kur ndërsat kanë dyqane, punishte ose lokale të ndryshme, të cilat kanë hyrje të veçanta, që dalin në bulevard, rrugë, rrugicë, shesh ose park, çdo dyqani, lokali ose punishteje i vihet një numër i veçantë. Në rast se këto dyqane, punishte apo lokale kanë më tepër se  një portë (hyrje), këtyre portave (hyrjeve), që janë të të njëjtit dyqan, lokal ose punishte dhe po në atë rrugë, u vihet secilës i njëjti numër.</w:t>
      </w:r>
    </w:p>
    <w:p w:rsidR="00294C74" w:rsidRPr="00472B49" w:rsidRDefault="00294C74" w:rsidP="00294C74">
      <w:pPr>
        <w:pStyle w:val="Paragrafi"/>
        <w:rPr>
          <w:szCs w:val="22"/>
        </w:rPr>
      </w:pPr>
      <w:r w:rsidRPr="00472B49">
        <w:rPr>
          <w:szCs w:val="22"/>
        </w:rPr>
        <w:t>2. Po në mënyrën e mësipërme u vihet nga një numër edhe të gjitha ndërtimeve të përkohshme (barrakave), qosheve, që gjenden gjatë drejtimit të një rruge, rrugice, sheshi ose parku, e kur këto janë të grumbulluara, në çdo 16 metra gjatësi rruge, marrin një numër të vetëm, por me fraksion.</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18</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 xml:space="preserve">Trojet, që ndodhen ndërmjet dy ndërtesave në rrugët e qytetit dhe që kanë fasadën në një bulevard, rrugë, rrugicë, shesh ose park, u rezervohet nga një numër rendor për 16 metra hapësirë të lirë ndërmjet dy ndërtesave. Në rrugët ku trojet janë të ndara në parcela, për çdo parcelë rezervohet </w:t>
      </w:r>
      <w:r w:rsidRPr="00472B49">
        <w:rPr>
          <w:szCs w:val="22"/>
        </w:rPr>
        <w:lastRenderedPageBreak/>
        <w:t>nga një numër i veçantë.</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19</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Ndërtesave të mëdha, që janë të ndara brenda në formë apartamenti për daljet në bulevard, rrugë, rrugicë, shesh ose park, u vihet numër, njësoj si të gjitha ndërtesave të tjera.</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20</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1. Ndërtesës, që shërben si pjesë ndihmëse e ndërtesave (për banim ose jo) nuk u vihet numër i veçantë.</w:t>
      </w:r>
    </w:p>
    <w:p w:rsidR="00294C74" w:rsidRPr="00472B49" w:rsidRDefault="00294C74" w:rsidP="00294C74">
      <w:pPr>
        <w:pStyle w:val="Paragrafi"/>
        <w:rPr>
          <w:szCs w:val="22"/>
        </w:rPr>
      </w:pPr>
      <w:r w:rsidRPr="00472B49">
        <w:rPr>
          <w:szCs w:val="22"/>
        </w:rPr>
        <w:t>2. Objekteve industriale që janë të vendosura ngjitur me ndërtesat e banimit ose me zyrat dhe që kanë formën e ndërtesave më vete, u vihen numra.</w:t>
      </w:r>
    </w:p>
    <w:p w:rsidR="00294C74" w:rsidRPr="00872FF3" w:rsidRDefault="00294C74" w:rsidP="00294C74">
      <w:pPr>
        <w:pStyle w:val="NeniNr"/>
        <w:rPr>
          <w:sz w:val="18"/>
          <w:szCs w:val="22"/>
        </w:rPr>
      </w:pPr>
    </w:p>
    <w:p w:rsidR="00294C74" w:rsidRPr="00472B49" w:rsidRDefault="00294C74" w:rsidP="00294C74">
      <w:pPr>
        <w:pStyle w:val="NeniNr"/>
        <w:rPr>
          <w:szCs w:val="22"/>
        </w:rPr>
      </w:pPr>
      <w:r w:rsidRPr="00472B49">
        <w:rPr>
          <w:szCs w:val="22"/>
        </w:rPr>
        <w:t>Neni 21</w:t>
      </w:r>
    </w:p>
    <w:p w:rsidR="00294C74" w:rsidRPr="00872FF3" w:rsidRDefault="00294C74" w:rsidP="00294C74">
      <w:pPr>
        <w:pStyle w:val="Paragrafi"/>
        <w:rPr>
          <w:sz w:val="18"/>
          <w:szCs w:val="22"/>
        </w:rPr>
      </w:pPr>
    </w:p>
    <w:p w:rsidR="00294C74" w:rsidRPr="00472B49" w:rsidRDefault="00294C74" w:rsidP="00294C74">
      <w:pPr>
        <w:pStyle w:val="Paragrafi"/>
        <w:rPr>
          <w:szCs w:val="22"/>
        </w:rPr>
      </w:pPr>
      <w:r w:rsidRPr="00472B49">
        <w:rPr>
          <w:szCs w:val="22"/>
        </w:rPr>
        <w:t>1. Në ato fshatra ku nuk ka mundësi të bëhet emërtimi i rrugëve, numërtimi i ndërtesave bëhet sipas lagjeve, nëse këto janë larg njëra-tjetrës.</w:t>
      </w:r>
    </w:p>
    <w:p w:rsidR="00294C74" w:rsidRPr="00472B49" w:rsidRDefault="00294C74" w:rsidP="00294C74">
      <w:pPr>
        <w:pStyle w:val="Paragrafi"/>
        <w:rPr>
          <w:szCs w:val="22"/>
        </w:rPr>
      </w:pPr>
      <w:r w:rsidRPr="00472B49">
        <w:rPr>
          <w:szCs w:val="22"/>
        </w:rPr>
        <w:t>2. Kur fshati është i grumbulluar, numërtimi i banesave fillon dhe mbaron me një numër rendor të vetëm për të gjitha ndërtesat, që gjenden në atë fshat, duke filluar nga numri 1 dhe duke vazhduar deri në fund pa ndërprerje.</w:t>
      </w:r>
    </w:p>
    <w:p w:rsidR="00294C74" w:rsidRPr="00472B49" w:rsidRDefault="00294C74" w:rsidP="00294C74">
      <w:pPr>
        <w:pStyle w:val="Paragrafi"/>
        <w:rPr>
          <w:szCs w:val="22"/>
        </w:rPr>
      </w:pPr>
      <w:r w:rsidRPr="00472B49">
        <w:rPr>
          <w:szCs w:val="22"/>
        </w:rPr>
        <w:t>3. Si pikënisje e numërtimit të ndërtesave në fshatra merret shtëpia e parë që gjendet në hyrjen e fshatit në drejtim të rrugës, që lidh fshatin me rrugën kryesore.</w:t>
      </w:r>
    </w:p>
    <w:p w:rsidR="00294C74" w:rsidRPr="00872FF3" w:rsidRDefault="00294C74" w:rsidP="00294C74">
      <w:pPr>
        <w:pStyle w:val="Paragrafi"/>
        <w:rPr>
          <w:sz w:val="18"/>
          <w:szCs w:val="22"/>
        </w:rPr>
      </w:pPr>
    </w:p>
    <w:p w:rsidR="00294C74" w:rsidRPr="00472B49" w:rsidRDefault="00294C74" w:rsidP="00294C74">
      <w:pPr>
        <w:pStyle w:val="NeniNr"/>
        <w:rPr>
          <w:szCs w:val="22"/>
        </w:rPr>
      </w:pPr>
      <w:r w:rsidRPr="00472B49">
        <w:rPr>
          <w:szCs w:val="22"/>
        </w:rPr>
        <w:t>Neni 22</w:t>
      </w:r>
    </w:p>
    <w:p w:rsidR="00294C74" w:rsidRPr="00872FF3" w:rsidRDefault="00294C74" w:rsidP="00294C74">
      <w:pPr>
        <w:pStyle w:val="Paragrafi"/>
        <w:rPr>
          <w:sz w:val="18"/>
          <w:szCs w:val="22"/>
        </w:rPr>
      </w:pPr>
    </w:p>
    <w:p w:rsidR="00294C74" w:rsidRPr="00472B49" w:rsidRDefault="00294C74" w:rsidP="00294C74">
      <w:pPr>
        <w:pStyle w:val="Paragrafi"/>
        <w:rPr>
          <w:szCs w:val="22"/>
        </w:rPr>
      </w:pPr>
      <w:r w:rsidRPr="00472B49">
        <w:rPr>
          <w:szCs w:val="22"/>
        </w:rPr>
        <w:t>Ndërtesat që ndodhen brenda kufijve të një qyteti, por jashtë pikave të shtrirjes së planit rregullues në fuqi dhe kur nuk ka një sistem rrugësh të rregullta, numërtohen duke filluar nga numri 1 dhe me radhë, deri në ndërtesën e fundit, në mënyrë të njëjtë, sipas sistemit të caktuar për fshatrat.</w:t>
      </w:r>
    </w:p>
    <w:p w:rsidR="00294C74" w:rsidRPr="00472B49" w:rsidRDefault="00294C74" w:rsidP="00294C74">
      <w:pPr>
        <w:pStyle w:val="Paragrafi"/>
        <w:rPr>
          <w:szCs w:val="22"/>
        </w:rPr>
      </w:pPr>
      <w:r w:rsidRPr="00472B49">
        <w:rPr>
          <w:szCs w:val="22"/>
        </w:rPr>
        <w:t>Nëse vende të tilla nuk kanë emra të caktuar, u vihet nga një emër, sipas mënyrës së treguar në këtë ligj.</w:t>
      </w:r>
    </w:p>
    <w:p w:rsidR="00294C74" w:rsidRPr="00872FF3" w:rsidRDefault="00294C74" w:rsidP="00294C74">
      <w:pPr>
        <w:pStyle w:val="Paragrafi"/>
        <w:rPr>
          <w:sz w:val="18"/>
          <w:szCs w:val="22"/>
        </w:rPr>
      </w:pPr>
    </w:p>
    <w:p w:rsidR="00294C74" w:rsidRPr="00472B49" w:rsidRDefault="00294C74" w:rsidP="00294C74">
      <w:pPr>
        <w:pStyle w:val="NeniNr"/>
        <w:rPr>
          <w:szCs w:val="22"/>
        </w:rPr>
      </w:pPr>
      <w:r w:rsidRPr="00472B49">
        <w:rPr>
          <w:szCs w:val="22"/>
        </w:rPr>
        <w:t>Neni 23</w:t>
      </w:r>
    </w:p>
    <w:p w:rsidR="00294C74" w:rsidRPr="00872FF3" w:rsidRDefault="00294C74" w:rsidP="00294C74">
      <w:pPr>
        <w:pStyle w:val="Paragrafi"/>
        <w:rPr>
          <w:sz w:val="18"/>
          <w:szCs w:val="22"/>
        </w:rPr>
      </w:pPr>
    </w:p>
    <w:p w:rsidR="00294C74" w:rsidRPr="00472B49" w:rsidRDefault="00294C74" w:rsidP="00294C74">
      <w:pPr>
        <w:pStyle w:val="Paragrafi"/>
        <w:rPr>
          <w:szCs w:val="22"/>
        </w:rPr>
      </w:pPr>
      <w:r>
        <w:rPr>
          <w:szCs w:val="22"/>
        </w:rPr>
        <w:t xml:space="preserve">1. </w:t>
      </w:r>
      <w:r w:rsidRPr="00472B49">
        <w:rPr>
          <w:szCs w:val="22"/>
        </w:rPr>
        <w:t>Ndërtesave, që ngrihen pas përfundimit të numërtimit, sipas rregullave të përcaktuara në këtë ligj, u vihen numrat që u janë lënë rezervë trojeve, ku janë ngritur ndërtesat.</w:t>
      </w:r>
    </w:p>
    <w:p w:rsidR="00294C74" w:rsidRPr="00472B49" w:rsidRDefault="00294C74" w:rsidP="00294C74">
      <w:pPr>
        <w:pStyle w:val="Paragrafi"/>
        <w:rPr>
          <w:szCs w:val="22"/>
        </w:rPr>
      </w:pPr>
      <w:r>
        <w:rPr>
          <w:szCs w:val="22"/>
        </w:rPr>
        <w:t xml:space="preserve">2. </w:t>
      </w:r>
      <w:r w:rsidRPr="00472B49">
        <w:rPr>
          <w:szCs w:val="22"/>
        </w:rPr>
        <w:t>Ndërtesave, të cilat janë ngritur në trojet tek të cilat nuk janë parashikuar numra rezervë ose numrat rezervë janë të pamjaftueshëm, u vihen numrat e ndërtesave më të afërta me fraksione si, për shembull, 5/1, 5/2, 5/3 e me radhë.</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24</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Nëse dy ose më shumë ndërtesa, që kanë pasur numra të veçantë, transformohen në një ndërtesë të vetme, kësaj ndërtese i vihen të gjithë numrat që kishin ndërtesat e para si, për shembull, 120-126 ose 15-19.</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25</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Brenda së njëjtës njësi vendbanimi emrat e rrugëve dhe numrat rendorë të ndërtesave shkruhen në tabela standarde.</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26</w:t>
      </w:r>
    </w:p>
    <w:p w:rsidR="00294C74" w:rsidRPr="00472B49" w:rsidRDefault="00294C74" w:rsidP="00294C74">
      <w:pPr>
        <w:pStyle w:val="Paragrafi"/>
        <w:rPr>
          <w:szCs w:val="22"/>
        </w:rPr>
      </w:pPr>
    </w:p>
    <w:p w:rsidR="00294C74" w:rsidRPr="00472B49" w:rsidRDefault="00294C74" w:rsidP="00294C74">
      <w:pPr>
        <w:pStyle w:val="Paragrafi"/>
        <w:rPr>
          <w:szCs w:val="22"/>
        </w:rPr>
      </w:pPr>
      <w:r>
        <w:rPr>
          <w:szCs w:val="22"/>
        </w:rPr>
        <w:t xml:space="preserve">1. </w:t>
      </w:r>
      <w:r w:rsidRPr="00472B49">
        <w:rPr>
          <w:szCs w:val="22"/>
        </w:rPr>
        <w:t>Tabelat me emërtimin që kanë marrë bulevardet, rrugët, rrugicat, sheshet ose parqet vendosen së paku në një largësi prej 2 metrash e gjysmë në qoshet e ndërtesave që ndodhen në fillim ose në mbarim të tyre.</w:t>
      </w:r>
    </w:p>
    <w:p w:rsidR="00294C74" w:rsidRPr="00472B49" w:rsidRDefault="00294C74" w:rsidP="00294C74">
      <w:pPr>
        <w:pStyle w:val="Paragrafi"/>
        <w:rPr>
          <w:szCs w:val="22"/>
        </w:rPr>
      </w:pPr>
      <w:r>
        <w:rPr>
          <w:szCs w:val="22"/>
        </w:rPr>
        <w:lastRenderedPageBreak/>
        <w:t xml:space="preserve">2. </w:t>
      </w:r>
      <w:r w:rsidRPr="00472B49">
        <w:rPr>
          <w:szCs w:val="22"/>
        </w:rPr>
        <w:t>Kur bulevardi ose rruga ndërpritet nga një bulevard ose rrugë tjetër kryesore, shesh apo park, ose kur bulevardi apo rrugët janë të gjata, tabelat mund të vendosen edhe në pika të tjera të dukshme përgjatë vazhdimit të bulevardit ose rrugës.</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27</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Lloji i materialit të tabelave, përmasat e tyre, si dhe formati i shkrimit përcaktohen me vendim të Këshillit të Ministrave.</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28</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Shpenzimet për tabelat me emërtimet e bulevardeve, të rrugëve, rrugicave, shesheve e parqeve dhe ndërtesave, përballohen nga buxheti i njësive vendore përkatëse.</w:t>
      </w:r>
    </w:p>
    <w:p w:rsidR="00294C74" w:rsidRPr="00472B49" w:rsidRDefault="00294C74" w:rsidP="00294C74">
      <w:pPr>
        <w:pStyle w:val="Paragrafi"/>
        <w:rPr>
          <w:szCs w:val="22"/>
        </w:rPr>
      </w:pPr>
    </w:p>
    <w:p w:rsidR="00294C74" w:rsidRPr="00472B49" w:rsidRDefault="00294C74" w:rsidP="00294C74">
      <w:pPr>
        <w:pStyle w:val="KreuNr"/>
      </w:pPr>
      <w:r w:rsidRPr="00472B49">
        <w:t>KREU IV</w:t>
      </w:r>
    </w:p>
    <w:p w:rsidR="00294C74" w:rsidRPr="00472B49" w:rsidRDefault="00294C74" w:rsidP="00294C74">
      <w:pPr>
        <w:pStyle w:val="KreuTitull"/>
      </w:pPr>
      <w:r w:rsidRPr="00472B49">
        <w:t>DISPOZITA KALIMTARE DHE TË FUNDIT</w:t>
      </w: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29</w:t>
      </w:r>
    </w:p>
    <w:p w:rsidR="00294C74" w:rsidRPr="00472B49" w:rsidRDefault="00294C74" w:rsidP="00294C74">
      <w:pPr>
        <w:pStyle w:val="Paragrafi"/>
        <w:rPr>
          <w:szCs w:val="22"/>
        </w:rPr>
      </w:pPr>
    </w:p>
    <w:p w:rsidR="00294C74" w:rsidRPr="00472B49" w:rsidRDefault="00294C74" w:rsidP="00294C74">
      <w:pPr>
        <w:pStyle w:val="Paragrafi"/>
        <w:rPr>
          <w:szCs w:val="22"/>
        </w:rPr>
      </w:pPr>
      <w:r>
        <w:rPr>
          <w:szCs w:val="22"/>
        </w:rPr>
        <w:t xml:space="preserve">1. </w:t>
      </w:r>
      <w:r w:rsidRPr="00472B49">
        <w:rPr>
          <w:szCs w:val="22"/>
        </w:rPr>
        <w:t>Brenda gjashtë muajve nga hyrja në fuqi e këtij ligji, këshillat bashkiakë apo komunalë duhet të bëjnë emërtimet e bulevardeve, të rrugëve, rrugicave, shesheve dhe parqeve ekzistuese, të paemërtuara.</w:t>
      </w:r>
    </w:p>
    <w:p w:rsidR="00294C74" w:rsidRPr="00472B49" w:rsidRDefault="00294C74" w:rsidP="00294C74">
      <w:pPr>
        <w:pStyle w:val="Paragrafi"/>
        <w:rPr>
          <w:szCs w:val="22"/>
        </w:rPr>
      </w:pPr>
      <w:r>
        <w:rPr>
          <w:szCs w:val="22"/>
        </w:rPr>
        <w:t xml:space="preserve">2. </w:t>
      </w:r>
      <w:r w:rsidRPr="00472B49">
        <w:rPr>
          <w:szCs w:val="22"/>
        </w:rPr>
        <w:t>Brenda gjashtë muajve nga hyrja në fuqi e këtij ligji, seksionet dhe zyrat e urbanistikës në të gjitha njësitë vendore duhet të bëjnë adresimin e brendshëm dhe të jashtëm të objekteve ekzistuese.</w:t>
      </w:r>
    </w:p>
    <w:p w:rsidR="00294C74" w:rsidRPr="00472B49" w:rsidRDefault="00294C74" w:rsidP="00294C74">
      <w:pPr>
        <w:pStyle w:val="NeniNr"/>
        <w:rPr>
          <w:szCs w:val="22"/>
        </w:rPr>
      </w:pPr>
      <w:r w:rsidRPr="00472B49">
        <w:rPr>
          <w:szCs w:val="22"/>
        </w:rPr>
        <w:t>Neni 30</w:t>
      </w:r>
    </w:p>
    <w:p w:rsidR="00294C74" w:rsidRPr="00472B49" w:rsidRDefault="00294C74" w:rsidP="00294C74">
      <w:pPr>
        <w:pStyle w:val="Paragrafi"/>
        <w:rPr>
          <w:szCs w:val="22"/>
        </w:rPr>
      </w:pPr>
    </w:p>
    <w:p w:rsidR="00294C74" w:rsidRPr="00472B49" w:rsidRDefault="00294C74" w:rsidP="00294C74">
      <w:pPr>
        <w:pStyle w:val="Paragrafi"/>
        <w:rPr>
          <w:szCs w:val="22"/>
        </w:rPr>
      </w:pPr>
      <w:r w:rsidRPr="00472B49">
        <w:rPr>
          <w:szCs w:val="22"/>
        </w:rPr>
        <w:t>Vënia në shfrytëzim e bulevardeve, rrugëve, rrugicave, shesheve dhe parqeve, që do të ndërtohen pas hyrjes në fuqi të këtij ligji, të shoqërohet detyrimisht me emërtimin përkatës, të bërë nga këshilli bashkiak/komunal, me propozimin e kryetarit të bashkisë/komunës.</w:t>
      </w:r>
    </w:p>
    <w:p w:rsidR="00294C74" w:rsidRDefault="00294C74" w:rsidP="00294C74">
      <w:pPr>
        <w:pStyle w:val="Paragrafi"/>
        <w:rPr>
          <w:szCs w:val="22"/>
        </w:rPr>
      </w:pPr>
    </w:p>
    <w:p w:rsidR="00294C74" w:rsidRPr="00472B49" w:rsidRDefault="00294C74" w:rsidP="00294C74">
      <w:pPr>
        <w:pStyle w:val="Paragrafi"/>
        <w:rPr>
          <w:szCs w:val="22"/>
        </w:rPr>
      </w:pPr>
    </w:p>
    <w:p w:rsidR="00294C74" w:rsidRPr="00472B49" w:rsidRDefault="00294C74" w:rsidP="00294C74">
      <w:pPr>
        <w:pStyle w:val="NeniNr"/>
        <w:rPr>
          <w:szCs w:val="22"/>
        </w:rPr>
      </w:pPr>
      <w:r w:rsidRPr="00472B49">
        <w:rPr>
          <w:szCs w:val="22"/>
        </w:rPr>
        <w:t>Neni 31</w:t>
      </w:r>
    </w:p>
    <w:p w:rsidR="00294C74" w:rsidRPr="00872FF3" w:rsidRDefault="00294C74" w:rsidP="00294C74">
      <w:pPr>
        <w:pStyle w:val="Paragrafi"/>
        <w:rPr>
          <w:sz w:val="18"/>
          <w:szCs w:val="22"/>
        </w:rPr>
      </w:pPr>
    </w:p>
    <w:p w:rsidR="00294C74" w:rsidRPr="00472B49" w:rsidRDefault="00294C74" w:rsidP="00294C74">
      <w:pPr>
        <w:pStyle w:val="Paragrafi"/>
        <w:rPr>
          <w:szCs w:val="22"/>
        </w:rPr>
      </w:pPr>
      <w:r w:rsidRPr="00472B49">
        <w:rPr>
          <w:szCs w:val="22"/>
        </w:rPr>
        <w:t>Seksionet dhe zyrat e urbanistikës së njësive vendore përkatëse detyrohen të përcaktojnë adresë të plotë për objektin, që në çastin e dhënies së lejes së ndërtimit.</w:t>
      </w:r>
    </w:p>
    <w:p w:rsidR="00294C74" w:rsidRPr="00872FF3" w:rsidRDefault="00294C74" w:rsidP="00294C74">
      <w:pPr>
        <w:pStyle w:val="Paragrafi"/>
        <w:rPr>
          <w:sz w:val="18"/>
          <w:szCs w:val="22"/>
        </w:rPr>
      </w:pPr>
    </w:p>
    <w:p w:rsidR="00294C74" w:rsidRPr="00472B49" w:rsidRDefault="00294C74" w:rsidP="00294C74">
      <w:pPr>
        <w:pStyle w:val="NeniNr"/>
        <w:rPr>
          <w:szCs w:val="22"/>
        </w:rPr>
      </w:pPr>
      <w:r w:rsidRPr="00472B49">
        <w:rPr>
          <w:szCs w:val="22"/>
        </w:rPr>
        <w:t>Neni 32</w:t>
      </w:r>
    </w:p>
    <w:p w:rsidR="00294C74" w:rsidRPr="00872FF3" w:rsidRDefault="00294C74" w:rsidP="00294C74">
      <w:pPr>
        <w:pStyle w:val="Paragrafi"/>
        <w:rPr>
          <w:sz w:val="14"/>
          <w:szCs w:val="22"/>
        </w:rPr>
      </w:pPr>
    </w:p>
    <w:p w:rsidR="00294C74" w:rsidRPr="00472B49" w:rsidRDefault="00294C74" w:rsidP="00294C74">
      <w:pPr>
        <w:pStyle w:val="Paragrafi"/>
        <w:rPr>
          <w:szCs w:val="22"/>
        </w:rPr>
      </w:pPr>
      <w:r w:rsidRPr="00472B49">
        <w:rPr>
          <w:szCs w:val="22"/>
        </w:rPr>
        <w:t>1. Moszbatimi i pikës 2 të nenit 29 nga personat përgjegjës  në seksionet dhe zyrat e urbanistikës të njësive vendore dënohet me gjobë në masën 50 000 (pesëdhjetë mijë) lekë.</w:t>
      </w:r>
    </w:p>
    <w:p w:rsidR="00294C74" w:rsidRPr="00472B49" w:rsidRDefault="00294C74" w:rsidP="00294C74">
      <w:pPr>
        <w:pStyle w:val="Paragrafi"/>
        <w:rPr>
          <w:szCs w:val="22"/>
        </w:rPr>
      </w:pPr>
      <w:r w:rsidRPr="00472B49">
        <w:rPr>
          <w:szCs w:val="22"/>
        </w:rPr>
        <w:t>2. Moszbatimi i nenit 31 nga personat përgjegjës në seksionet dhe zyrat e urbanistikës të njësive vendore dënohet me gjobë në masën 30 000 (tridhjetë mijë) lekë.</w:t>
      </w:r>
    </w:p>
    <w:p w:rsidR="00294C74" w:rsidRPr="00872FF3" w:rsidRDefault="00294C74" w:rsidP="00294C74">
      <w:pPr>
        <w:pStyle w:val="Paragrafi"/>
        <w:rPr>
          <w:sz w:val="14"/>
          <w:szCs w:val="22"/>
        </w:rPr>
      </w:pPr>
    </w:p>
    <w:p w:rsidR="00294C74" w:rsidRPr="00472B49" w:rsidRDefault="00294C74" w:rsidP="00294C74">
      <w:pPr>
        <w:pStyle w:val="NeniNr"/>
        <w:rPr>
          <w:szCs w:val="22"/>
        </w:rPr>
      </w:pPr>
      <w:r w:rsidRPr="00472B49">
        <w:rPr>
          <w:szCs w:val="22"/>
        </w:rPr>
        <w:t>Neni 33</w:t>
      </w:r>
    </w:p>
    <w:p w:rsidR="00294C74" w:rsidRPr="00872FF3" w:rsidRDefault="00294C74" w:rsidP="00294C74">
      <w:pPr>
        <w:pStyle w:val="Paragrafi"/>
        <w:rPr>
          <w:sz w:val="14"/>
          <w:szCs w:val="22"/>
        </w:rPr>
      </w:pPr>
    </w:p>
    <w:p w:rsidR="00294C74" w:rsidRPr="00472B49" w:rsidRDefault="00294C74" w:rsidP="00294C74">
      <w:pPr>
        <w:pStyle w:val="Paragrafi"/>
        <w:rPr>
          <w:szCs w:val="22"/>
        </w:rPr>
      </w:pPr>
      <w:r w:rsidRPr="00472B49">
        <w:rPr>
          <w:szCs w:val="22"/>
        </w:rPr>
        <w:t>Gjobat e parashikuara në pikat 1 dhe 2 të nenit 32 vendosen nga kryetari i bashkisë/komunës dhe ankimohen në gjykatë.</w:t>
      </w:r>
    </w:p>
    <w:p w:rsidR="00294C74" w:rsidRPr="00872FF3" w:rsidRDefault="00294C74" w:rsidP="00294C74">
      <w:pPr>
        <w:pStyle w:val="Paragrafi"/>
        <w:rPr>
          <w:sz w:val="14"/>
          <w:szCs w:val="22"/>
        </w:rPr>
      </w:pPr>
    </w:p>
    <w:p w:rsidR="00294C74" w:rsidRPr="00472B49" w:rsidRDefault="00294C74" w:rsidP="00294C74">
      <w:pPr>
        <w:pStyle w:val="NeniNr"/>
        <w:rPr>
          <w:szCs w:val="22"/>
        </w:rPr>
      </w:pPr>
      <w:r w:rsidRPr="00472B49">
        <w:rPr>
          <w:szCs w:val="22"/>
        </w:rPr>
        <w:t>Neni 34</w:t>
      </w:r>
    </w:p>
    <w:p w:rsidR="00294C74" w:rsidRPr="00872FF3" w:rsidRDefault="00294C74" w:rsidP="00294C74">
      <w:pPr>
        <w:pStyle w:val="Paragrafi"/>
        <w:rPr>
          <w:sz w:val="18"/>
          <w:szCs w:val="22"/>
        </w:rPr>
      </w:pPr>
    </w:p>
    <w:p w:rsidR="00294C74" w:rsidRPr="00472B49" w:rsidRDefault="00294C74" w:rsidP="00294C74">
      <w:pPr>
        <w:pStyle w:val="Paragrafi"/>
        <w:rPr>
          <w:szCs w:val="22"/>
        </w:rPr>
      </w:pPr>
      <w:r w:rsidRPr="00472B49">
        <w:rPr>
          <w:szCs w:val="22"/>
        </w:rPr>
        <w:t>Ky ligj hyn në fuqi 15 ditë pas botimit në Fletoren Zyrtare.</w:t>
      </w:r>
    </w:p>
    <w:p w:rsidR="00294C74" w:rsidRPr="00872FF3" w:rsidRDefault="00294C74" w:rsidP="00294C74">
      <w:pPr>
        <w:pStyle w:val="Paragrafi"/>
        <w:rPr>
          <w:sz w:val="18"/>
          <w:szCs w:val="22"/>
        </w:rPr>
      </w:pPr>
    </w:p>
    <w:p w:rsidR="00294C74" w:rsidRPr="00AA5024" w:rsidRDefault="00294C74" w:rsidP="00294C74">
      <w:pPr>
        <w:pStyle w:val="Shpallja"/>
        <w:rPr>
          <w:bCs/>
          <w:sz w:val="23"/>
          <w:szCs w:val="23"/>
        </w:rPr>
      </w:pPr>
      <w:r w:rsidRPr="00AA5024">
        <w:rPr>
          <w:bCs/>
          <w:sz w:val="23"/>
          <w:szCs w:val="23"/>
        </w:rPr>
        <w:t>Shpallur me dekretin nr.4295, datë 2.8.2004 të Presidentit të Republikës së Shqipërisë, Alfred Moisiu</w:t>
      </w:r>
    </w:p>
    <w:p w:rsidR="00294C74" w:rsidRPr="00872FF3" w:rsidRDefault="00294C74" w:rsidP="00294C74">
      <w:pPr>
        <w:pStyle w:val="Paragrafi"/>
        <w:rPr>
          <w:sz w:val="18"/>
          <w:szCs w:val="22"/>
        </w:rPr>
      </w:pPr>
    </w:p>
    <w:p w:rsidR="00294C74" w:rsidRPr="00872FF3" w:rsidRDefault="00294C74" w:rsidP="00294C74">
      <w:pPr>
        <w:pStyle w:val="Paragrafi"/>
        <w:rPr>
          <w:sz w:val="18"/>
          <w:szCs w:val="22"/>
        </w:rPr>
      </w:pPr>
    </w:p>
    <w:sectPr w:rsidR="00294C74" w:rsidRPr="00872FF3" w:rsidSect="00294C74">
      <w:footerReference w:type="even" r:id="rId6"/>
      <w:footerReference w:type="default" r:id="rId7"/>
      <w:pgSz w:w="11906" w:h="16838" w:code="9"/>
      <w:pgMar w:top="1418" w:right="1418" w:bottom="1418" w:left="1418" w:header="0" w:footer="1134" w:gutter="0"/>
      <w:pgNumType w:start="366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D25C9">
      <w:r>
        <w:separator/>
      </w:r>
    </w:p>
  </w:endnote>
  <w:endnote w:type="continuationSeparator" w:id="0">
    <w:p w:rsidR="00000000" w:rsidRDefault="00FD2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C74" w:rsidRDefault="00294C74" w:rsidP="00294C7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94C74" w:rsidRDefault="00294C74" w:rsidP="00294C7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C74" w:rsidRDefault="00294C74" w:rsidP="00294C7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D25C9">
      <w:rPr>
        <w:rStyle w:val="PageNumber"/>
      </w:rPr>
      <w:t>3671</w:t>
    </w:r>
    <w:r>
      <w:rPr>
        <w:rStyle w:val="PageNumber"/>
      </w:rPr>
      <w:fldChar w:fldCharType="end"/>
    </w:r>
  </w:p>
  <w:p w:rsidR="00294C74" w:rsidRDefault="00294C74" w:rsidP="00294C7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D25C9">
      <w:r>
        <w:separator/>
      </w:r>
    </w:p>
  </w:footnote>
  <w:footnote w:type="continuationSeparator" w:id="0">
    <w:p w:rsidR="00000000" w:rsidRDefault="00FD25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94C74"/>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25C9"/>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77E9D31-E96C-442B-BAA7-EF28C850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C74"/>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294C74"/>
    <w:rPr>
      <w:rFonts w:ascii="CG Times" w:hAnsi="CG Times"/>
      <w:b/>
      <w:caps/>
      <w:sz w:val="22"/>
      <w:szCs w:val="22"/>
      <w:lang w:val="en-GB" w:eastAsia="en-US" w:bidi="ar-SA"/>
    </w:rPr>
  </w:style>
  <w:style w:type="paragraph" w:styleId="Footer">
    <w:name w:val="footer"/>
    <w:basedOn w:val="Normal"/>
    <w:rsid w:val="00294C74"/>
    <w:pPr>
      <w:tabs>
        <w:tab w:val="center" w:pos="4320"/>
        <w:tab w:val="right" w:pos="8640"/>
      </w:tabs>
    </w:pPr>
  </w:style>
  <w:style w:type="character" w:styleId="PageNumber">
    <w:name w:val="page number"/>
    <w:basedOn w:val="DefaultParagraphFont"/>
    <w:rsid w:val="00294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1780</Words>
  <Characters>10151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2019-03-14T17:29:00Z</dcterms:created>
  <dcterms:modified xsi:type="dcterms:W3CDTF">2019-03-14T17:29:00Z</dcterms:modified>
</cp:coreProperties>
</file>