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C8" w:rsidRPr="006E0AF7" w:rsidRDefault="00512DC8" w:rsidP="00512DC8">
      <w:pPr>
        <w:pStyle w:val="Akti"/>
        <w:keepNext w:val="0"/>
      </w:pPr>
      <w:bookmarkStart w:id="0" w:name="_GoBack"/>
      <w:bookmarkEnd w:id="0"/>
      <w:r w:rsidRPr="006E0AF7">
        <w:t>LIGJ</w:t>
      </w:r>
    </w:p>
    <w:p w:rsidR="00512DC8" w:rsidRPr="006E0AF7" w:rsidRDefault="00512DC8" w:rsidP="00512DC8">
      <w:pPr>
        <w:pStyle w:val="NumriData"/>
        <w:keepNext w:val="0"/>
        <w:rPr>
          <w:szCs w:val="22"/>
        </w:rPr>
      </w:pPr>
      <w:r w:rsidRPr="006E0AF7">
        <w:rPr>
          <w:szCs w:val="22"/>
        </w:rPr>
        <w:t>Nr.9280, datë 23.9.2004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Titulli"/>
        <w:keepNext w:val="0"/>
      </w:pPr>
      <w:r w:rsidRPr="006E0AF7">
        <w:t>PËR SHPALLJEN E “DITËS SË KUJTESËS”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BazLigjPropozues"/>
        <w:keepNext w:val="0"/>
      </w:pPr>
      <w:r w:rsidRPr="006E0AF7">
        <w:t>Në mbështetje të neneve 78 dhe  83 pika 1 të Kushtetutës, me propozimin e një grupi deputetësh,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Institucioni"/>
        <w:keepNext w:val="0"/>
      </w:pPr>
      <w:r w:rsidRPr="006E0AF7">
        <w:t>KUVENDI</w:t>
      </w:r>
    </w:p>
    <w:p w:rsidR="00512DC8" w:rsidRPr="006E0AF7" w:rsidRDefault="00512DC8" w:rsidP="00512DC8">
      <w:pPr>
        <w:pStyle w:val="Institucioni"/>
        <w:keepNext w:val="0"/>
      </w:pPr>
      <w:r w:rsidRPr="006E0AF7">
        <w:t>I REPUBLIKËS SË SHQIPËRISË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VENDOSI"/>
        <w:keepNext w:val="0"/>
      </w:pPr>
      <w:r w:rsidRPr="006E0AF7">
        <w:t>VENDOSI: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NeniNr"/>
        <w:keepNext w:val="0"/>
        <w:rPr>
          <w:szCs w:val="22"/>
        </w:rPr>
      </w:pPr>
      <w:r w:rsidRPr="006E0AF7">
        <w:rPr>
          <w:szCs w:val="22"/>
        </w:rPr>
        <w:t>Neni 1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Në këtë ligj shprehja “Dita e kujtesës” ka kuptimin:</w:t>
      </w: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a) ditë e përkujtimit të viktimave të shfarosjes së hebrenjve gjatë Luftës së Dytë Botërore:</w:t>
      </w: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b) ditë homazhi për viktimizimin kolektiv të njerëzve, në çfarëdo forme të ushtrimit të kësaj dhune, si etnocid, gjenocid, aparteid.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NeniNr"/>
        <w:keepNext w:val="0"/>
        <w:rPr>
          <w:szCs w:val="22"/>
        </w:rPr>
      </w:pPr>
      <w:r w:rsidRPr="006E0AF7">
        <w:rPr>
          <w:szCs w:val="22"/>
        </w:rPr>
        <w:t>Neni 2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1. Data 27 janar, dita e çlirimit prej ushtrive aleate antifashiste të Kampit të Aushvicit, shpallet “Dita e kujtesës”.</w:t>
      </w:r>
    </w:p>
    <w:p w:rsidR="00512DC8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2. “Dita e kujtesës” është dita e nderimit të të gjithë atyre që kanë ndihmuar për mbrojtjen fizike të hebrenjve në Shqipëri dhe të vetë shtetasve shqiptarë të kërcënuar nga i njëjti rrezik.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3. “Dita e kujtesës” është ditë e përkujtimit të përndjekjes së shqiptarëve në formën e zhdukjes fizike, burgosjes, internimit, dëbimit dhe spastrimit etnik.</w:t>
      </w: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4. “Dita e kujtesës” është ditë homazhi dhe reflektimi për cilindo që ka qenë objekt i dhunës kolektive, në formën e etnocidit, gjenocidit dhe aparteidit.</w:t>
      </w:r>
    </w:p>
    <w:p w:rsidR="00512DC8" w:rsidRPr="006E0AF7" w:rsidRDefault="00512DC8" w:rsidP="00512DC8">
      <w:pPr>
        <w:pStyle w:val="Paragrafi"/>
        <w:ind w:firstLine="0"/>
        <w:rPr>
          <w:szCs w:val="22"/>
        </w:rPr>
      </w:pPr>
    </w:p>
    <w:p w:rsidR="00512DC8" w:rsidRPr="006E0AF7" w:rsidRDefault="00512DC8" w:rsidP="00512DC8">
      <w:pPr>
        <w:pStyle w:val="NeniNr"/>
        <w:keepNext w:val="0"/>
        <w:rPr>
          <w:szCs w:val="22"/>
        </w:rPr>
      </w:pPr>
      <w:r w:rsidRPr="006E0AF7">
        <w:rPr>
          <w:szCs w:val="22"/>
        </w:rPr>
        <w:t>Neni 3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Në “Ditën e kujtesës” zhvillohen veprimtari përkujtimore me angazhimin e organeve shtetërore, si dhe të institucioneve kulturore  e shkencore.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NeniNr"/>
      </w:pPr>
      <w:r w:rsidRPr="006E0AF7">
        <w:t>Neni 4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Ngarkohet Këshilli i Ministrave të promovojë “Ditën e kujtesës” në Republikën e Shqipërisë dhe të përgatisë kushtet për nderimin tradicional të saj.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NeniNr"/>
        <w:keepNext w:val="0"/>
        <w:rPr>
          <w:szCs w:val="22"/>
        </w:rPr>
      </w:pPr>
      <w:r w:rsidRPr="006E0AF7">
        <w:rPr>
          <w:szCs w:val="22"/>
        </w:rPr>
        <w:t>Neni 5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6E0AF7" w:rsidRDefault="00512DC8" w:rsidP="00512DC8">
      <w:pPr>
        <w:pStyle w:val="Paragrafi"/>
        <w:rPr>
          <w:szCs w:val="22"/>
        </w:rPr>
      </w:pPr>
      <w:r w:rsidRPr="006E0AF7">
        <w:rPr>
          <w:szCs w:val="22"/>
        </w:rPr>
        <w:t>Ky ligj hyn në fuqi 15 ditë pas botimit në Fletoren Zyrtare.</w:t>
      </w:r>
    </w:p>
    <w:p w:rsidR="00512DC8" w:rsidRPr="006E0AF7" w:rsidRDefault="00512DC8" w:rsidP="00512DC8">
      <w:pPr>
        <w:pStyle w:val="Paragrafi"/>
        <w:rPr>
          <w:szCs w:val="22"/>
        </w:rPr>
      </w:pPr>
    </w:p>
    <w:p w:rsidR="00512DC8" w:rsidRPr="004A7CD9" w:rsidRDefault="00512DC8" w:rsidP="00512DC8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nr.4345, datë 11.10</w:t>
      </w:r>
      <w:r w:rsidRPr="004A7CD9">
        <w:rPr>
          <w:sz w:val="23"/>
          <w:szCs w:val="23"/>
        </w:rPr>
        <w:t>.2004 të Presidentit të Republikës së Shqipërisë, Alfred Moisiu</w:t>
      </w:r>
    </w:p>
    <w:p w:rsidR="00512DC8" w:rsidRDefault="00512DC8" w:rsidP="00512DC8">
      <w:pPr>
        <w:pStyle w:val="Paragrafi"/>
        <w:ind w:firstLine="0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2DC8"/>
    <w:rsid w:val="00543147"/>
    <w:rsid w:val="00544065"/>
    <w:rsid w:val="00545117"/>
    <w:rsid w:val="0058563C"/>
    <w:rsid w:val="005A53C5"/>
    <w:rsid w:val="005D4BA8"/>
    <w:rsid w:val="00607F6D"/>
    <w:rsid w:val="00634290"/>
    <w:rsid w:val="006966D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A2C2E4-D30F-4847-B420-4533C58D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12DC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12DC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